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61E7" w14:paraId="3BB00745" w14:textId="77777777" w:rsidTr="00345119">
        <w:tc>
          <w:tcPr>
            <w:tcW w:w="9576" w:type="dxa"/>
            <w:noWrap/>
          </w:tcPr>
          <w:p w14:paraId="37D9DAEA" w14:textId="77777777" w:rsidR="008423E4" w:rsidRPr="0022177D" w:rsidRDefault="00DF7518" w:rsidP="00FC1C5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13A7BF" w14:textId="77777777" w:rsidR="008423E4" w:rsidRPr="0022177D" w:rsidRDefault="008423E4" w:rsidP="00FC1C5F">
      <w:pPr>
        <w:jc w:val="center"/>
      </w:pPr>
    </w:p>
    <w:p w14:paraId="6C1747BD" w14:textId="77777777" w:rsidR="008423E4" w:rsidRPr="00B31F0E" w:rsidRDefault="008423E4" w:rsidP="00FC1C5F"/>
    <w:p w14:paraId="54281984" w14:textId="77777777" w:rsidR="008423E4" w:rsidRPr="00742794" w:rsidRDefault="008423E4" w:rsidP="00FC1C5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61E7" w14:paraId="24520A9C" w14:textId="77777777" w:rsidTr="00345119">
        <w:tc>
          <w:tcPr>
            <w:tcW w:w="9576" w:type="dxa"/>
          </w:tcPr>
          <w:p w14:paraId="2167C089" w14:textId="789BDB0D" w:rsidR="008423E4" w:rsidRPr="00861995" w:rsidRDefault="00DF7518" w:rsidP="00FC1C5F">
            <w:pPr>
              <w:jc w:val="right"/>
            </w:pPr>
            <w:r>
              <w:t>H.B. 2619</w:t>
            </w:r>
          </w:p>
        </w:tc>
      </w:tr>
      <w:tr w:rsidR="00A761E7" w14:paraId="5E141FEC" w14:textId="77777777" w:rsidTr="00345119">
        <w:tc>
          <w:tcPr>
            <w:tcW w:w="9576" w:type="dxa"/>
          </w:tcPr>
          <w:p w14:paraId="7A6DB70B" w14:textId="7AD44CFA" w:rsidR="008423E4" w:rsidRPr="00861995" w:rsidRDefault="00DF7518" w:rsidP="00FC1C5F">
            <w:pPr>
              <w:jc w:val="right"/>
            </w:pPr>
            <w:r>
              <w:t xml:space="preserve">By: </w:t>
            </w:r>
            <w:r w:rsidR="000C2367">
              <w:t>Wilson</w:t>
            </w:r>
          </w:p>
        </w:tc>
      </w:tr>
      <w:tr w:rsidR="00A761E7" w14:paraId="018AFC85" w14:textId="77777777" w:rsidTr="00345119">
        <w:tc>
          <w:tcPr>
            <w:tcW w:w="9576" w:type="dxa"/>
          </w:tcPr>
          <w:p w14:paraId="4519958C" w14:textId="3E918B1C" w:rsidR="008423E4" w:rsidRPr="00861995" w:rsidRDefault="00DF7518" w:rsidP="00FC1C5F">
            <w:pPr>
              <w:jc w:val="right"/>
            </w:pPr>
            <w:r>
              <w:t>Agriculture &amp; Livestock</w:t>
            </w:r>
          </w:p>
        </w:tc>
      </w:tr>
      <w:tr w:rsidR="00A761E7" w14:paraId="25E94178" w14:textId="77777777" w:rsidTr="00345119">
        <w:tc>
          <w:tcPr>
            <w:tcW w:w="9576" w:type="dxa"/>
          </w:tcPr>
          <w:p w14:paraId="4C0639EE" w14:textId="53E6BA34" w:rsidR="008423E4" w:rsidRDefault="00DF7518" w:rsidP="00FC1C5F">
            <w:pPr>
              <w:jc w:val="right"/>
            </w:pPr>
            <w:r>
              <w:t>Committee Report (Unamended)</w:t>
            </w:r>
          </w:p>
        </w:tc>
      </w:tr>
    </w:tbl>
    <w:p w14:paraId="00816E04" w14:textId="77777777" w:rsidR="008423E4" w:rsidRDefault="008423E4" w:rsidP="00FC1C5F">
      <w:pPr>
        <w:tabs>
          <w:tab w:val="right" w:pos="9360"/>
        </w:tabs>
      </w:pPr>
    </w:p>
    <w:p w14:paraId="006645A1" w14:textId="77777777" w:rsidR="008423E4" w:rsidRDefault="008423E4" w:rsidP="00FC1C5F"/>
    <w:p w14:paraId="6E89F17A" w14:textId="77777777" w:rsidR="008423E4" w:rsidRDefault="008423E4" w:rsidP="00FC1C5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61E7" w14:paraId="4CA8FBBF" w14:textId="77777777" w:rsidTr="00345119">
        <w:tc>
          <w:tcPr>
            <w:tcW w:w="9576" w:type="dxa"/>
          </w:tcPr>
          <w:p w14:paraId="3D01BF4E" w14:textId="77777777" w:rsidR="008423E4" w:rsidRPr="00A8133F" w:rsidRDefault="00DF7518" w:rsidP="00FC1C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14E995" w14:textId="77777777" w:rsidR="008423E4" w:rsidRDefault="008423E4" w:rsidP="00FC1C5F"/>
          <w:p w14:paraId="4851AF3A" w14:textId="3BADB586" w:rsidR="008423E4" w:rsidRDefault="00DF7518" w:rsidP="00FC1C5F">
            <w:pPr>
              <w:pStyle w:val="Header"/>
              <w:jc w:val="both"/>
            </w:pPr>
            <w:r>
              <w:t>It has been suggested</w:t>
            </w:r>
            <w:r w:rsidR="001B3754">
              <w:t xml:space="preserve"> that current law does not provide </w:t>
            </w:r>
            <w:r>
              <w:t xml:space="preserve">sufficient </w:t>
            </w:r>
            <w:r w:rsidR="001B3754">
              <w:t>support for the State Soil and</w:t>
            </w:r>
            <w:r>
              <w:t xml:space="preserve"> </w:t>
            </w:r>
            <w:r w:rsidR="001B3754">
              <w:t xml:space="preserve">Water Conservation Board to promote </w:t>
            </w:r>
            <w:r>
              <w:t>on</w:t>
            </w:r>
            <w:r w:rsidR="001B3754">
              <w:t>-the-ground conservation methods for best</w:t>
            </w:r>
            <w:r>
              <w:t xml:space="preserve"> </w:t>
            </w:r>
            <w:r w:rsidR="001B3754">
              <w:t>soil practices. Growing evidence shows</w:t>
            </w:r>
            <w:r>
              <w:t xml:space="preserve"> </w:t>
            </w:r>
            <w:r w:rsidR="001B3754">
              <w:t>that healthy soil can increase water absorption during floods and promote accelerated rates of</w:t>
            </w:r>
            <w:r>
              <w:t xml:space="preserve"> </w:t>
            </w:r>
            <w:r w:rsidR="001B3754">
              <w:t>groundwater recharge. H</w:t>
            </w:r>
            <w:r w:rsidR="002763D7">
              <w:t>.</w:t>
            </w:r>
            <w:r w:rsidR="001B3754">
              <w:t>B</w:t>
            </w:r>
            <w:r w:rsidR="002763D7">
              <w:t>.</w:t>
            </w:r>
            <w:r w:rsidR="001B3754">
              <w:t xml:space="preserve"> 2619 </w:t>
            </w:r>
            <w:r w:rsidR="002763D7">
              <w:t xml:space="preserve">seeks to </w:t>
            </w:r>
            <w:r w:rsidR="001B3754">
              <w:t xml:space="preserve">support farmers and landowners </w:t>
            </w:r>
            <w:r w:rsidR="00000B90">
              <w:t>by creating a program administered by the State Soil and Water Conservation Board to facilitate priority conservation measures and other soil and land improvement measures</w:t>
            </w:r>
            <w:r>
              <w:t>.</w:t>
            </w:r>
          </w:p>
          <w:p w14:paraId="00BC2375" w14:textId="77777777" w:rsidR="008423E4" w:rsidRPr="00E26B13" w:rsidRDefault="008423E4" w:rsidP="00FC1C5F">
            <w:pPr>
              <w:rPr>
                <w:b/>
              </w:rPr>
            </w:pPr>
          </w:p>
        </w:tc>
      </w:tr>
      <w:tr w:rsidR="00A761E7" w14:paraId="5927BE74" w14:textId="77777777" w:rsidTr="00345119">
        <w:tc>
          <w:tcPr>
            <w:tcW w:w="9576" w:type="dxa"/>
          </w:tcPr>
          <w:p w14:paraId="09CEA9BB" w14:textId="77777777" w:rsidR="0017725B" w:rsidRDefault="00DF7518" w:rsidP="00FC1C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852139E" w14:textId="77777777" w:rsidR="0017725B" w:rsidRDefault="0017725B" w:rsidP="00FC1C5F">
            <w:pPr>
              <w:rPr>
                <w:b/>
                <w:u w:val="single"/>
              </w:rPr>
            </w:pPr>
          </w:p>
          <w:p w14:paraId="344DA109" w14:textId="29CFA5F2" w:rsidR="008115B4" w:rsidRPr="008115B4" w:rsidRDefault="00DF7518" w:rsidP="00FC1C5F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47D6210" w14:textId="77777777" w:rsidR="0017725B" w:rsidRPr="0017725B" w:rsidRDefault="0017725B" w:rsidP="00FC1C5F">
            <w:pPr>
              <w:rPr>
                <w:b/>
                <w:u w:val="single"/>
              </w:rPr>
            </w:pPr>
          </w:p>
        </w:tc>
      </w:tr>
      <w:tr w:rsidR="00A761E7" w14:paraId="58983992" w14:textId="77777777" w:rsidTr="00345119">
        <w:tc>
          <w:tcPr>
            <w:tcW w:w="9576" w:type="dxa"/>
          </w:tcPr>
          <w:p w14:paraId="64C23C48" w14:textId="77777777" w:rsidR="008423E4" w:rsidRPr="00A8133F" w:rsidRDefault="00DF7518" w:rsidP="00FC1C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14:paraId="0A8F95B0" w14:textId="77777777" w:rsidR="008423E4" w:rsidRDefault="008423E4" w:rsidP="00FC1C5F"/>
          <w:p w14:paraId="7E28264B" w14:textId="7D4E8A60" w:rsidR="008115B4" w:rsidRDefault="00DF7518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 w:rsidRPr="008115B4">
              <w:t xml:space="preserve"> State Soil and Water Conservation Board</w:t>
            </w:r>
            <w:r>
              <w:t xml:space="preserve"> in </w:t>
            </w:r>
            <w:r w:rsidRPr="008115B4">
              <w:t>SECTION 1</w:t>
            </w:r>
            <w:r>
              <w:t xml:space="preserve"> of this bill.</w:t>
            </w:r>
          </w:p>
          <w:p w14:paraId="3CBDCE18" w14:textId="77777777" w:rsidR="008423E4" w:rsidRPr="00E21FDC" w:rsidRDefault="008423E4" w:rsidP="00FC1C5F">
            <w:pPr>
              <w:rPr>
                <w:b/>
              </w:rPr>
            </w:pPr>
          </w:p>
        </w:tc>
      </w:tr>
      <w:tr w:rsidR="00A761E7" w14:paraId="0BF5D374" w14:textId="77777777" w:rsidTr="00345119">
        <w:tc>
          <w:tcPr>
            <w:tcW w:w="9576" w:type="dxa"/>
          </w:tcPr>
          <w:p w14:paraId="62E5817C" w14:textId="77777777" w:rsidR="008423E4" w:rsidRPr="00A8133F" w:rsidRDefault="00DF7518" w:rsidP="00FC1C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A55E05" w14:textId="77777777" w:rsidR="008423E4" w:rsidRDefault="008423E4" w:rsidP="00FC1C5F"/>
          <w:p w14:paraId="7814B5D6" w14:textId="77777777" w:rsidR="00A139A4" w:rsidRDefault="00DF7518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2619 amends the </w:t>
            </w:r>
            <w:r w:rsidRPr="00A139A4">
              <w:t>Agriculture Code</w:t>
            </w:r>
            <w:r>
              <w:t xml:space="preserve"> to require the </w:t>
            </w:r>
            <w:r w:rsidRPr="00A139A4">
              <w:t xml:space="preserve">State Soil and Water </w:t>
            </w:r>
            <w:r w:rsidRPr="00A139A4">
              <w:t>Conservation Board</w:t>
            </w:r>
            <w:r>
              <w:t xml:space="preserve"> to</w:t>
            </w:r>
            <w:r w:rsidRPr="00A139A4">
              <w:t xml:space="preserve"> develop and administer the On-The-Ground Conservation Program</w:t>
            </w:r>
            <w:r>
              <w:t xml:space="preserve"> </w:t>
            </w:r>
            <w:r w:rsidRPr="00A139A4">
              <w:t xml:space="preserve">to maximize public benefits by facilitating priority conservation measures and other soil and water conservation land improvement measures by landowners and operators in </w:t>
            </w:r>
            <w:r>
              <w:t>Te</w:t>
            </w:r>
            <w:r>
              <w:t>xas</w:t>
            </w:r>
            <w:r w:rsidRPr="00A139A4">
              <w:t>.</w:t>
            </w:r>
            <w:r w:rsidR="00334CA9">
              <w:t xml:space="preserve"> </w:t>
            </w:r>
            <w:r w:rsidR="00334CA9" w:rsidRPr="00334CA9">
              <w:t>The bill requires the board to create rules, forms, and procedures necessary for the program's administration.</w:t>
            </w:r>
            <w:r w:rsidR="00334CA9">
              <w:t xml:space="preserve"> </w:t>
            </w:r>
            <w:r>
              <w:t>The bill requires the board to provide the following through the program:</w:t>
            </w:r>
          </w:p>
          <w:p w14:paraId="4D90D2A5" w14:textId="77777777" w:rsidR="00A139A4" w:rsidRDefault="00DF7518" w:rsidP="00FC1C5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technical assistance;</w:t>
            </w:r>
          </w:p>
          <w:p w14:paraId="47EDE02E" w14:textId="77777777" w:rsidR="00A139A4" w:rsidRDefault="00DF7518" w:rsidP="00FC1C5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cost-share assistance;</w:t>
            </w:r>
          </w:p>
          <w:p w14:paraId="0BBE0F31" w14:textId="77777777" w:rsidR="00A139A4" w:rsidRDefault="00DF7518" w:rsidP="00FC1C5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direct grants; and</w:t>
            </w:r>
          </w:p>
          <w:p w14:paraId="15599369" w14:textId="63399A2B" w:rsidR="00A139A4" w:rsidRDefault="00DF7518" w:rsidP="00FC1C5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he</w:t>
            </w:r>
            <w:r>
              <w:t xml:space="preserve">lp in obtaining </w:t>
            </w:r>
            <w:r w:rsidR="008115B4">
              <w:t xml:space="preserve">this assistance </w:t>
            </w:r>
            <w:r>
              <w:t xml:space="preserve">and </w:t>
            </w:r>
            <w:r w:rsidR="008115B4">
              <w:t>these</w:t>
            </w:r>
            <w:r>
              <w:t xml:space="preserve"> grants from other public or private sources.</w:t>
            </w:r>
          </w:p>
          <w:p w14:paraId="2878D6FF" w14:textId="77777777" w:rsidR="00A139A4" w:rsidRDefault="00DF7518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board to do the following:</w:t>
            </w:r>
          </w:p>
          <w:p w14:paraId="3EDCC2CA" w14:textId="77777777" w:rsidR="00A139A4" w:rsidRDefault="00DF7518" w:rsidP="00FC1C5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obtain grants, cost-sharing assistance, or other forms of funding from other state or federal governmental entities;</w:t>
            </w:r>
          </w:p>
          <w:p w14:paraId="3629842B" w14:textId="77777777" w:rsidR="00A139A4" w:rsidRDefault="00DF7518" w:rsidP="00FC1C5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</w:t>
            </w:r>
            <w:r>
              <w:t>oordinate, receive, and use gifts, grants, and donations from private sources;</w:t>
            </w:r>
          </w:p>
          <w:p w14:paraId="71C035B7" w14:textId="77777777" w:rsidR="00A139A4" w:rsidRDefault="00DF7518" w:rsidP="00FC1C5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work with qualified nonprofit organizations and universities to provide technical assistance; and</w:t>
            </w:r>
          </w:p>
          <w:p w14:paraId="75D9B459" w14:textId="77777777" w:rsidR="00A139A4" w:rsidRDefault="00DF7518" w:rsidP="00FC1C5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designate one or more </w:t>
            </w:r>
            <w:r w:rsidRPr="00A139A4">
              <w:t>soil and water conservation district</w:t>
            </w:r>
            <w:r>
              <w:t>s to administer the p</w:t>
            </w:r>
            <w:r>
              <w:t>rogram locally.</w:t>
            </w:r>
          </w:p>
          <w:p w14:paraId="3BE8B8BD" w14:textId="77777777" w:rsidR="00A139A4" w:rsidRDefault="00A139A4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7DCD4D" w14:textId="2C073399" w:rsidR="00103319" w:rsidRPr="009C36CD" w:rsidRDefault="00DF7518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2619 requires the board to</w:t>
            </w:r>
            <w:r w:rsidRPr="00A139A4">
              <w:t xml:space="preserve"> establish cost-share rates for eligible soil and water conservation land improvement measures under the program.</w:t>
            </w:r>
            <w:r>
              <w:t xml:space="preserve"> The bill requires the board to designate and give priority under the program to priority conse</w:t>
            </w:r>
            <w:r>
              <w:t>rvation measures that maximize public benefits to the state</w:t>
            </w:r>
            <w:r w:rsidR="003037B5">
              <w:t>,</w:t>
            </w:r>
            <w:r>
              <w:t xml:space="preserve"> specifies some </w:t>
            </w:r>
            <w:r w:rsidR="00D82043">
              <w:t>p</w:t>
            </w:r>
            <w:r w:rsidR="00D82043" w:rsidRPr="00D82043">
              <w:t>riority conservation measures</w:t>
            </w:r>
            <w:r w:rsidR="003037B5">
              <w:t>, and defines "p</w:t>
            </w:r>
            <w:r w:rsidR="003037B5" w:rsidRPr="003037B5">
              <w:t>ri</w:t>
            </w:r>
            <w:r w:rsidR="003037B5">
              <w:t>ority conservation measure" a</w:t>
            </w:r>
            <w:r w:rsidR="003037B5" w:rsidRPr="003037B5">
              <w:t>s a priority soil and water conservation land improvement measure</w:t>
            </w:r>
            <w:r w:rsidR="002C1564">
              <w:t xml:space="preserve"> so designated</w:t>
            </w:r>
            <w:r>
              <w:t xml:space="preserve">. The bill requires the </w:t>
            </w:r>
            <w:r>
              <w:t>board to establish standards and specifications for each designated priority conservation measure and authorizes the board to consider local priorities and needs in designating a priority conservation measure.</w:t>
            </w:r>
            <w:r w:rsidR="00334CA9">
              <w:t xml:space="preserve"> The bill</w:t>
            </w:r>
            <w:r>
              <w:t xml:space="preserve"> requires the </w:t>
            </w:r>
            <w:r w:rsidRPr="00103319">
              <w:t xml:space="preserve">board </w:t>
            </w:r>
            <w:r>
              <w:t>to</w:t>
            </w:r>
            <w:r w:rsidRPr="00103319">
              <w:t xml:space="preserve"> include informa</w:t>
            </w:r>
            <w:r w:rsidRPr="00103319">
              <w:t xml:space="preserve">tion regarding the program's activities in </w:t>
            </w:r>
            <w:r>
              <w:t>its</w:t>
            </w:r>
            <w:r w:rsidRPr="00103319">
              <w:t xml:space="preserve"> annual report.</w:t>
            </w:r>
            <w:r w:rsidR="00287F14">
              <w:t xml:space="preserve"> </w:t>
            </w:r>
            <w:r w:rsidR="00334CA9">
              <w:t>Creation and i</w:t>
            </w:r>
            <w:r w:rsidR="00334CA9" w:rsidRPr="00334CA9">
              <w:t xml:space="preserve">mplementation of </w:t>
            </w:r>
            <w:r w:rsidR="00334CA9">
              <w:t>the program</w:t>
            </w:r>
            <w:r w:rsidR="00334CA9" w:rsidRPr="00334CA9">
              <w:t xml:space="preserve"> by </w:t>
            </w:r>
            <w:r w:rsidR="00334CA9">
              <w:t>the board</w:t>
            </w:r>
            <w:r w:rsidR="00334CA9" w:rsidRPr="00334CA9">
              <w:t xml:space="preserve"> is mandatory only if a specific appropriation is made for that purpose.</w:t>
            </w:r>
          </w:p>
          <w:p w14:paraId="7E39D6E4" w14:textId="77777777" w:rsidR="008423E4" w:rsidRPr="00835628" w:rsidRDefault="008423E4" w:rsidP="00FC1C5F">
            <w:pPr>
              <w:rPr>
                <w:b/>
              </w:rPr>
            </w:pPr>
          </w:p>
        </w:tc>
      </w:tr>
      <w:tr w:rsidR="00A761E7" w14:paraId="62B8F781" w14:textId="77777777" w:rsidTr="00345119">
        <w:tc>
          <w:tcPr>
            <w:tcW w:w="9576" w:type="dxa"/>
          </w:tcPr>
          <w:p w14:paraId="70BDCEE5" w14:textId="77777777" w:rsidR="008423E4" w:rsidRPr="00A8133F" w:rsidRDefault="00DF7518" w:rsidP="00FC1C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B72B84" w14:textId="77777777" w:rsidR="008423E4" w:rsidRDefault="008423E4" w:rsidP="00FC1C5F"/>
          <w:p w14:paraId="48398BE7" w14:textId="72D891A4" w:rsidR="008423E4" w:rsidRPr="00EA135D" w:rsidRDefault="00DF7518" w:rsidP="00FC1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AB9A81A" w14:textId="22918F2C" w:rsidR="004108C3" w:rsidRPr="008423E4" w:rsidRDefault="004108C3" w:rsidP="00FC1C5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F4EE" w14:textId="77777777" w:rsidR="00000000" w:rsidRDefault="00DF7518">
      <w:r>
        <w:separator/>
      </w:r>
    </w:p>
  </w:endnote>
  <w:endnote w:type="continuationSeparator" w:id="0">
    <w:p w14:paraId="0F5183DF" w14:textId="77777777" w:rsidR="00000000" w:rsidRDefault="00D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65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61E7" w14:paraId="1061DDAA" w14:textId="77777777" w:rsidTr="009C1E9A">
      <w:trPr>
        <w:cantSplit/>
      </w:trPr>
      <w:tc>
        <w:tcPr>
          <w:tcW w:w="0" w:type="pct"/>
        </w:tcPr>
        <w:p w14:paraId="6BE55E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77FB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FBF1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65E7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76A3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61E7" w14:paraId="04494F50" w14:textId="77777777" w:rsidTr="009C1E9A">
      <w:trPr>
        <w:cantSplit/>
      </w:trPr>
      <w:tc>
        <w:tcPr>
          <w:tcW w:w="0" w:type="pct"/>
        </w:tcPr>
        <w:p w14:paraId="15818F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6D41C2" w14:textId="4DD94F24" w:rsidR="00EC379B" w:rsidRPr="009C1E9A" w:rsidRDefault="00DF75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20739</w:t>
          </w:r>
        </w:p>
      </w:tc>
      <w:tc>
        <w:tcPr>
          <w:tcW w:w="2453" w:type="pct"/>
        </w:tcPr>
        <w:p w14:paraId="48807D07" w14:textId="57B7BFD6" w:rsidR="00EC379B" w:rsidRDefault="00DF75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588B">
            <w:t>21.109.186</w:t>
          </w:r>
          <w:r>
            <w:fldChar w:fldCharType="end"/>
          </w:r>
        </w:p>
      </w:tc>
    </w:tr>
    <w:tr w:rsidR="00A761E7" w14:paraId="39BC27D3" w14:textId="77777777" w:rsidTr="009C1E9A">
      <w:trPr>
        <w:cantSplit/>
      </w:trPr>
      <w:tc>
        <w:tcPr>
          <w:tcW w:w="0" w:type="pct"/>
        </w:tcPr>
        <w:p w14:paraId="0B74546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D6D0E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1A08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BDB4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61E7" w14:paraId="59D57B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50A8AA" w14:textId="0FE49E56" w:rsidR="00EC379B" w:rsidRDefault="00DF75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C1C5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B6341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E6922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32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1D20" w14:textId="77777777" w:rsidR="00000000" w:rsidRDefault="00DF7518">
      <w:r>
        <w:separator/>
      </w:r>
    </w:p>
  </w:footnote>
  <w:footnote w:type="continuationSeparator" w:id="0">
    <w:p w14:paraId="0D85F1FA" w14:textId="77777777" w:rsidR="00000000" w:rsidRDefault="00D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9A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00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478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AF7"/>
    <w:multiLevelType w:val="hybridMultilevel"/>
    <w:tmpl w:val="CB80787C"/>
    <w:lvl w:ilvl="0" w:tplc="2A02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24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EA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00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2B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E8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E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8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AD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EEF"/>
    <w:multiLevelType w:val="hybridMultilevel"/>
    <w:tmpl w:val="9DAA03FE"/>
    <w:lvl w:ilvl="0" w:tplc="F482A6F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7E8126C" w:tentative="1">
      <w:start w:val="1"/>
      <w:numFmt w:val="lowerLetter"/>
      <w:lvlText w:val="%2."/>
      <w:lvlJc w:val="left"/>
      <w:pPr>
        <w:ind w:left="1440" w:hanging="360"/>
      </w:pPr>
    </w:lvl>
    <w:lvl w:ilvl="2" w:tplc="3610687A" w:tentative="1">
      <w:start w:val="1"/>
      <w:numFmt w:val="lowerRoman"/>
      <w:lvlText w:val="%3."/>
      <w:lvlJc w:val="right"/>
      <w:pPr>
        <w:ind w:left="2160" w:hanging="180"/>
      </w:pPr>
    </w:lvl>
    <w:lvl w:ilvl="3" w:tplc="89E83558" w:tentative="1">
      <w:start w:val="1"/>
      <w:numFmt w:val="decimal"/>
      <w:lvlText w:val="%4."/>
      <w:lvlJc w:val="left"/>
      <w:pPr>
        <w:ind w:left="2880" w:hanging="360"/>
      </w:pPr>
    </w:lvl>
    <w:lvl w:ilvl="4" w:tplc="BEFA1E12" w:tentative="1">
      <w:start w:val="1"/>
      <w:numFmt w:val="lowerLetter"/>
      <w:lvlText w:val="%5."/>
      <w:lvlJc w:val="left"/>
      <w:pPr>
        <w:ind w:left="3600" w:hanging="360"/>
      </w:pPr>
    </w:lvl>
    <w:lvl w:ilvl="5" w:tplc="143489D2" w:tentative="1">
      <w:start w:val="1"/>
      <w:numFmt w:val="lowerRoman"/>
      <w:lvlText w:val="%6."/>
      <w:lvlJc w:val="right"/>
      <w:pPr>
        <w:ind w:left="4320" w:hanging="180"/>
      </w:pPr>
    </w:lvl>
    <w:lvl w:ilvl="6" w:tplc="B0EE109A" w:tentative="1">
      <w:start w:val="1"/>
      <w:numFmt w:val="decimal"/>
      <w:lvlText w:val="%7."/>
      <w:lvlJc w:val="left"/>
      <w:pPr>
        <w:ind w:left="5040" w:hanging="360"/>
      </w:pPr>
    </w:lvl>
    <w:lvl w:ilvl="7" w:tplc="2DC66606" w:tentative="1">
      <w:start w:val="1"/>
      <w:numFmt w:val="lowerLetter"/>
      <w:lvlText w:val="%8."/>
      <w:lvlJc w:val="left"/>
      <w:pPr>
        <w:ind w:left="5760" w:hanging="360"/>
      </w:pPr>
    </w:lvl>
    <w:lvl w:ilvl="8" w:tplc="77929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0CFB"/>
    <w:multiLevelType w:val="hybridMultilevel"/>
    <w:tmpl w:val="1A7A32B2"/>
    <w:lvl w:ilvl="0" w:tplc="67C425C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2D20A4E8" w:tentative="1">
      <w:start w:val="1"/>
      <w:numFmt w:val="lowerLetter"/>
      <w:lvlText w:val="%2."/>
      <w:lvlJc w:val="left"/>
      <w:pPr>
        <w:ind w:left="1440" w:hanging="360"/>
      </w:pPr>
    </w:lvl>
    <w:lvl w:ilvl="2" w:tplc="D90C5C62" w:tentative="1">
      <w:start w:val="1"/>
      <w:numFmt w:val="lowerRoman"/>
      <w:lvlText w:val="%3."/>
      <w:lvlJc w:val="right"/>
      <w:pPr>
        <w:ind w:left="2160" w:hanging="180"/>
      </w:pPr>
    </w:lvl>
    <w:lvl w:ilvl="3" w:tplc="7AC6A588" w:tentative="1">
      <w:start w:val="1"/>
      <w:numFmt w:val="decimal"/>
      <w:lvlText w:val="%4."/>
      <w:lvlJc w:val="left"/>
      <w:pPr>
        <w:ind w:left="2880" w:hanging="360"/>
      </w:pPr>
    </w:lvl>
    <w:lvl w:ilvl="4" w:tplc="FBBE486C" w:tentative="1">
      <w:start w:val="1"/>
      <w:numFmt w:val="lowerLetter"/>
      <w:lvlText w:val="%5."/>
      <w:lvlJc w:val="left"/>
      <w:pPr>
        <w:ind w:left="3600" w:hanging="360"/>
      </w:pPr>
    </w:lvl>
    <w:lvl w:ilvl="5" w:tplc="B6D0D8D6" w:tentative="1">
      <w:start w:val="1"/>
      <w:numFmt w:val="lowerRoman"/>
      <w:lvlText w:val="%6."/>
      <w:lvlJc w:val="right"/>
      <w:pPr>
        <w:ind w:left="4320" w:hanging="180"/>
      </w:pPr>
    </w:lvl>
    <w:lvl w:ilvl="6" w:tplc="49C0D726" w:tentative="1">
      <w:start w:val="1"/>
      <w:numFmt w:val="decimal"/>
      <w:lvlText w:val="%7."/>
      <w:lvlJc w:val="left"/>
      <w:pPr>
        <w:ind w:left="5040" w:hanging="360"/>
      </w:pPr>
    </w:lvl>
    <w:lvl w:ilvl="7" w:tplc="81AC331A" w:tentative="1">
      <w:start w:val="1"/>
      <w:numFmt w:val="lowerLetter"/>
      <w:lvlText w:val="%8."/>
      <w:lvlJc w:val="left"/>
      <w:pPr>
        <w:ind w:left="5760" w:hanging="360"/>
      </w:pPr>
    </w:lvl>
    <w:lvl w:ilvl="8" w:tplc="ED461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AA2"/>
    <w:multiLevelType w:val="hybridMultilevel"/>
    <w:tmpl w:val="C6203868"/>
    <w:lvl w:ilvl="0" w:tplc="0088A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9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20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8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1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CD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E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F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43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D"/>
    <w:rsid w:val="00000A70"/>
    <w:rsid w:val="00000B9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791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36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319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754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4E8D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3D7"/>
    <w:rsid w:val="00277434"/>
    <w:rsid w:val="00280123"/>
    <w:rsid w:val="00281343"/>
    <w:rsid w:val="00281883"/>
    <w:rsid w:val="002874E3"/>
    <w:rsid w:val="00287656"/>
    <w:rsid w:val="00287F14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564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7B5"/>
    <w:rsid w:val="00303B0C"/>
    <w:rsid w:val="0030459C"/>
    <w:rsid w:val="00313DFE"/>
    <w:rsid w:val="00313E5E"/>
    <w:rsid w:val="003143B2"/>
    <w:rsid w:val="00314821"/>
    <w:rsid w:val="0031483F"/>
    <w:rsid w:val="00315D79"/>
    <w:rsid w:val="0031741B"/>
    <w:rsid w:val="00321337"/>
    <w:rsid w:val="00321F2F"/>
    <w:rsid w:val="003237F6"/>
    <w:rsid w:val="00324077"/>
    <w:rsid w:val="0032453B"/>
    <w:rsid w:val="00324868"/>
    <w:rsid w:val="0032678A"/>
    <w:rsid w:val="003305F5"/>
    <w:rsid w:val="00333930"/>
    <w:rsid w:val="00334CA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917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4E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A8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CA9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5B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9A4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1E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65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5D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88B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043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51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35D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C5F"/>
    <w:rsid w:val="00FC5388"/>
    <w:rsid w:val="00FC726C"/>
    <w:rsid w:val="00FD1B4B"/>
    <w:rsid w:val="00FD1B94"/>
    <w:rsid w:val="00FE19C5"/>
    <w:rsid w:val="00FE4286"/>
    <w:rsid w:val="00FE48C3"/>
    <w:rsid w:val="00FE5909"/>
    <w:rsid w:val="00FE6437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6BAD80-D8F9-4749-8A53-3AB4A449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3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9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9A4"/>
    <w:rPr>
      <w:b/>
      <w:bCs/>
    </w:rPr>
  </w:style>
  <w:style w:type="character" w:styleId="Hyperlink">
    <w:name w:val="Hyperlink"/>
    <w:basedOn w:val="DefaultParagraphFont"/>
    <w:unhideWhenUsed/>
    <w:rsid w:val="00A13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46A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6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2775</Characters>
  <Application>Microsoft Office Word</Application>
  <DocSecurity>4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HB02619 (Committee Report (Unamended))</vt:lpstr>
    </vt:vector>
  </TitlesOfParts>
  <Company>State of Texas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20739</dc:subject>
  <dc:creator>State of Texas</dc:creator>
  <dc:description>HB 2619 by Wilson-(H)Agriculture &amp; Livestock</dc:description>
  <cp:lastModifiedBy>Stacey Nicchio</cp:lastModifiedBy>
  <cp:revision>2</cp:revision>
  <cp:lastPrinted>2003-11-26T17:21:00Z</cp:lastPrinted>
  <dcterms:created xsi:type="dcterms:W3CDTF">2021-04-19T18:58:00Z</dcterms:created>
  <dcterms:modified xsi:type="dcterms:W3CDTF">2021-04-19T18:58:00Z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21.109.186</vt:lpwstr>
  </property>
</Properties>
</file>