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A5DF9" w14:paraId="4C7C8B68" w14:textId="77777777" w:rsidTr="00345119">
        <w:tc>
          <w:tcPr>
            <w:tcW w:w="9576" w:type="dxa"/>
            <w:noWrap/>
          </w:tcPr>
          <w:p w14:paraId="1498FF08" w14:textId="77777777" w:rsidR="008423E4" w:rsidRPr="0022177D" w:rsidRDefault="006212C0" w:rsidP="004F184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0FCE2C8" w14:textId="77777777" w:rsidR="008423E4" w:rsidRPr="0022177D" w:rsidRDefault="008423E4" w:rsidP="004F1843">
      <w:pPr>
        <w:jc w:val="center"/>
      </w:pPr>
    </w:p>
    <w:p w14:paraId="6094EFDE" w14:textId="77777777" w:rsidR="008423E4" w:rsidRPr="00B31F0E" w:rsidRDefault="008423E4" w:rsidP="004F1843"/>
    <w:p w14:paraId="4CC2EFFD" w14:textId="77777777" w:rsidR="008423E4" w:rsidRPr="00742794" w:rsidRDefault="008423E4" w:rsidP="004F184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A5DF9" w14:paraId="06F02B35" w14:textId="77777777" w:rsidTr="00345119">
        <w:tc>
          <w:tcPr>
            <w:tcW w:w="9576" w:type="dxa"/>
          </w:tcPr>
          <w:p w14:paraId="6D7D9CAB" w14:textId="77E31A8E" w:rsidR="008423E4" w:rsidRPr="00861995" w:rsidRDefault="006212C0" w:rsidP="004F1843">
            <w:pPr>
              <w:jc w:val="right"/>
            </w:pPr>
            <w:r>
              <w:t>H.B. 2637</w:t>
            </w:r>
          </w:p>
        </w:tc>
      </w:tr>
      <w:tr w:rsidR="006A5DF9" w14:paraId="5C36CD3D" w14:textId="77777777" w:rsidTr="00345119">
        <w:tc>
          <w:tcPr>
            <w:tcW w:w="9576" w:type="dxa"/>
          </w:tcPr>
          <w:p w14:paraId="46B65710" w14:textId="19FE5A02" w:rsidR="008423E4" w:rsidRPr="00861995" w:rsidRDefault="006212C0" w:rsidP="004F1843">
            <w:pPr>
              <w:jc w:val="right"/>
            </w:pPr>
            <w:r>
              <w:t xml:space="preserve">By: </w:t>
            </w:r>
            <w:r w:rsidR="00CE16C3">
              <w:t>Cook</w:t>
            </w:r>
          </w:p>
        </w:tc>
      </w:tr>
      <w:tr w:rsidR="006A5DF9" w14:paraId="06B07A92" w14:textId="77777777" w:rsidTr="00345119">
        <w:tc>
          <w:tcPr>
            <w:tcW w:w="9576" w:type="dxa"/>
          </w:tcPr>
          <w:p w14:paraId="3D6C817D" w14:textId="664D2AC9" w:rsidR="008423E4" w:rsidRPr="00861995" w:rsidRDefault="006212C0" w:rsidP="004F1843">
            <w:pPr>
              <w:jc w:val="right"/>
            </w:pPr>
            <w:r>
              <w:t>Transportation</w:t>
            </w:r>
          </w:p>
        </w:tc>
      </w:tr>
      <w:tr w:rsidR="006A5DF9" w14:paraId="28FF6AFD" w14:textId="77777777" w:rsidTr="00345119">
        <w:tc>
          <w:tcPr>
            <w:tcW w:w="9576" w:type="dxa"/>
          </w:tcPr>
          <w:p w14:paraId="3B5AE491" w14:textId="301DB529" w:rsidR="008423E4" w:rsidRDefault="006212C0" w:rsidP="004F1843">
            <w:pPr>
              <w:jc w:val="right"/>
            </w:pPr>
            <w:r>
              <w:t>Committee Report (Unamended)</w:t>
            </w:r>
          </w:p>
        </w:tc>
      </w:tr>
    </w:tbl>
    <w:p w14:paraId="69B83D5B" w14:textId="77777777" w:rsidR="008423E4" w:rsidRDefault="008423E4" w:rsidP="004F1843">
      <w:pPr>
        <w:tabs>
          <w:tab w:val="right" w:pos="9360"/>
        </w:tabs>
      </w:pPr>
    </w:p>
    <w:p w14:paraId="5C16B6E8" w14:textId="77777777" w:rsidR="008423E4" w:rsidRDefault="008423E4" w:rsidP="004F1843"/>
    <w:p w14:paraId="6E73BCDE" w14:textId="77777777" w:rsidR="008423E4" w:rsidRDefault="008423E4" w:rsidP="004F184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A5DF9" w14:paraId="2CB87EC5" w14:textId="77777777" w:rsidTr="00345119">
        <w:tc>
          <w:tcPr>
            <w:tcW w:w="9576" w:type="dxa"/>
          </w:tcPr>
          <w:p w14:paraId="692181A3" w14:textId="77777777" w:rsidR="008423E4" w:rsidRPr="00A8133F" w:rsidRDefault="006212C0" w:rsidP="004F184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577471F" w14:textId="77777777" w:rsidR="008423E4" w:rsidRDefault="008423E4" w:rsidP="004F1843"/>
          <w:p w14:paraId="0BF0423D" w14:textId="3F70FFDF" w:rsidR="008423E4" w:rsidRDefault="006212C0" w:rsidP="004F1843">
            <w:pPr>
              <w:pStyle w:val="Header"/>
              <w:jc w:val="both"/>
            </w:pPr>
            <w:r>
              <w:t xml:space="preserve">Urban </w:t>
            </w:r>
            <w:r w:rsidR="005A339F">
              <w:t>a</w:t>
            </w:r>
            <w:r>
              <w:t xml:space="preserve">ir </w:t>
            </w:r>
            <w:r w:rsidR="005A339F">
              <w:t xml:space="preserve">mobility </w:t>
            </w:r>
            <w:r>
              <w:t xml:space="preserve">is a new, innovative mode of transportation that will streamline and modernize the future of mobility for passengers and cargo by relying on underutilized aerial transit routes </w:t>
            </w:r>
            <w:r w:rsidR="00EE0B31">
              <w:t>in an effort to</w:t>
            </w:r>
            <w:r>
              <w:t xml:space="preserve"> reduce the current burden on infrastructure, reduce traffic con</w:t>
            </w:r>
            <w:r>
              <w:t xml:space="preserve">gestion, and lower harmful emissions. This new industry will involve leveraging innovative vehicle designs and system technologies and embracing the sharing economy to enable a novel transportation service network. The industry will </w:t>
            </w:r>
            <w:r w:rsidRPr="007D144C">
              <w:t xml:space="preserve">also </w:t>
            </w:r>
            <w:r w:rsidR="007D144C">
              <w:t>need to partner</w:t>
            </w:r>
            <w:r>
              <w:t xml:space="preserve"> wi</w:t>
            </w:r>
            <w:r>
              <w:t xml:space="preserve">th federal, state, and local governments to effectively incorporate </w:t>
            </w:r>
            <w:r w:rsidR="005A339F">
              <w:t xml:space="preserve">mobility </w:t>
            </w:r>
            <w:r>
              <w:t xml:space="preserve">solutions into current transportation networks. </w:t>
            </w:r>
            <w:r w:rsidR="00EE0B31">
              <w:t>In anticipation of future plans to test this technology in</w:t>
            </w:r>
            <w:r w:rsidR="007D144C">
              <w:t xml:space="preserve"> Texas, t</w:t>
            </w:r>
            <w:r w:rsidR="005A339F">
              <w:t xml:space="preserve">here have been calls </w:t>
            </w:r>
            <w:r w:rsidR="007D144C">
              <w:t>to study</w:t>
            </w:r>
            <w:r w:rsidR="00EE0B31">
              <w:t xml:space="preserve"> </w:t>
            </w:r>
            <w:r w:rsidR="005A339F">
              <w:t>any potential changes to state law</w:t>
            </w:r>
            <w:r>
              <w:t xml:space="preserve"> </w:t>
            </w:r>
            <w:r w:rsidR="005A339F" w:rsidRPr="005A339F">
              <w:t xml:space="preserve">that are needed to facilitate the development of </w:t>
            </w:r>
            <w:r w:rsidR="00EE0B31">
              <w:t>this industry and create a safe and efficient regulatory system</w:t>
            </w:r>
            <w:r w:rsidR="005A339F">
              <w:t xml:space="preserve">. H.B. 2637 </w:t>
            </w:r>
            <w:r w:rsidR="009C04D9">
              <w:t>addresses</w:t>
            </w:r>
            <w:r w:rsidR="005A339F">
              <w:t xml:space="preserve"> this issue by </w:t>
            </w:r>
            <w:r w:rsidR="009C04D9">
              <w:t>creating</w:t>
            </w:r>
            <w:r w:rsidR="005A339F">
              <w:t xml:space="preserve"> the urban air mobility advisory committee</w:t>
            </w:r>
            <w:r>
              <w:t>.</w:t>
            </w:r>
          </w:p>
          <w:p w14:paraId="1B29C6B3" w14:textId="77777777" w:rsidR="008423E4" w:rsidRPr="00E26B13" w:rsidRDefault="008423E4" w:rsidP="004F1843">
            <w:pPr>
              <w:rPr>
                <w:b/>
              </w:rPr>
            </w:pPr>
          </w:p>
        </w:tc>
      </w:tr>
      <w:tr w:rsidR="006A5DF9" w14:paraId="69165A9C" w14:textId="77777777" w:rsidTr="00345119">
        <w:tc>
          <w:tcPr>
            <w:tcW w:w="9576" w:type="dxa"/>
          </w:tcPr>
          <w:p w14:paraId="3CE418D1" w14:textId="77777777" w:rsidR="0017725B" w:rsidRDefault="006212C0" w:rsidP="004F18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598EE2F" w14:textId="77777777" w:rsidR="0017725B" w:rsidRDefault="0017725B" w:rsidP="004F1843">
            <w:pPr>
              <w:rPr>
                <w:b/>
                <w:u w:val="single"/>
              </w:rPr>
            </w:pPr>
          </w:p>
          <w:p w14:paraId="26F635E7" w14:textId="77777777" w:rsidR="00A70E1F" w:rsidRPr="00A70E1F" w:rsidRDefault="006212C0" w:rsidP="004F1843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4E7E9491" w14:textId="77777777" w:rsidR="0017725B" w:rsidRPr="0017725B" w:rsidRDefault="0017725B" w:rsidP="004F1843">
            <w:pPr>
              <w:rPr>
                <w:b/>
                <w:u w:val="single"/>
              </w:rPr>
            </w:pPr>
          </w:p>
        </w:tc>
      </w:tr>
      <w:tr w:rsidR="006A5DF9" w14:paraId="28F42897" w14:textId="77777777" w:rsidTr="00345119">
        <w:tc>
          <w:tcPr>
            <w:tcW w:w="9576" w:type="dxa"/>
          </w:tcPr>
          <w:p w14:paraId="199F0E02" w14:textId="77777777" w:rsidR="008423E4" w:rsidRPr="00A8133F" w:rsidRDefault="006212C0" w:rsidP="004F184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14:paraId="05E91575" w14:textId="77777777" w:rsidR="008423E4" w:rsidRDefault="008423E4" w:rsidP="004F1843"/>
          <w:p w14:paraId="59E8DBDB" w14:textId="77777777" w:rsidR="00A70E1F" w:rsidRDefault="006212C0" w:rsidP="004F18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5473CCB" w14:textId="77777777" w:rsidR="008423E4" w:rsidRPr="00E21FDC" w:rsidRDefault="008423E4" w:rsidP="004F1843">
            <w:pPr>
              <w:rPr>
                <w:b/>
              </w:rPr>
            </w:pPr>
          </w:p>
        </w:tc>
      </w:tr>
      <w:tr w:rsidR="006A5DF9" w14:paraId="60D38105" w14:textId="77777777" w:rsidTr="00345119">
        <w:tc>
          <w:tcPr>
            <w:tcW w:w="9576" w:type="dxa"/>
          </w:tcPr>
          <w:p w14:paraId="39C5F176" w14:textId="77777777" w:rsidR="008423E4" w:rsidRPr="00A8133F" w:rsidRDefault="006212C0" w:rsidP="004F184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9CD1614" w14:textId="77777777" w:rsidR="008423E4" w:rsidRDefault="008423E4" w:rsidP="004F1843"/>
          <w:p w14:paraId="4BD4F1C7" w14:textId="6D14D617" w:rsidR="009C36CD" w:rsidRPr="009C36CD" w:rsidRDefault="006212C0" w:rsidP="004F18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2637 amends the </w:t>
            </w:r>
            <w:r w:rsidRPr="00A70E1F">
              <w:t>Transportation Code</w:t>
            </w:r>
            <w:r>
              <w:t xml:space="preserve"> to require the </w:t>
            </w:r>
            <w:r w:rsidRPr="00A70E1F">
              <w:t xml:space="preserve">Texas </w:t>
            </w:r>
            <w:r w:rsidRPr="00A70E1F">
              <w:t>Transportation Commission</w:t>
            </w:r>
            <w:r>
              <w:t xml:space="preserve"> to appoint an urban air mobility advisory committee to </w:t>
            </w:r>
            <w:r w:rsidRPr="00A70E1F">
              <w:t>assess current state law and any potential changes to state law that are needed to facilitate the development of urban air mobility operations and infrastructure in</w:t>
            </w:r>
            <w:r>
              <w:t xml:space="preserve"> Texas. The</w:t>
            </w:r>
            <w:r>
              <w:t xml:space="preserve"> bill </w:t>
            </w:r>
            <w:r w:rsidR="00CB6CB7">
              <w:t xml:space="preserve">provides for the composition and operation of the </w:t>
            </w:r>
            <w:r w:rsidR="00E05CF9">
              <w:t xml:space="preserve">advisory </w:t>
            </w:r>
            <w:r w:rsidR="00CB6CB7">
              <w:t xml:space="preserve">committee and </w:t>
            </w:r>
            <w:r>
              <w:t xml:space="preserve">requires the advisory committee, not later than </w:t>
            </w:r>
            <w:r w:rsidRPr="00A70E1F">
              <w:t>September 1, 2022,</w:t>
            </w:r>
            <w:r>
              <w:t xml:space="preserve"> to report </w:t>
            </w:r>
            <w:r w:rsidRPr="00A70E1F">
              <w:t>to the commission and to the members of the legislature the committee's findings and recommendations</w:t>
            </w:r>
            <w:r w:rsidRPr="00A70E1F">
              <w:t xml:space="preserve"> on any changes to state law that are needed to facilitate the development of urban air mobility operations and infrastructure.</w:t>
            </w:r>
            <w:r>
              <w:t xml:space="preserve"> The advisory committee is abolished and the bill's provisions expire </w:t>
            </w:r>
            <w:r w:rsidRPr="00A70E1F">
              <w:t>January 1, 2023.</w:t>
            </w:r>
            <w:r>
              <w:t xml:space="preserve"> </w:t>
            </w:r>
          </w:p>
          <w:p w14:paraId="434C4A84" w14:textId="77777777" w:rsidR="008423E4" w:rsidRPr="00835628" w:rsidRDefault="008423E4" w:rsidP="004F1843">
            <w:pPr>
              <w:rPr>
                <w:b/>
              </w:rPr>
            </w:pPr>
          </w:p>
        </w:tc>
      </w:tr>
      <w:tr w:rsidR="006A5DF9" w14:paraId="7E286065" w14:textId="77777777" w:rsidTr="00345119">
        <w:tc>
          <w:tcPr>
            <w:tcW w:w="9576" w:type="dxa"/>
          </w:tcPr>
          <w:p w14:paraId="2D097934" w14:textId="77777777" w:rsidR="008423E4" w:rsidRPr="00A8133F" w:rsidRDefault="006212C0" w:rsidP="004F184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F7B984E" w14:textId="77777777" w:rsidR="008423E4" w:rsidRDefault="008423E4" w:rsidP="004F1843"/>
          <w:p w14:paraId="238ECF11" w14:textId="77777777" w:rsidR="008423E4" w:rsidRPr="003624F2" w:rsidRDefault="006212C0" w:rsidP="004F18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</w:t>
            </w:r>
            <w:r>
              <w:t xml:space="preserve"> bill does not receive the necessary vote, September 1, 2021.</w:t>
            </w:r>
          </w:p>
          <w:p w14:paraId="38AA73C7" w14:textId="77777777" w:rsidR="008423E4" w:rsidRPr="00233FDB" w:rsidRDefault="008423E4" w:rsidP="004F1843">
            <w:pPr>
              <w:rPr>
                <w:b/>
              </w:rPr>
            </w:pPr>
          </w:p>
        </w:tc>
      </w:tr>
    </w:tbl>
    <w:p w14:paraId="6E07115A" w14:textId="77777777" w:rsidR="008423E4" w:rsidRPr="00BE0E75" w:rsidRDefault="008423E4" w:rsidP="004F1843">
      <w:pPr>
        <w:jc w:val="both"/>
        <w:rPr>
          <w:rFonts w:ascii="Arial" w:hAnsi="Arial"/>
          <w:sz w:val="16"/>
          <w:szCs w:val="16"/>
        </w:rPr>
      </w:pPr>
    </w:p>
    <w:p w14:paraId="2031A3E8" w14:textId="77777777" w:rsidR="004108C3" w:rsidRPr="008423E4" w:rsidRDefault="004108C3" w:rsidP="004F184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53D78" w14:textId="77777777" w:rsidR="00000000" w:rsidRDefault="006212C0">
      <w:r>
        <w:separator/>
      </w:r>
    </w:p>
  </w:endnote>
  <w:endnote w:type="continuationSeparator" w:id="0">
    <w:p w14:paraId="0766B709" w14:textId="77777777" w:rsidR="00000000" w:rsidRDefault="0062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8164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A5DF9" w14:paraId="337B52A0" w14:textId="77777777" w:rsidTr="009C1E9A">
      <w:trPr>
        <w:cantSplit/>
      </w:trPr>
      <w:tc>
        <w:tcPr>
          <w:tcW w:w="0" w:type="pct"/>
        </w:tcPr>
        <w:p w14:paraId="2B3FCBC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979FD8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8008C5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81402E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2C10F7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5DF9" w14:paraId="74F18480" w14:textId="77777777" w:rsidTr="009C1E9A">
      <w:trPr>
        <w:cantSplit/>
      </w:trPr>
      <w:tc>
        <w:tcPr>
          <w:tcW w:w="0" w:type="pct"/>
        </w:tcPr>
        <w:p w14:paraId="1D1D8A6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153A029" w14:textId="07AB5D4A" w:rsidR="00EC379B" w:rsidRPr="009C1E9A" w:rsidRDefault="006212C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23375</w:t>
          </w:r>
        </w:p>
      </w:tc>
      <w:tc>
        <w:tcPr>
          <w:tcW w:w="2453" w:type="pct"/>
        </w:tcPr>
        <w:p w14:paraId="5033F958" w14:textId="59719D03" w:rsidR="00EC379B" w:rsidRDefault="006212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A5E19">
            <w:t>21.120.1649</w:t>
          </w:r>
          <w:r>
            <w:fldChar w:fldCharType="end"/>
          </w:r>
        </w:p>
      </w:tc>
    </w:tr>
    <w:tr w:rsidR="006A5DF9" w14:paraId="2CFB45FA" w14:textId="77777777" w:rsidTr="009C1E9A">
      <w:trPr>
        <w:cantSplit/>
      </w:trPr>
      <w:tc>
        <w:tcPr>
          <w:tcW w:w="0" w:type="pct"/>
        </w:tcPr>
        <w:p w14:paraId="7075130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668603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D40FCD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131C26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5DF9" w14:paraId="649DC8D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EB864E2" w14:textId="159E8627" w:rsidR="00EC379B" w:rsidRDefault="006212C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F184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302FC8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42FA49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579F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BA724" w14:textId="77777777" w:rsidR="00000000" w:rsidRDefault="006212C0">
      <w:r>
        <w:separator/>
      </w:r>
    </w:p>
  </w:footnote>
  <w:footnote w:type="continuationSeparator" w:id="0">
    <w:p w14:paraId="070B094A" w14:textId="77777777" w:rsidR="00000000" w:rsidRDefault="0062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3F64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298F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1B770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B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6F85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098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196D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4E98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1843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39F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2BBD"/>
    <w:rsid w:val="00614633"/>
    <w:rsid w:val="00614BC8"/>
    <w:rsid w:val="006151FB"/>
    <w:rsid w:val="00617411"/>
    <w:rsid w:val="006212C0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5DF9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02C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144C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A70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4D9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24E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1F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47B6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0644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19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6CB7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16C3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CF9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0B31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0FB1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7C3F62-10ED-432D-B1B6-8BD7E0B5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70E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0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0E1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0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0E1F"/>
    <w:rPr>
      <w:b/>
      <w:bCs/>
    </w:rPr>
  </w:style>
  <w:style w:type="paragraph" w:styleId="Revision">
    <w:name w:val="Revision"/>
    <w:hidden/>
    <w:uiPriority w:val="99"/>
    <w:semiHidden/>
    <w:rsid w:val="003D19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2094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HB02637 (Committee Report (Unamended))</vt:lpstr>
    </vt:vector>
  </TitlesOfParts>
  <Company>State of Texas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23375</dc:subject>
  <dc:creator>State of Texas</dc:creator>
  <dc:description>HB 2637 by Cook-(H)Transportation</dc:description>
  <cp:lastModifiedBy>Thomas Weis</cp:lastModifiedBy>
  <cp:revision>2</cp:revision>
  <cp:lastPrinted>2003-11-26T17:21:00Z</cp:lastPrinted>
  <dcterms:created xsi:type="dcterms:W3CDTF">2021-05-04T23:50:00Z</dcterms:created>
  <dcterms:modified xsi:type="dcterms:W3CDTF">2021-05-04T23:50:00Z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21.120.1649</vt:lpwstr>
  </property>
</Properties>
</file>