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93" w:rsidRDefault="003F25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7EAB4ED470458FBA544FE95CA6ADEB"/>
          </w:placeholder>
        </w:sdtPr>
        <w:sdtContent>
          <w:r w:rsidRPr="005C2A78">
            <w:rPr>
              <w:rFonts w:cs="Times New Roman"/>
              <w:b/>
              <w:szCs w:val="24"/>
              <w:u w:val="single"/>
            </w:rPr>
            <w:t>BILL ANALYSIS</w:t>
          </w:r>
        </w:sdtContent>
      </w:sdt>
    </w:p>
    <w:p w:rsidR="003F2593" w:rsidRPr="00585C31" w:rsidRDefault="003F2593" w:rsidP="000F1DF9">
      <w:pPr>
        <w:spacing w:after="0" w:line="240" w:lineRule="auto"/>
        <w:rPr>
          <w:rFonts w:cs="Times New Roman"/>
          <w:szCs w:val="24"/>
        </w:rPr>
      </w:pPr>
    </w:p>
    <w:p w:rsidR="003F2593" w:rsidRPr="00585C31" w:rsidRDefault="003F25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2593" w:rsidTr="000F1DF9">
        <w:tc>
          <w:tcPr>
            <w:tcW w:w="2718" w:type="dxa"/>
          </w:tcPr>
          <w:p w:rsidR="003F2593" w:rsidRPr="005C2A78" w:rsidRDefault="003F2593" w:rsidP="006D756B">
            <w:pPr>
              <w:rPr>
                <w:rFonts w:cs="Times New Roman"/>
                <w:szCs w:val="24"/>
              </w:rPr>
            </w:pPr>
            <w:sdt>
              <w:sdtPr>
                <w:rPr>
                  <w:rFonts w:cs="Times New Roman"/>
                  <w:szCs w:val="24"/>
                </w:rPr>
                <w:alias w:val="Agency Title"/>
                <w:tag w:val="AgencyTitleContentControl"/>
                <w:id w:val="1920747753"/>
                <w:lock w:val="sdtContentLocked"/>
                <w:placeholder>
                  <w:docPart w:val="661B32F0D210416AABA4ADCDC09654C5"/>
                </w:placeholder>
              </w:sdtPr>
              <w:sdtEndPr>
                <w:rPr>
                  <w:rFonts w:cstheme="minorBidi"/>
                  <w:szCs w:val="22"/>
                </w:rPr>
              </w:sdtEndPr>
              <w:sdtContent>
                <w:r>
                  <w:rPr>
                    <w:rFonts w:cs="Times New Roman"/>
                    <w:szCs w:val="24"/>
                  </w:rPr>
                  <w:t>Senate Research Center</w:t>
                </w:r>
              </w:sdtContent>
            </w:sdt>
          </w:p>
        </w:tc>
        <w:tc>
          <w:tcPr>
            <w:tcW w:w="6858" w:type="dxa"/>
          </w:tcPr>
          <w:p w:rsidR="003F2593" w:rsidRPr="00FF6471" w:rsidRDefault="003F2593" w:rsidP="000F1DF9">
            <w:pPr>
              <w:jc w:val="right"/>
              <w:rPr>
                <w:rFonts w:cs="Times New Roman"/>
                <w:szCs w:val="24"/>
              </w:rPr>
            </w:pPr>
            <w:sdt>
              <w:sdtPr>
                <w:rPr>
                  <w:rFonts w:cs="Times New Roman"/>
                  <w:szCs w:val="24"/>
                </w:rPr>
                <w:alias w:val="Bill Number"/>
                <w:tag w:val="BillNumberOne"/>
                <w:id w:val="-410784069"/>
                <w:lock w:val="sdtContentLocked"/>
                <w:placeholder>
                  <w:docPart w:val="CE2FEECF5978439D9C2811146956A925"/>
                </w:placeholder>
              </w:sdtPr>
              <w:sdtContent>
                <w:r>
                  <w:rPr>
                    <w:rFonts w:cs="Times New Roman"/>
                    <w:szCs w:val="24"/>
                  </w:rPr>
                  <w:t>H.B. 2660</w:t>
                </w:r>
              </w:sdtContent>
            </w:sdt>
          </w:p>
        </w:tc>
      </w:tr>
      <w:tr w:rsidR="003F2593" w:rsidTr="000F1DF9">
        <w:sdt>
          <w:sdtPr>
            <w:rPr>
              <w:rFonts w:cs="Times New Roman"/>
              <w:szCs w:val="24"/>
            </w:rPr>
            <w:alias w:val="TLCNumber"/>
            <w:tag w:val="TLCNumber"/>
            <w:id w:val="-542600604"/>
            <w:lock w:val="sdtLocked"/>
            <w:placeholder>
              <w:docPart w:val="40D5BC59FFAE444DAF1B868EED209A91"/>
            </w:placeholder>
          </w:sdtPr>
          <w:sdtContent>
            <w:tc>
              <w:tcPr>
                <w:tcW w:w="2718" w:type="dxa"/>
              </w:tcPr>
              <w:p w:rsidR="003F2593" w:rsidRPr="000F1DF9" w:rsidRDefault="003F2593" w:rsidP="00C65088">
                <w:pPr>
                  <w:rPr>
                    <w:rFonts w:cs="Times New Roman"/>
                    <w:szCs w:val="24"/>
                  </w:rPr>
                </w:pPr>
                <w:r>
                  <w:rPr>
                    <w:rFonts w:cs="Times New Roman"/>
                    <w:szCs w:val="24"/>
                  </w:rPr>
                  <w:t>87R5827 MWC-D</w:t>
                </w:r>
              </w:p>
            </w:tc>
          </w:sdtContent>
        </w:sdt>
        <w:tc>
          <w:tcPr>
            <w:tcW w:w="6858" w:type="dxa"/>
          </w:tcPr>
          <w:p w:rsidR="003F2593" w:rsidRPr="005C2A78" w:rsidRDefault="003F2593" w:rsidP="00073EDD">
            <w:pPr>
              <w:jc w:val="right"/>
              <w:rPr>
                <w:rFonts w:cs="Times New Roman"/>
                <w:szCs w:val="24"/>
              </w:rPr>
            </w:pPr>
            <w:sdt>
              <w:sdtPr>
                <w:rPr>
                  <w:rFonts w:cs="Times New Roman"/>
                  <w:szCs w:val="24"/>
                </w:rPr>
                <w:alias w:val="Author Label"/>
                <w:tag w:val="By"/>
                <w:id w:val="72399597"/>
                <w:lock w:val="sdtLocked"/>
                <w:placeholder>
                  <w:docPart w:val="57FEC1505E1F45B5A18461119D59A8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9EBD98595F490FAD1F8DF1F68EFD00"/>
                </w:placeholder>
              </w:sdtPr>
              <w:sdtContent>
                <w:r>
                  <w:rPr>
                    <w:rFonts w:cs="Times New Roman"/>
                    <w:szCs w:val="24"/>
                  </w:rPr>
                  <w:t>Leman</w:t>
                </w:r>
              </w:sdtContent>
            </w:sdt>
            <w:sdt>
              <w:sdtPr>
                <w:rPr>
                  <w:rFonts w:cs="Times New Roman"/>
                  <w:szCs w:val="24"/>
                </w:rPr>
                <w:alias w:val="Sponsor"/>
                <w:tag w:val="Sponsor"/>
                <w:id w:val="-2039656131"/>
                <w:lock w:val="sdtContentLocked"/>
                <w:placeholder>
                  <w:docPart w:val="AC45FCFC9B6A4088A09DD94B7B00B59A"/>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19759DF9129D4C708FC3A2024B3034A0"/>
                </w:placeholder>
                <w:showingPlcHdr/>
              </w:sdtPr>
              <w:sdtContent/>
            </w:sdt>
          </w:p>
        </w:tc>
      </w:tr>
      <w:tr w:rsidR="003F2593" w:rsidTr="000F1DF9">
        <w:tc>
          <w:tcPr>
            <w:tcW w:w="2718" w:type="dxa"/>
          </w:tcPr>
          <w:p w:rsidR="003F2593" w:rsidRPr="00BC7495" w:rsidRDefault="003F2593" w:rsidP="000F1DF9">
            <w:pPr>
              <w:rPr>
                <w:rFonts w:cs="Times New Roman"/>
                <w:szCs w:val="24"/>
              </w:rPr>
            </w:pPr>
          </w:p>
        </w:tc>
        <w:sdt>
          <w:sdtPr>
            <w:rPr>
              <w:rFonts w:cs="Times New Roman"/>
              <w:szCs w:val="24"/>
            </w:rPr>
            <w:alias w:val="Committee"/>
            <w:tag w:val="Committee"/>
            <w:id w:val="1914272295"/>
            <w:lock w:val="sdtContentLocked"/>
            <w:placeholder>
              <w:docPart w:val="591F584D0B4B4FA085735FC7BDED2975"/>
            </w:placeholder>
          </w:sdtPr>
          <w:sdtContent>
            <w:tc>
              <w:tcPr>
                <w:tcW w:w="6858" w:type="dxa"/>
              </w:tcPr>
              <w:p w:rsidR="003F2593" w:rsidRPr="00FF6471" w:rsidRDefault="003F2593" w:rsidP="000F1DF9">
                <w:pPr>
                  <w:jc w:val="right"/>
                  <w:rPr>
                    <w:rFonts w:cs="Times New Roman"/>
                    <w:szCs w:val="24"/>
                  </w:rPr>
                </w:pPr>
                <w:r>
                  <w:rPr>
                    <w:rFonts w:cs="Times New Roman"/>
                    <w:szCs w:val="24"/>
                  </w:rPr>
                  <w:t>Natural Resources &amp; Economic Development</w:t>
                </w:r>
              </w:p>
            </w:tc>
          </w:sdtContent>
        </w:sdt>
      </w:tr>
      <w:tr w:rsidR="003F2593" w:rsidTr="000F1DF9">
        <w:tc>
          <w:tcPr>
            <w:tcW w:w="2718" w:type="dxa"/>
          </w:tcPr>
          <w:p w:rsidR="003F2593" w:rsidRPr="00BC7495" w:rsidRDefault="003F2593" w:rsidP="000F1DF9">
            <w:pPr>
              <w:rPr>
                <w:rFonts w:cs="Times New Roman"/>
                <w:szCs w:val="24"/>
              </w:rPr>
            </w:pPr>
          </w:p>
        </w:tc>
        <w:sdt>
          <w:sdtPr>
            <w:rPr>
              <w:rFonts w:cs="Times New Roman"/>
              <w:szCs w:val="24"/>
            </w:rPr>
            <w:alias w:val="Date"/>
            <w:tag w:val="DateContentControl"/>
            <w:id w:val="1178081906"/>
            <w:lock w:val="sdtLocked"/>
            <w:placeholder>
              <w:docPart w:val="5E0D7BC5CEB1413480BD5DA22A28465E"/>
            </w:placeholder>
            <w:date w:fullDate="2021-04-20T00:00:00Z">
              <w:dateFormat w:val="M/d/yyyy"/>
              <w:lid w:val="en-US"/>
              <w:storeMappedDataAs w:val="dateTime"/>
              <w:calendar w:val="gregorian"/>
            </w:date>
          </w:sdtPr>
          <w:sdtContent>
            <w:tc>
              <w:tcPr>
                <w:tcW w:w="6858" w:type="dxa"/>
              </w:tcPr>
              <w:p w:rsidR="003F2593" w:rsidRPr="00FF6471" w:rsidRDefault="003F2593" w:rsidP="000F1DF9">
                <w:pPr>
                  <w:jc w:val="right"/>
                  <w:rPr>
                    <w:rFonts w:cs="Times New Roman"/>
                    <w:szCs w:val="24"/>
                  </w:rPr>
                </w:pPr>
                <w:r>
                  <w:rPr>
                    <w:rFonts w:cs="Times New Roman"/>
                    <w:szCs w:val="24"/>
                  </w:rPr>
                  <w:t>4/20/2021</w:t>
                </w:r>
              </w:p>
            </w:tc>
          </w:sdtContent>
        </w:sdt>
      </w:tr>
      <w:tr w:rsidR="003F2593" w:rsidTr="000F1DF9">
        <w:tc>
          <w:tcPr>
            <w:tcW w:w="2718" w:type="dxa"/>
          </w:tcPr>
          <w:p w:rsidR="003F2593" w:rsidRPr="00BC7495" w:rsidRDefault="003F2593" w:rsidP="000F1DF9">
            <w:pPr>
              <w:rPr>
                <w:rFonts w:cs="Times New Roman"/>
                <w:szCs w:val="24"/>
              </w:rPr>
            </w:pPr>
          </w:p>
        </w:tc>
        <w:sdt>
          <w:sdtPr>
            <w:rPr>
              <w:rFonts w:cs="Times New Roman"/>
              <w:szCs w:val="24"/>
            </w:rPr>
            <w:alias w:val="BA Version"/>
            <w:tag w:val="BAVersion"/>
            <w:id w:val="-1685590809"/>
            <w:lock w:val="sdtContentLocked"/>
            <w:placeholder>
              <w:docPart w:val="190370CE21BC4B1BA6759DEFF6286082"/>
            </w:placeholder>
          </w:sdtPr>
          <w:sdtContent>
            <w:tc>
              <w:tcPr>
                <w:tcW w:w="6858" w:type="dxa"/>
              </w:tcPr>
              <w:p w:rsidR="003F2593" w:rsidRPr="00FF6471" w:rsidRDefault="003F2593" w:rsidP="000F1DF9">
                <w:pPr>
                  <w:jc w:val="right"/>
                  <w:rPr>
                    <w:rFonts w:cs="Times New Roman"/>
                    <w:szCs w:val="24"/>
                  </w:rPr>
                </w:pPr>
                <w:r>
                  <w:rPr>
                    <w:rFonts w:cs="Times New Roman"/>
                    <w:szCs w:val="24"/>
                  </w:rPr>
                  <w:t>Engrossed</w:t>
                </w:r>
              </w:p>
            </w:tc>
          </w:sdtContent>
        </w:sdt>
      </w:tr>
    </w:tbl>
    <w:p w:rsidR="003F2593" w:rsidRPr="00FF6471" w:rsidRDefault="003F2593" w:rsidP="000F1DF9">
      <w:pPr>
        <w:spacing w:after="0" w:line="240" w:lineRule="auto"/>
        <w:rPr>
          <w:rFonts w:cs="Times New Roman"/>
          <w:szCs w:val="24"/>
        </w:rPr>
      </w:pPr>
    </w:p>
    <w:p w:rsidR="003F2593" w:rsidRPr="00FF6471" w:rsidRDefault="003F2593" w:rsidP="000F1DF9">
      <w:pPr>
        <w:spacing w:after="0" w:line="240" w:lineRule="auto"/>
        <w:rPr>
          <w:rFonts w:cs="Times New Roman"/>
          <w:szCs w:val="24"/>
        </w:rPr>
      </w:pPr>
    </w:p>
    <w:p w:rsidR="003F2593" w:rsidRPr="00FF6471" w:rsidRDefault="003F25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79BF267080472E95BC5E238D13CB59"/>
        </w:placeholder>
      </w:sdtPr>
      <w:sdtContent>
        <w:p w:rsidR="003F2593" w:rsidRDefault="003F25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F908431E92B4CC08A680E6B866060CD"/>
        </w:placeholder>
      </w:sdtPr>
      <w:sdtEndPr/>
      <w:sdtContent>
        <w:p w:rsidR="003F2593" w:rsidRDefault="003F2593" w:rsidP="003F2593">
          <w:pPr>
            <w:pStyle w:val="NormalWeb"/>
            <w:spacing w:before="0" w:beforeAutospacing="0" w:after="0" w:afterAutospacing="0"/>
            <w:jc w:val="both"/>
            <w:divId w:val="1074931692"/>
            <w:rPr>
              <w:rFonts w:eastAsia="Times New Roman"/>
              <w:bCs/>
            </w:rPr>
          </w:pPr>
        </w:p>
        <w:p w:rsidR="003F2593" w:rsidRPr="003F2593" w:rsidRDefault="003F2593" w:rsidP="003F2593">
          <w:pPr>
            <w:pStyle w:val="NormalWeb"/>
            <w:spacing w:before="0" w:beforeAutospacing="0" w:after="0" w:afterAutospacing="0"/>
            <w:jc w:val="both"/>
            <w:divId w:val="1074931692"/>
            <w:rPr>
              <w:color w:val="000000"/>
            </w:rPr>
          </w:pPr>
          <w:r w:rsidRPr="003F2593">
            <w:rPr>
              <w:color w:val="000000"/>
            </w:rPr>
            <w:t>On March 2, 1836, the Texas Declaration of Independence was signed at Washington on the Brazos. The birthplace of Texas is one of the most sacred sites for Texans. Along with the Alamo and the San Jacinto mon</w:t>
          </w:r>
          <w:r>
            <w:rPr>
              <w:color w:val="000000"/>
            </w:rPr>
            <w:t>ument, this site is one of the three</w:t>
          </w:r>
          <w:r w:rsidRPr="003F2593">
            <w:rPr>
              <w:color w:val="000000"/>
            </w:rPr>
            <w:t xml:space="preserve"> major sites of Texas independence. The Star of the Republic commemorates the struggle for independence and honors the momentous occasion that took place 185 years ago.</w:t>
          </w:r>
        </w:p>
        <w:p w:rsidR="003F2593" w:rsidRDefault="003F2593" w:rsidP="003F2593">
          <w:pPr>
            <w:pStyle w:val="NormalWeb"/>
            <w:spacing w:before="0" w:beforeAutospacing="0" w:after="0" w:afterAutospacing="0"/>
            <w:jc w:val="both"/>
            <w:divId w:val="1074931692"/>
            <w:rPr>
              <w:color w:val="000000"/>
            </w:rPr>
          </w:pPr>
        </w:p>
        <w:p w:rsidR="003F2593" w:rsidRPr="003F2593" w:rsidRDefault="003F2593" w:rsidP="003F2593">
          <w:pPr>
            <w:pStyle w:val="NormalWeb"/>
            <w:spacing w:before="0" w:beforeAutospacing="0" w:after="0" w:afterAutospacing="0"/>
            <w:jc w:val="both"/>
            <w:divId w:val="1074931692"/>
            <w:rPr>
              <w:color w:val="000000"/>
            </w:rPr>
          </w:pPr>
          <w:r w:rsidRPr="003F2593">
            <w:rPr>
              <w:color w:val="000000"/>
            </w:rPr>
            <w:t>Last session, the Texas Legislature passed legislation about the transfer of the Star of the Republic from Blinn College to the Texas Hist</w:t>
          </w:r>
          <w:r>
            <w:rPr>
              <w:color w:val="000000"/>
            </w:rPr>
            <w:t>orical Commission. In the past two</w:t>
          </w:r>
          <w:r w:rsidRPr="003F2593">
            <w:rPr>
              <w:color w:val="000000"/>
            </w:rPr>
            <w:t xml:space="preserve"> years, Blinn College and the Texas Historical Commission have decided that the best path forward is to transfer all the artifacts, structure, and land to the Texas Historical Commission. H</w:t>
          </w:r>
          <w:r>
            <w:rPr>
              <w:color w:val="000000"/>
            </w:rPr>
            <w:t>.</w:t>
          </w:r>
          <w:r w:rsidRPr="003F2593">
            <w:rPr>
              <w:color w:val="000000"/>
            </w:rPr>
            <w:t>B</w:t>
          </w:r>
          <w:r>
            <w:rPr>
              <w:color w:val="000000"/>
            </w:rPr>
            <w:t>.</w:t>
          </w:r>
          <w:r w:rsidRPr="003F2593">
            <w:rPr>
              <w:color w:val="000000"/>
            </w:rPr>
            <w:t xml:space="preserve"> 2660 clarifies that the Star of the Republic's artifacts, structure, and land are under the exclusive jurisdiction of the Texas Historical Commission.</w:t>
          </w:r>
        </w:p>
        <w:p w:rsidR="003F2593" w:rsidRPr="00D70925" w:rsidRDefault="003F2593" w:rsidP="003F2593">
          <w:pPr>
            <w:spacing w:after="0" w:line="240" w:lineRule="auto"/>
            <w:jc w:val="both"/>
            <w:rPr>
              <w:rFonts w:eastAsia="Times New Roman" w:cs="Times New Roman"/>
              <w:bCs/>
              <w:szCs w:val="24"/>
            </w:rPr>
          </w:pPr>
        </w:p>
      </w:sdtContent>
    </w:sdt>
    <w:p w:rsidR="003F2593" w:rsidRDefault="003F2593" w:rsidP="003F259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2660 </w:t>
      </w:r>
      <w:bookmarkStart w:id="1" w:name="AmendsCurrentLaw"/>
      <w:bookmarkEnd w:id="1"/>
      <w:r>
        <w:rPr>
          <w:rFonts w:cs="Times New Roman"/>
          <w:szCs w:val="24"/>
        </w:rPr>
        <w:t>amends current law relating to the jurisdiction and management of the Star of the Republic Museum by the Texas Historical Commission.</w:t>
      </w:r>
    </w:p>
    <w:p w:rsidR="003F2593" w:rsidRPr="00C85398" w:rsidRDefault="003F2593" w:rsidP="003F2593">
      <w:pPr>
        <w:spacing w:after="0" w:line="240" w:lineRule="auto"/>
        <w:jc w:val="both"/>
        <w:rPr>
          <w:rFonts w:eastAsia="Times New Roman" w:cs="Times New Roman"/>
          <w:szCs w:val="24"/>
        </w:rPr>
      </w:pPr>
    </w:p>
    <w:p w:rsidR="003F2593" w:rsidRPr="005C2A78" w:rsidRDefault="003F2593" w:rsidP="003F259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686112071E4D90B0A194083A603ADF"/>
          </w:placeholder>
        </w:sdtPr>
        <w:sdtContent>
          <w:r>
            <w:rPr>
              <w:rFonts w:eastAsia="Times New Roman" w:cs="Times New Roman"/>
              <w:b/>
              <w:szCs w:val="24"/>
              <w:u w:val="single"/>
            </w:rPr>
            <w:t>RULEMAKING AUTHORITY</w:t>
          </w:r>
        </w:sdtContent>
      </w:sdt>
    </w:p>
    <w:p w:rsidR="003F2593" w:rsidRPr="006529C4" w:rsidRDefault="003F2593" w:rsidP="003F2593">
      <w:pPr>
        <w:spacing w:after="0" w:line="240" w:lineRule="auto"/>
        <w:jc w:val="both"/>
        <w:rPr>
          <w:rFonts w:cs="Times New Roman"/>
          <w:szCs w:val="24"/>
        </w:rPr>
      </w:pPr>
    </w:p>
    <w:p w:rsidR="003F2593" w:rsidRPr="006529C4" w:rsidRDefault="003F2593" w:rsidP="003F259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2593" w:rsidRPr="006529C4" w:rsidRDefault="003F2593" w:rsidP="003F2593">
      <w:pPr>
        <w:spacing w:after="0" w:line="240" w:lineRule="auto"/>
        <w:jc w:val="both"/>
        <w:rPr>
          <w:rFonts w:cs="Times New Roman"/>
          <w:szCs w:val="24"/>
        </w:rPr>
      </w:pPr>
    </w:p>
    <w:p w:rsidR="003F2593" w:rsidRPr="005C2A78" w:rsidRDefault="003F2593" w:rsidP="003F259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4DE451B5CE446DB5F9D90A37198B41"/>
          </w:placeholder>
        </w:sdtPr>
        <w:sdtContent>
          <w:r>
            <w:rPr>
              <w:rFonts w:eastAsia="Times New Roman" w:cs="Times New Roman"/>
              <w:b/>
              <w:szCs w:val="24"/>
              <w:u w:val="single"/>
            </w:rPr>
            <w:t>SECTION BY SECTION ANALYSIS</w:t>
          </w:r>
        </w:sdtContent>
      </w:sdt>
    </w:p>
    <w:p w:rsidR="003F2593" w:rsidRPr="005C2A78" w:rsidRDefault="003F2593" w:rsidP="003F2593">
      <w:pPr>
        <w:spacing w:after="0" w:line="240" w:lineRule="auto"/>
        <w:jc w:val="both"/>
        <w:rPr>
          <w:rFonts w:eastAsia="Times New Roman" w:cs="Times New Roman"/>
          <w:szCs w:val="24"/>
        </w:rPr>
      </w:pPr>
    </w:p>
    <w:p w:rsidR="003F2593" w:rsidRDefault="003F2593" w:rsidP="003F25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442.062(a) and (c), Government Code, as follows:</w:t>
      </w:r>
    </w:p>
    <w:p w:rsidR="003F2593" w:rsidRDefault="003F2593" w:rsidP="003F2593">
      <w:pPr>
        <w:spacing w:after="0" w:line="240" w:lineRule="auto"/>
        <w:jc w:val="both"/>
        <w:rPr>
          <w:rFonts w:eastAsia="Times New Roman" w:cs="Times New Roman"/>
          <w:szCs w:val="24"/>
        </w:rPr>
      </w:pPr>
    </w:p>
    <w:p w:rsidR="003F2593" w:rsidRDefault="003F2593" w:rsidP="003F2593">
      <w:pPr>
        <w:spacing w:after="0" w:line="240" w:lineRule="auto"/>
        <w:ind w:left="720"/>
        <w:jc w:val="both"/>
        <w:rPr>
          <w:rFonts w:eastAsia="Times New Roman" w:cs="Times New Roman"/>
          <w:szCs w:val="24"/>
        </w:rPr>
      </w:pPr>
      <w:r>
        <w:rPr>
          <w:rFonts w:eastAsia="Times New Roman" w:cs="Times New Roman"/>
          <w:szCs w:val="24"/>
        </w:rPr>
        <w:t>(a) Provides that the Star of the Republic Museum (museum) and its contents, artifacts, structure, and land, rather than the museum and its contents, are under the jurisdiction of the Texas Historical Commission (THC).</w:t>
      </w:r>
    </w:p>
    <w:p w:rsidR="003F2593" w:rsidRDefault="003F2593" w:rsidP="003F2593">
      <w:pPr>
        <w:spacing w:after="0" w:line="240" w:lineRule="auto"/>
        <w:ind w:left="720"/>
        <w:jc w:val="both"/>
        <w:rPr>
          <w:rFonts w:eastAsia="Times New Roman" w:cs="Times New Roman"/>
          <w:szCs w:val="24"/>
        </w:rPr>
      </w:pPr>
    </w:p>
    <w:p w:rsidR="003F2593" w:rsidRPr="005C2A78" w:rsidRDefault="003F2593" w:rsidP="003F2593">
      <w:pPr>
        <w:spacing w:after="0" w:line="240" w:lineRule="auto"/>
        <w:ind w:left="720"/>
        <w:jc w:val="both"/>
        <w:rPr>
          <w:rFonts w:eastAsia="Times New Roman" w:cs="Times New Roman"/>
          <w:szCs w:val="24"/>
        </w:rPr>
      </w:pPr>
      <w:r>
        <w:rPr>
          <w:rFonts w:eastAsia="Times New Roman" w:cs="Times New Roman"/>
          <w:szCs w:val="24"/>
        </w:rPr>
        <w:t xml:space="preserve">(c) Provides that any power or duty related to the museum, rather than except as provided by Subsection (b) (relating to Blinn College District maintaining ownership of certain components of the museum) and power or duty related to the museum, formerly vested in any other state agency or entity is vested solely in THC. </w:t>
      </w:r>
    </w:p>
    <w:p w:rsidR="003F2593" w:rsidRPr="005C2A78" w:rsidRDefault="003F2593" w:rsidP="003F2593">
      <w:pPr>
        <w:spacing w:after="0" w:line="240" w:lineRule="auto"/>
        <w:jc w:val="both"/>
        <w:rPr>
          <w:rFonts w:eastAsia="Times New Roman" w:cs="Times New Roman"/>
          <w:szCs w:val="24"/>
        </w:rPr>
      </w:pPr>
    </w:p>
    <w:p w:rsidR="003F2593" w:rsidRPr="005C2A78" w:rsidRDefault="003F2593" w:rsidP="003F25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442.062(b) </w:t>
      </w:r>
      <w:r>
        <w:rPr>
          <w:rFonts w:eastAsia="Times New Roman" w:cs="Times New Roman"/>
          <w:szCs w:val="24"/>
        </w:rPr>
        <w:t>(relating to Blinn College District maintain</w:t>
      </w:r>
      <w:r>
        <w:rPr>
          <w:rFonts w:eastAsia="Times New Roman" w:cs="Times New Roman"/>
          <w:szCs w:val="24"/>
        </w:rPr>
        <w:t>ing</w:t>
      </w:r>
      <w:r>
        <w:rPr>
          <w:rFonts w:eastAsia="Times New Roman" w:cs="Times New Roman"/>
          <w:szCs w:val="24"/>
        </w:rPr>
        <w:t xml:space="preserve"> ownership of certain components of the museum)</w:t>
      </w:r>
      <w:r>
        <w:rPr>
          <w:rFonts w:eastAsia="Times New Roman" w:cs="Times New Roman"/>
          <w:szCs w:val="24"/>
        </w:rPr>
        <w:t xml:space="preserve">, Government Code. </w:t>
      </w:r>
    </w:p>
    <w:p w:rsidR="003F2593" w:rsidRPr="005C2A78" w:rsidRDefault="003F2593" w:rsidP="003F2593">
      <w:pPr>
        <w:spacing w:after="0" w:line="240" w:lineRule="auto"/>
        <w:jc w:val="both"/>
        <w:rPr>
          <w:rFonts w:eastAsia="Times New Roman" w:cs="Times New Roman"/>
          <w:szCs w:val="24"/>
        </w:rPr>
      </w:pPr>
    </w:p>
    <w:p w:rsidR="003F2593" w:rsidRPr="00C8671F" w:rsidRDefault="003F2593" w:rsidP="003F259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3F259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19" w:rsidRDefault="00215F19" w:rsidP="000F1DF9">
      <w:pPr>
        <w:spacing w:after="0" w:line="240" w:lineRule="auto"/>
      </w:pPr>
      <w:r>
        <w:separator/>
      </w:r>
    </w:p>
  </w:endnote>
  <w:endnote w:type="continuationSeparator" w:id="0">
    <w:p w:rsidR="00215F19" w:rsidRDefault="00215F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5F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259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2593">
                <w:rPr>
                  <w:sz w:val="20"/>
                  <w:szCs w:val="20"/>
                </w:rPr>
                <w:t>H.B. 2660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259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5F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25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259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19" w:rsidRDefault="00215F19" w:rsidP="000F1DF9">
      <w:pPr>
        <w:spacing w:after="0" w:line="240" w:lineRule="auto"/>
      </w:pPr>
      <w:r>
        <w:separator/>
      </w:r>
    </w:p>
  </w:footnote>
  <w:footnote w:type="continuationSeparator" w:id="0">
    <w:p w:rsidR="00215F19" w:rsidRDefault="00215F1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5F19"/>
    <w:rsid w:val="002355A9"/>
    <w:rsid w:val="00257C49"/>
    <w:rsid w:val="00305C27"/>
    <w:rsid w:val="00330BDA"/>
    <w:rsid w:val="0034346C"/>
    <w:rsid w:val="00376DD2"/>
    <w:rsid w:val="00382704"/>
    <w:rsid w:val="003A2368"/>
    <w:rsid w:val="003D3676"/>
    <w:rsid w:val="003F259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C29B"/>
  <w15:docId w15:val="{B6670357-90CC-4CFB-B9B1-12D009DC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25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7EAB4ED470458FBA544FE95CA6ADEB"/>
        <w:category>
          <w:name w:val="General"/>
          <w:gallery w:val="placeholder"/>
        </w:category>
        <w:types>
          <w:type w:val="bbPlcHdr"/>
        </w:types>
        <w:behaviors>
          <w:behavior w:val="content"/>
        </w:behaviors>
        <w:guid w:val="{D33860C7-7C86-4C96-8BCB-3C645C29A2AB}"/>
      </w:docPartPr>
      <w:docPartBody>
        <w:p w:rsidR="00000000" w:rsidRDefault="001B3E3A"/>
      </w:docPartBody>
    </w:docPart>
    <w:docPart>
      <w:docPartPr>
        <w:name w:val="661B32F0D210416AABA4ADCDC09654C5"/>
        <w:category>
          <w:name w:val="General"/>
          <w:gallery w:val="placeholder"/>
        </w:category>
        <w:types>
          <w:type w:val="bbPlcHdr"/>
        </w:types>
        <w:behaviors>
          <w:behavior w:val="content"/>
        </w:behaviors>
        <w:guid w:val="{B6714AF0-9D22-4016-BEF5-64BA9C8379C9}"/>
      </w:docPartPr>
      <w:docPartBody>
        <w:p w:rsidR="00000000" w:rsidRDefault="001B3E3A"/>
      </w:docPartBody>
    </w:docPart>
    <w:docPart>
      <w:docPartPr>
        <w:name w:val="CE2FEECF5978439D9C2811146956A925"/>
        <w:category>
          <w:name w:val="General"/>
          <w:gallery w:val="placeholder"/>
        </w:category>
        <w:types>
          <w:type w:val="bbPlcHdr"/>
        </w:types>
        <w:behaviors>
          <w:behavior w:val="content"/>
        </w:behaviors>
        <w:guid w:val="{FF7CB4D3-B1B6-4554-9802-3FF91393F8ED}"/>
      </w:docPartPr>
      <w:docPartBody>
        <w:p w:rsidR="00000000" w:rsidRDefault="001B3E3A"/>
      </w:docPartBody>
    </w:docPart>
    <w:docPart>
      <w:docPartPr>
        <w:name w:val="40D5BC59FFAE444DAF1B868EED209A91"/>
        <w:category>
          <w:name w:val="General"/>
          <w:gallery w:val="placeholder"/>
        </w:category>
        <w:types>
          <w:type w:val="bbPlcHdr"/>
        </w:types>
        <w:behaviors>
          <w:behavior w:val="content"/>
        </w:behaviors>
        <w:guid w:val="{4041D8E0-A982-4962-9518-A8DAE0AFB0DC}"/>
      </w:docPartPr>
      <w:docPartBody>
        <w:p w:rsidR="00000000" w:rsidRDefault="001B3E3A"/>
      </w:docPartBody>
    </w:docPart>
    <w:docPart>
      <w:docPartPr>
        <w:name w:val="57FEC1505E1F45B5A18461119D59A8CD"/>
        <w:category>
          <w:name w:val="General"/>
          <w:gallery w:val="placeholder"/>
        </w:category>
        <w:types>
          <w:type w:val="bbPlcHdr"/>
        </w:types>
        <w:behaviors>
          <w:behavior w:val="content"/>
        </w:behaviors>
        <w:guid w:val="{72F2E74A-4F84-494B-944D-AAD4E2923F2A}"/>
      </w:docPartPr>
      <w:docPartBody>
        <w:p w:rsidR="00000000" w:rsidRDefault="001B3E3A"/>
      </w:docPartBody>
    </w:docPart>
    <w:docPart>
      <w:docPartPr>
        <w:name w:val="CE9EBD98595F490FAD1F8DF1F68EFD00"/>
        <w:category>
          <w:name w:val="General"/>
          <w:gallery w:val="placeholder"/>
        </w:category>
        <w:types>
          <w:type w:val="bbPlcHdr"/>
        </w:types>
        <w:behaviors>
          <w:behavior w:val="content"/>
        </w:behaviors>
        <w:guid w:val="{05349F0E-225C-46EE-A27E-D5CC9A5C3748}"/>
      </w:docPartPr>
      <w:docPartBody>
        <w:p w:rsidR="00000000" w:rsidRDefault="001B3E3A"/>
      </w:docPartBody>
    </w:docPart>
    <w:docPart>
      <w:docPartPr>
        <w:name w:val="AC45FCFC9B6A4088A09DD94B7B00B59A"/>
        <w:category>
          <w:name w:val="General"/>
          <w:gallery w:val="placeholder"/>
        </w:category>
        <w:types>
          <w:type w:val="bbPlcHdr"/>
        </w:types>
        <w:behaviors>
          <w:behavior w:val="content"/>
        </w:behaviors>
        <w:guid w:val="{17487E78-907F-45F5-8F69-C75C6FE24337}"/>
      </w:docPartPr>
      <w:docPartBody>
        <w:p w:rsidR="00000000" w:rsidRDefault="001B3E3A"/>
      </w:docPartBody>
    </w:docPart>
    <w:docPart>
      <w:docPartPr>
        <w:name w:val="19759DF9129D4C708FC3A2024B3034A0"/>
        <w:category>
          <w:name w:val="General"/>
          <w:gallery w:val="placeholder"/>
        </w:category>
        <w:types>
          <w:type w:val="bbPlcHdr"/>
        </w:types>
        <w:behaviors>
          <w:behavior w:val="content"/>
        </w:behaviors>
        <w:guid w:val="{8EF0F65E-4E50-4279-8139-797EC2C28F02}"/>
      </w:docPartPr>
      <w:docPartBody>
        <w:p w:rsidR="00000000" w:rsidRDefault="001B3E3A"/>
      </w:docPartBody>
    </w:docPart>
    <w:docPart>
      <w:docPartPr>
        <w:name w:val="591F584D0B4B4FA085735FC7BDED2975"/>
        <w:category>
          <w:name w:val="General"/>
          <w:gallery w:val="placeholder"/>
        </w:category>
        <w:types>
          <w:type w:val="bbPlcHdr"/>
        </w:types>
        <w:behaviors>
          <w:behavior w:val="content"/>
        </w:behaviors>
        <w:guid w:val="{FA9F79CC-8BED-4E36-9447-405DDC247C12}"/>
      </w:docPartPr>
      <w:docPartBody>
        <w:p w:rsidR="00000000" w:rsidRDefault="001B3E3A"/>
      </w:docPartBody>
    </w:docPart>
    <w:docPart>
      <w:docPartPr>
        <w:name w:val="5E0D7BC5CEB1413480BD5DA22A28465E"/>
        <w:category>
          <w:name w:val="General"/>
          <w:gallery w:val="placeholder"/>
        </w:category>
        <w:types>
          <w:type w:val="bbPlcHdr"/>
        </w:types>
        <w:behaviors>
          <w:behavior w:val="content"/>
        </w:behaviors>
        <w:guid w:val="{B7EB702E-967E-4057-BE69-D98D70C6BCD1}"/>
      </w:docPartPr>
      <w:docPartBody>
        <w:p w:rsidR="00000000" w:rsidRDefault="00537FC2" w:rsidP="00537FC2">
          <w:pPr>
            <w:pStyle w:val="5E0D7BC5CEB1413480BD5DA22A28465E"/>
          </w:pPr>
          <w:r w:rsidRPr="00A30DD1">
            <w:rPr>
              <w:rStyle w:val="PlaceholderText"/>
            </w:rPr>
            <w:t>Click here to enter a date.</w:t>
          </w:r>
        </w:p>
      </w:docPartBody>
    </w:docPart>
    <w:docPart>
      <w:docPartPr>
        <w:name w:val="190370CE21BC4B1BA6759DEFF6286082"/>
        <w:category>
          <w:name w:val="General"/>
          <w:gallery w:val="placeholder"/>
        </w:category>
        <w:types>
          <w:type w:val="bbPlcHdr"/>
        </w:types>
        <w:behaviors>
          <w:behavior w:val="content"/>
        </w:behaviors>
        <w:guid w:val="{7BE5E525-E6FC-4E14-8EF4-B07AE73D7245}"/>
      </w:docPartPr>
      <w:docPartBody>
        <w:p w:rsidR="00000000" w:rsidRDefault="001B3E3A"/>
      </w:docPartBody>
    </w:docPart>
    <w:docPart>
      <w:docPartPr>
        <w:name w:val="8079BF267080472E95BC5E238D13CB59"/>
        <w:category>
          <w:name w:val="General"/>
          <w:gallery w:val="placeholder"/>
        </w:category>
        <w:types>
          <w:type w:val="bbPlcHdr"/>
        </w:types>
        <w:behaviors>
          <w:behavior w:val="content"/>
        </w:behaviors>
        <w:guid w:val="{C4CAF563-3649-4799-BE2A-6EEF80D4A64F}"/>
      </w:docPartPr>
      <w:docPartBody>
        <w:p w:rsidR="00000000" w:rsidRDefault="001B3E3A"/>
      </w:docPartBody>
    </w:docPart>
    <w:docPart>
      <w:docPartPr>
        <w:name w:val="9F908431E92B4CC08A680E6B866060CD"/>
        <w:category>
          <w:name w:val="General"/>
          <w:gallery w:val="placeholder"/>
        </w:category>
        <w:types>
          <w:type w:val="bbPlcHdr"/>
        </w:types>
        <w:behaviors>
          <w:behavior w:val="content"/>
        </w:behaviors>
        <w:guid w:val="{27193713-DC13-42C2-9EB0-CD7B0C039214}"/>
      </w:docPartPr>
      <w:docPartBody>
        <w:p w:rsidR="00000000" w:rsidRDefault="00537FC2" w:rsidP="00537FC2">
          <w:pPr>
            <w:pStyle w:val="9F908431E92B4CC08A680E6B866060CD"/>
          </w:pPr>
          <w:r>
            <w:rPr>
              <w:rFonts w:eastAsia="Times New Roman" w:cs="Times New Roman"/>
              <w:bCs/>
              <w:szCs w:val="24"/>
            </w:rPr>
            <w:t xml:space="preserve"> </w:t>
          </w:r>
        </w:p>
      </w:docPartBody>
    </w:docPart>
    <w:docPart>
      <w:docPartPr>
        <w:name w:val="C8686112071E4D90B0A194083A603ADF"/>
        <w:category>
          <w:name w:val="General"/>
          <w:gallery w:val="placeholder"/>
        </w:category>
        <w:types>
          <w:type w:val="bbPlcHdr"/>
        </w:types>
        <w:behaviors>
          <w:behavior w:val="content"/>
        </w:behaviors>
        <w:guid w:val="{3FB05F2C-422D-452E-B5FF-700B9152EB67}"/>
      </w:docPartPr>
      <w:docPartBody>
        <w:p w:rsidR="00000000" w:rsidRDefault="001B3E3A"/>
      </w:docPartBody>
    </w:docPart>
    <w:docPart>
      <w:docPartPr>
        <w:name w:val="B64DE451B5CE446DB5F9D90A37198B41"/>
        <w:category>
          <w:name w:val="General"/>
          <w:gallery w:val="placeholder"/>
        </w:category>
        <w:types>
          <w:type w:val="bbPlcHdr"/>
        </w:types>
        <w:behaviors>
          <w:behavior w:val="content"/>
        </w:behaviors>
        <w:guid w:val="{447E37C8-1BFC-4775-A221-ACB3F01A4104}"/>
      </w:docPartPr>
      <w:docPartBody>
        <w:p w:rsidR="00000000" w:rsidRDefault="001B3E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3E3A"/>
    <w:rsid w:val="001C5F26"/>
    <w:rsid w:val="001E7483"/>
    <w:rsid w:val="00280096"/>
    <w:rsid w:val="00290C4E"/>
    <w:rsid w:val="002A4665"/>
    <w:rsid w:val="002A5E86"/>
    <w:rsid w:val="002F07B9"/>
    <w:rsid w:val="0032359E"/>
    <w:rsid w:val="00330290"/>
    <w:rsid w:val="004816E8"/>
    <w:rsid w:val="00493D6D"/>
    <w:rsid w:val="00537FC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F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E0D7BC5CEB1413480BD5DA22A28465E">
    <w:name w:val="5E0D7BC5CEB1413480BD5DA22A28465E"/>
    <w:rsid w:val="00537FC2"/>
    <w:pPr>
      <w:spacing w:after="160" w:line="259" w:lineRule="auto"/>
    </w:pPr>
  </w:style>
  <w:style w:type="paragraph" w:customStyle="1" w:styleId="9F908431E92B4CC08A680E6B866060CD">
    <w:name w:val="9F908431E92B4CC08A680E6B866060CD"/>
    <w:rsid w:val="00537F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ECFFDC-55CC-43C9-A7E4-E5A7A6D1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5809</TotalTime>
  <Pages>1</Pages>
  <Words>344</Words>
  <Characters>1966</Characters>
  <Application>Microsoft Office Word</Application>
  <DocSecurity>0</DocSecurity>
  <Lines>16</Lines>
  <Paragraphs>4</Paragraphs>
  <ScaleCrop>false</ScaleCrop>
  <Company>Texas Legislative Council</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2021-04-21T17:00:00Z</cp:lastPrinted>
  <dcterms:created xsi:type="dcterms:W3CDTF">2015-05-29T14:24:00Z</dcterms:created>
  <dcterms:modified xsi:type="dcterms:W3CDTF">2021-04-21T17:00:00Z</dcterms:modified>
</cp:coreProperties>
</file>

<file path=docProps/custom.xml><?xml version="1.0" encoding="utf-8"?>
<op:Properties xmlns:vt="http://schemas.openxmlformats.org/officeDocument/2006/docPropsVTypes" xmlns:op="http://schemas.openxmlformats.org/officeDocument/2006/custom-properties"/>
</file>