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13616" w14:paraId="1ADE973E" w14:textId="77777777" w:rsidTr="00345119">
        <w:tc>
          <w:tcPr>
            <w:tcW w:w="9576" w:type="dxa"/>
            <w:noWrap/>
          </w:tcPr>
          <w:p w14:paraId="51C20249" w14:textId="77777777" w:rsidR="008423E4" w:rsidRPr="0022177D" w:rsidRDefault="006453B9" w:rsidP="00A85648">
            <w:pPr>
              <w:pStyle w:val="Heading1"/>
            </w:pPr>
            <w:bookmarkStart w:id="0" w:name="_GoBack"/>
            <w:bookmarkEnd w:id="0"/>
            <w:r w:rsidRPr="00631897">
              <w:t>BILL ANALYSIS</w:t>
            </w:r>
          </w:p>
        </w:tc>
      </w:tr>
    </w:tbl>
    <w:p w14:paraId="685CEE80" w14:textId="77777777" w:rsidR="008423E4" w:rsidRPr="0022177D" w:rsidRDefault="008423E4" w:rsidP="00A85648">
      <w:pPr>
        <w:jc w:val="center"/>
      </w:pPr>
    </w:p>
    <w:p w14:paraId="5036A18E" w14:textId="77777777" w:rsidR="008423E4" w:rsidRPr="00B31F0E" w:rsidRDefault="008423E4" w:rsidP="00A85648"/>
    <w:p w14:paraId="5AE0A47E" w14:textId="77777777" w:rsidR="008423E4" w:rsidRPr="00742794" w:rsidRDefault="008423E4" w:rsidP="00A85648">
      <w:pPr>
        <w:tabs>
          <w:tab w:val="right" w:pos="9360"/>
        </w:tabs>
      </w:pPr>
    </w:p>
    <w:tbl>
      <w:tblPr>
        <w:tblW w:w="0" w:type="auto"/>
        <w:tblLayout w:type="fixed"/>
        <w:tblLook w:val="01E0" w:firstRow="1" w:lastRow="1" w:firstColumn="1" w:lastColumn="1" w:noHBand="0" w:noVBand="0"/>
      </w:tblPr>
      <w:tblGrid>
        <w:gridCol w:w="9576"/>
      </w:tblGrid>
      <w:tr w:rsidR="00113616" w14:paraId="3DC1EA9A" w14:textId="77777777" w:rsidTr="00345119">
        <w:tc>
          <w:tcPr>
            <w:tcW w:w="9576" w:type="dxa"/>
          </w:tcPr>
          <w:p w14:paraId="771362CB" w14:textId="50FE3734" w:rsidR="008423E4" w:rsidRPr="00861995" w:rsidRDefault="006453B9" w:rsidP="00A85648">
            <w:pPr>
              <w:jc w:val="right"/>
            </w:pPr>
            <w:r>
              <w:t>C.S.H.B. 2671</w:t>
            </w:r>
          </w:p>
        </w:tc>
      </w:tr>
      <w:tr w:rsidR="00113616" w14:paraId="067D6552" w14:textId="77777777" w:rsidTr="00345119">
        <w:tc>
          <w:tcPr>
            <w:tcW w:w="9576" w:type="dxa"/>
          </w:tcPr>
          <w:p w14:paraId="5351DC4D" w14:textId="5601911B" w:rsidR="008423E4" w:rsidRPr="00861995" w:rsidRDefault="006453B9" w:rsidP="00A85648">
            <w:pPr>
              <w:jc w:val="right"/>
            </w:pPr>
            <w:r>
              <w:t xml:space="preserve">By: </w:t>
            </w:r>
            <w:r w:rsidR="000202AE">
              <w:t>Guillen</w:t>
            </w:r>
          </w:p>
        </w:tc>
      </w:tr>
      <w:tr w:rsidR="00113616" w14:paraId="2F457DCF" w14:textId="77777777" w:rsidTr="00345119">
        <w:tc>
          <w:tcPr>
            <w:tcW w:w="9576" w:type="dxa"/>
          </w:tcPr>
          <w:p w14:paraId="13A4AB1F" w14:textId="7E3343DB" w:rsidR="008423E4" w:rsidRPr="00861995" w:rsidRDefault="006453B9" w:rsidP="00A85648">
            <w:pPr>
              <w:jc w:val="right"/>
            </w:pPr>
            <w:r>
              <w:t>State Affairs</w:t>
            </w:r>
          </w:p>
        </w:tc>
      </w:tr>
      <w:tr w:rsidR="00113616" w14:paraId="28109A6A" w14:textId="77777777" w:rsidTr="00345119">
        <w:tc>
          <w:tcPr>
            <w:tcW w:w="9576" w:type="dxa"/>
          </w:tcPr>
          <w:p w14:paraId="17F834DC" w14:textId="0882267B" w:rsidR="008423E4" w:rsidRDefault="006453B9" w:rsidP="00A85648">
            <w:pPr>
              <w:jc w:val="right"/>
            </w:pPr>
            <w:r>
              <w:t>Committee Report (Substituted)</w:t>
            </w:r>
          </w:p>
        </w:tc>
      </w:tr>
    </w:tbl>
    <w:p w14:paraId="20009AB8" w14:textId="77777777" w:rsidR="008423E4" w:rsidRDefault="008423E4" w:rsidP="00A85648">
      <w:pPr>
        <w:tabs>
          <w:tab w:val="right" w:pos="9360"/>
        </w:tabs>
      </w:pPr>
    </w:p>
    <w:p w14:paraId="523C3FE3" w14:textId="77777777" w:rsidR="008423E4" w:rsidRDefault="008423E4" w:rsidP="00A85648"/>
    <w:p w14:paraId="6C6BC666" w14:textId="77777777" w:rsidR="008423E4" w:rsidRDefault="008423E4" w:rsidP="00A85648"/>
    <w:tbl>
      <w:tblPr>
        <w:tblW w:w="0" w:type="auto"/>
        <w:tblCellMar>
          <w:left w:w="115" w:type="dxa"/>
          <w:right w:w="115" w:type="dxa"/>
        </w:tblCellMar>
        <w:tblLook w:val="01E0" w:firstRow="1" w:lastRow="1" w:firstColumn="1" w:lastColumn="1" w:noHBand="0" w:noVBand="0"/>
      </w:tblPr>
      <w:tblGrid>
        <w:gridCol w:w="9360"/>
      </w:tblGrid>
      <w:tr w:rsidR="00113616" w14:paraId="4020024D" w14:textId="77777777" w:rsidTr="00345119">
        <w:tc>
          <w:tcPr>
            <w:tcW w:w="9576" w:type="dxa"/>
          </w:tcPr>
          <w:p w14:paraId="7DA71636" w14:textId="77777777" w:rsidR="008423E4" w:rsidRPr="00A8133F" w:rsidRDefault="006453B9" w:rsidP="00A85648">
            <w:pPr>
              <w:rPr>
                <w:b/>
              </w:rPr>
            </w:pPr>
            <w:r w:rsidRPr="009C1E9A">
              <w:rPr>
                <w:b/>
                <w:u w:val="single"/>
              </w:rPr>
              <w:t>BACKGROUND AND PURPOSE</w:t>
            </w:r>
            <w:r>
              <w:rPr>
                <w:b/>
              </w:rPr>
              <w:t xml:space="preserve"> </w:t>
            </w:r>
          </w:p>
          <w:p w14:paraId="0E0C09D6" w14:textId="77777777" w:rsidR="008423E4" w:rsidRDefault="008423E4" w:rsidP="00A85648"/>
          <w:p w14:paraId="7EE1FFB9" w14:textId="0479B521" w:rsidR="008423E4" w:rsidRDefault="006453B9" w:rsidP="00A85648">
            <w:pPr>
              <w:pStyle w:val="Header"/>
              <w:tabs>
                <w:tab w:val="clear" w:pos="4320"/>
                <w:tab w:val="clear" w:pos="8640"/>
              </w:tabs>
              <w:jc w:val="both"/>
            </w:pPr>
            <w:r>
              <w:t xml:space="preserve">There have been calls to reduce the burden of state agency reporting requirements and to provide state agencies and the public the </w:t>
            </w:r>
            <w:r>
              <w:t>flexibility to choose the communication method that is the timeliest, most efficient, and most cost-effective for the respective parties. C.S.H.B. 2671 seeks to increase efficiencies in the operations, communications, and notice procedures of state agencie</w:t>
            </w:r>
            <w:r>
              <w:t>s by providing agencies the ability to use the most efficient means available to transmit and receive documents, providing for a study to evaluate the necessity of each agency report, and providing for a study on agency mail operations</w:t>
            </w:r>
            <w:r w:rsidR="002D6054">
              <w:t>, among other changes</w:t>
            </w:r>
            <w:r>
              <w:t xml:space="preserve">. This </w:t>
            </w:r>
            <w:r w:rsidRPr="00E674EF">
              <w:t>will allow</w:t>
            </w:r>
            <w:r>
              <w:t xml:space="preserve"> the state and public to be able to easily see the reporting requirements of each state agency and allow the legislature to make an informed assessment on what reports are no longer needed.</w:t>
            </w:r>
          </w:p>
          <w:p w14:paraId="3F1C6A1F" w14:textId="77777777" w:rsidR="008423E4" w:rsidRPr="00E26B13" w:rsidRDefault="008423E4" w:rsidP="00A85648">
            <w:pPr>
              <w:rPr>
                <w:b/>
              </w:rPr>
            </w:pPr>
          </w:p>
        </w:tc>
      </w:tr>
      <w:tr w:rsidR="00113616" w14:paraId="1BDC40A8" w14:textId="77777777" w:rsidTr="00345119">
        <w:tc>
          <w:tcPr>
            <w:tcW w:w="9576" w:type="dxa"/>
          </w:tcPr>
          <w:p w14:paraId="2705120D" w14:textId="77777777" w:rsidR="0017725B" w:rsidRDefault="006453B9" w:rsidP="00A85648">
            <w:pPr>
              <w:rPr>
                <w:b/>
                <w:u w:val="single"/>
              </w:rPr>
            </w:pPr>
            <w:r>
              <w:rPr>
                <w:b/>
                <w:u w:val="single"/>
              </w:rPr>
              <w:t>CRIMINAL JUSTICE IMPACT</w:t>
            </w:r>
          </w:p>
          <w:p w14:paraId="08923A8B" w14:textId="77777777" w:rsidR="0017725B" w:rsidRDefault="0017725B" w:rsidP="00A85648">
            <w:pPr>
              <w:rPr>
                <w:b/>
                <w:u w:val="single"/>
              </w:rPr>
            </w:pPr>
          </w:p>
          <w:p w14:paraId="6CDC945A" w14:textId="77777777" w:rsidR="00A406CB" w:rsidRPr="00A406CB" w:rsidRDefault="006453B9" w:rsidP="00A85648">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653420D4" w14:textId="77777777" w:rsidR="0017725B" w:rsidRPr="0017725B" w:rsidRDefault="0017725B" w:rsidP="00A85648">
            <w:pPr>
              <w:rPr>
                <w:b/>
                <w:u w:val="single"/>
              </w:rPr>
            </w:pPr>
          </w:p>
        </w:tc>
      </w:tr>
      <w:tr w:rsidR="00113616" w14:paraId="7221A965" w14:textId="77777777" w:rsidTr="00345119">
        <w:tc>
          <w:tcPr>
            <w:tcW w:w="9576" w:type="dxa"/>
          </w:tcPr>
          <w:p w14:paraId="6BA92620" w14:textId="77777777" w:rsidR="008423E4" w:rsidRPr="00A8133F" w:rsidRDefault="006453B9" w:rsidP="00A85648">
            <w:pPr>
              <w:rPr>
                <w:b/>
              </w:rPr>
            </w:pPr>
            <w:r w:rsidRPr="009C1E9A">
              <w:rPr>
                <w:b/>
                <w:u w:val="single"/>
              </w:rPr>
              <w:t>RULE</w:t>
            </w:r>
            <w:r w:rsidRPr="009C1E9A">
              <w:rPr>
                <w:b/>
                <w:u w:val="single"/>
              </w:rPr>
              <w:t>MAKING AUTHORITY</w:t>
            </w:r>
            <w:r>
              <w:rPr>
                <w:b/>
              </w:rPr>
              <w:t xml:space="preserve"> </w:t>
            </w:r>
          </w:p>
          <w:p w14:paraId="53288333" w14:textId="77777777" w:rsidR="008423E4" w:rsidRDefault="008423E4" w:rsidP="00A85648"/>
          <w:p w14:paraId="543E12D1" w14:textId="4C265D3F" w:rsidR="00A406CB" w:rsidRDefault="006453B9" w:rsidP="00A85648">
            <w:pPr>
              <w:pStyle w:val="Header"/>
              <w:tabs>
                <w:tab w:val="clear" w:pos="4320"/>
                <w:tab w:val="clear" w:pos="8640"/>
              </w:tabs>
              <w:jc w:val="both"/>
            </w:pPr>
            <w:r>
              <w:t>It is the committee's opinion that rulemaking authority is expressly granted to</w:t>
            </w:r>
            <w:r w:rsidR="004202AC">
              <w:t xml:space="preserve"> </w:t>
            </w:r>
            <w:r w:rsidR="004C3FEA">
              <w:t>each</w:t>
            </w:r>
            <w:r w:rsidR="004202AC">
              <w:t xml:space="preserve"> applicable state agency</w:t>
            </w:r>
            <w:r>
              <w:t xml:space="preserve"> in </w:t>
            </w:r>
            <w:r w:rsidR="00CC0434">
              <w:t>SECTION 5</w:t>
            </w:r>
            <w:r>
              <w:t xml:space="preserve"> of this bill.</w:t>
            </w:r>
          </w:p>
          <w:p w14:paraId="6C64CD37" w14:textId="77777777" w:rsidR="008423E4" w:rsidRPr="00E21FDC" w:rsidRDefault="008423E4" w:rsidP="00A85648">
            <w:pPr>
              <w:rPr>
                <w:b/>
              </w:rPr>
            </w:pPr>
          </w:p>
        </w:tc>
      </w:tr>
      <w:tr w:rsidR="00113616" w14:paraId="14727C1A" w14:textId="77777777" w:rsidTr="00345119">
        <w:tc>
          <w:tcPr>
            <w:tcW w:w="9576" w:type="dxa"/>
          </w:tcPr>
          <w:p w14:paraId="106C6F9F" w14:textId="77777777" w:rsidR="008423E4" w:rsidRPr="00A8133F" w:rsidRDefault="006453B9" w:rsidP="00A85648">
            <w:pPr>
              <w:rPr>
                <w:b/>
              </w:rPr>
            </w:pPr>
            <w:r w:rsidRPr="009C1E9A">
              <w:rPr>
                <w:b/>
                <w:u w:val="single"/>
              </w:rPr>
              <w:t>ANALYSIS</w:t>
            </w:r>
            <w:r>
              <w:rPr>
                <w:b/>
              </w:rPr>
              <w:t xml:space="preserve"> </w:t>
            </w:r>
          </w:p>
          <w:p w14:paraId="2B02D7D7" w14:textId="77777777" w:rsidR="008423E4" w:rsidRDefault="008423E4" w:rsidP="00A85648"/>
          <w:p w14:paraId="1C7EF61B" w14:textId="76D424CE" w:rsidR="00F50DD8" w:rsidRDefault="006453B9" w:rsidP="00A85648">
            <w:pPr>
              <w:pStyle w:val="Header"/>
              <w:tabs>
                <w:tab w:val="clear" w:pos="4320"/>
                <w:tab w:val="clear" w:pos="8640"/>
              </w:tabs>
              <w:jc w:val="both"/>
            </w:pPr>
            <w:r>
              <w:t>C.S.H.B.</w:t>
            </w:r>
            <w:r w:rsidR="00B648A0">
              <w:t xml:space="preserve"> 2671 amends the </w:t>
            </w:r>
            <w:r w:rsidR="00B648A0" w:rsidRPr="00B648A0">
              <w:t>Government Code</w:t>
            </w:r>
            <w:r>
              <w:t xml:space="preserve"> </w:t>
            </w:r>
            <w:r w:rsidR="001D0DD3">
              <w:t xml:space="preserve">to authorize a state agency to </w:t>
            </w:r>
            <w:r w:rsidR="001D0DD3" w:rsidRPr="001D0DD3">
              <w:t>transmit and receive state documents in a format prescribed by the agency and in any manner that the agency determines will increase agency efficiency without compromising the delivery of the agency's program to the public.</w:t>
            </w:r>
            <w:r w:rsidR="001D0DD3">
              <w:t xml:space="preserve"> </w:t>
            </w:r>
            <w:r>
              <w:t>The bill provides the following:</w:t>
            </w:r>
          </w:p>
          <w:p w14:paraId="2DD554A0" w14:textId="4E86C9C4" w:rsidR="00F50DD8" w:rsidRDefault="006453B9" w:rsidP="00A85648">
            <w:pPr>
              <w:pStyle w:val="Header"/>
              <w:numPr>
                <w:ilvl w:val="0"/>
                <w:numId w:val="1"/>
              </w:numPr>
              <w:tabs>
                <w:tab w:val="clear" w:pos="4320"/>
                <w:tab w:val="clear" w:pos="8640"/>
              </w:tabs>
              <w:jc w:val="both"/>
            </w:pPr>
            <w:r>
              <w:t>a</w:t>
            </w:r>
            <w:r w:rsidR="00CC0C2A">
              <w:t>n</w:t>
            </w:r>
            <w:r w:rsidR="001D0DD3">
              <w:t xml:space="preserve"> agency </w:t>
            </w:r>
            <w:r w:rsidR="00CC0C2A">
              <w:t>may</w:t>
            </w:r>
            <w:r w:rsidR="001D0DD3">
              <w:t xml:space="preserve"> </w:t>
            </w:r>
            <w:r w:rsidR="00CC0C2A">
              <w:t xml:space="preserve">also </w:t>
            </w:r>
            <w:r w:rsidR="001D0DD3">
              <w:t>continue to use established procedures</w:t>
            </w:r>
            <w:r w:rsidR="00CC0C2A">
              <w:t xml:space="preserve"> prescribed by state law or agency policy</w:t>
            </w:r>
            <w:r w:rsidR="001D0DD3">
              <w:t xml:space="preserve"> </w:t>
            </w:r>
            <w:r w:rsidR="001D0DD3" w:rsidRPr="001D0DD3">
              <w:t xml:space="preserve">for the transmission and receipt of </w:t>
            </w:r>
            <w:r w:rsidR="001D0DD3" w:rsidRPr="00E674EF">
              <w:t>documents</w:t>
            </w:r>
            <w:r w:rsidRPr="00E674EF">
              <w:t>;</w:t>
            </w:r>
            <w:r w:rsidR="00D57FE0">
              <w:t xml:space="preserve"> </w:t>
            </w:r>
          </w:p>
          <w:p w14:paraId="162099DA" w14:textId="4564AB22" w:rsidR="00F50DD8" w:rsidRDefault="006453B9" w:rsidP="00A85648">
            <w:pPr>
              <w:pStyle w:val="Header"/>
              <w:numPr>
                <w:ilvl w:val="0"/>
                <w:numId w:val="1"/>
              </w:numPr>
              <w:tabs>
                <w:tab w:val="clear" w:pos="4320"/>
                <w:tab w:val="clear" w:pos="8640"/>
              </w:tabs>
              <w:jc w:val="both"/>
            </w:pPr>
            <w:r>
              <w:t xml:space="preserve">an </w:t>
            </w:r>
            <w:r w:rsidR="00CC0C2A">
              <w:t xml:space="preserve">agency that electronically </w:t>
            </w:r>
            <w:r w:rsidR="00CC0C2A" w:rsidRPr="001D0DD3">
              <w:t xml:space="preserve">transmits and receives state documents </w:t>
            </w:r>
            <w:r>
              <w:t xml:space="preserve">must </w:t>
            </w:r>
            <w:r w:rsidR="00CC0C2A">
              <w:t xml:space="preserve">develop </w:t>
            </w:r>
            <w:r w:rsidR="00CC0C2A" w:rsidRPr="001D0DD3">
              <w:t>electronic communication procedures</w:t>
            </w:r>
            <w:r w:rsidR="00CC0C2A">
              <w:t xml:space="preserve"> by rule</w:t>
            </w:r>
            <w:r>
              <w:t xml:space="preserve">; </w:t>
            </w:r>
          </w:p>
          <w:p w14:paraId="468833BD" w14:textId="24F63C72" w:rsidR="00F50DD8" w:rsidRDefault="006453B9" w:rsidP="00A85648">
            <w:pPr>
              <w:pStyle w:val="Header"/>
              <w:numPr>
                <w:ilvl w:val="0"/>
                <w:numId w:val="1"/>
              </w:numPr>
              <w:tabs>
                <w:tab w:val="clear" w:pos="4320"/>
                <w:tab w:val="clear" w:pos="8640"/>
              </w:tabs>
              <w:jc w:val="both"/>
            </w:pPr>
            <w:r w:rsidRPr="00C03CE6">
              <w:t>t</w:t>
            </w:r>
            <w:r w:rsidR="009C4DF6" w:rsidRPr="00C03CE6">
              <w:t xml:space="preserve">hese </w:t>
            </w:r>
            <w:r w:rsidR="00D57FE0" w:rsidRPr="00C03CE6">
              <w:t>provisions expressly</w:t>
            </w:r>
            <w:r w:rsidR="00D57FE0">
              <w:t xml:space="preserve"> </w:t>
            </w:r>
            <w:r w:rsidR="009C4DF6">
              <w:t>prevail</w:t>
            </w:r>
            <w:r w:rsidR="009C4DF6" w:rsidRPr="009C4DF6">
              <w:t xml:space="preserve"> over any other state law relating to the transmission and receipt of state agency documents</w:t>
            </w:r>
            <w:r>
              <w:t>;</w:t>
            </w:r>
            <w:r w:rsidR="00FA041B">
              <w:t xml:space="preserve"> and </w:t>
            </w:r>
          </w:p>
          <w:p w14:paraId="69F00FB5" w14:textId="1EB874AF" w:rsidR="00D57FE0" w:rsidRDefault="006453B9" w:rsidP="00A85648">
            <w:pPr>
              <w:pStyle w:val="Header"/>
              <w:numPr>
                <w:ilvl w:val="0"/>
                <w:numId w:val="1"/>
              </w:numPr>
              <w:tabs>
                <w:tab w:val="clear" w:pos="4320"/>
                <w:tab w:val="clear" w:pos="8640"/>
              </w:tabs>
              <w:jc w:val="both"/>
            </w:pPr>
            <w:r w:rsidRPr="00C03CE6">
              <w:t>these provisions</w:t>
            </w:r>
            <w:r>
              <w:t xml:space="preserve"> </w:t>
            </w:r>
            <w:r w:rsidR="00FA041B">
              <w:t>do not authorize the</w:t>
            </w:r>
            <w:r w:rsidR="00C15477">
              <w:t xml:space="preserve"> electronic</w:t>
            </w:r>
            <w:r w:rsidR="00FA041B">
              <w:t xml:space="preserve"> transmission or receipt of documents that are prohibited from being electronically transmitted or received under federal law</w:t>
            </w:r>
            <w:r w:rsidR="009C4DF6" w:rsidRPr="009C4DF6">
              <w:t xml:space="preserve">. </w:t>
            </w:r>
          </w:p>
          <w:p w14:paraId="068CBEA3" w14:textId="77777777" w:rsidR="00D57FE0" w:rsidRDefault="00D57FE0" w:rsidP="00A85648">
            <w:pPr>
              <w:pStyle w:val="Header"/>
              <w:tabs>
                <w:tab w:val="clear" w:pos="4320"/>
                <w:tab w:val="clear" w:pos="8640"/>
              </w:tabs>
              <w:jc w:val="both"/>
            </w:pPr>
          </w:p>
          <w:p w14:paraId="3A78204E" w14:textId="1B16B7AA" w:rsidR="00FD2625" w:rsidRDefault="006453B9" w:rsidP="00A85648">
            <w:pPr>
              <w:pStyle w:val="Header"/>
              <w:tabs>
                <w:tab w:val="clear" w:pos="4320"/>
                <w:tab w:val="clear" w:pos="8640"/>
              </w:tabs>
              <w:jc w:val="both"/>
            </w:pPr>
            <w:r>
              <w:t>C.S.H.B.</w:t>
            </w:r>
            <w:r w:rsidR="00D57FE0">
              <w:t xml:space="preserve"> 2671</w:t>
            </w:r>
            <w:r w:rsidR="009C4DF6">
              <w:t xml:space="preserve"> requires a </w:t>
            </w:r>
            <w:r w:rsidR="009C4DF6" w:rsidRPr="009C4DF6">
              <w:t xml:space="preserve">state agency </w:t>
            </w:r>
            <w:r w:rsidR="009C4DF6">
              <w:t>to</w:t>
            </w:r>
            <w:r w:rsidR="009C4DF6" w:rsidRPr="009C4DF6">
              <w:t xml:space="preserve"> include in </w:t>
            </w:r>
            <w:r w:rsidR="00D57FE0">
              <w:t>its</w:t>
            </w:r>
            <w:r w:rsidR="009C4DF6" w:rsidRPr="009C4DF6">
              <w:t xml:space="preserve"> legislative appropriations request submitted to the Legislative Budget Board </w:t>
            </w:r>
            <w:r w:rsidR="00EC6AD5">
              <w:t xml:space="preserve">(LBB) </w:t>
            </w:r>
            <w:r w:rsidR="009C4DF6" w:rsidRPr="009C4DF6">
              <w:t xml:space="preserve">for the </w:t>
            </w:r>
            <w:r w:rsidR="009C4DF6" w:rsidRPr="00C03CE6">
              <w:t>2024-2025</w:t>
            </w:r>
            <w:r w:rsidR="009C4DF6">
              <w:t xml:space="preserve"> state fiscal biennium </w:t>
            </w:r>
            <w:r w:rsidR="009C4DF6" w:rsidRPr="009C4DF6">
              <w:t xml:space="preserve">a report on any cost savings or achievements in efficiency recognized from </w:t>
            </w:r>
            <w:r w:rsidR="009C4DF6">
              <w:t xml:space="preserve">changing </w:t>
            </w:r>
            <w:r w:rsidR="009C4DF6" w:rsidRPr="009C4DF6">
              <w:t>procedures for the transmission and receipt of state documents</w:t>
            </w:r>
            <w:r w:rsidR="009C4DF6">
              <w:t xml:space="preserve"> during the </w:t>
            </w:r>
            <w:r w:rsidR="00D57FE0" w:rsidRPr="00C03CE6">
              <w:t>2022-</w:t>
            </w:r>
            <w:r w:rsidR="009C4DF6" w:rsidRPr="00C03CE6">
              <w:t>2023</w:t>
            </w:r>
            <w:r w:rsidR="009C4DF6">
              <w:t xml:space="preserve"> state fiscal biennium.</w:t>
            </w:r>
            <w:r w:rsidR="00637470">
              <w:t xml:space="preserve"> </w:t>
            </w:r>
            <w:r w:rsidR="00C15477" w:rsidRPr="00C03CE6">
              <w:t>This requirement</w:t>
            </w:r>
            <w:r w:rsidR="00637470" w:rsidRPr="00C03CE6">
              <w:t xml:space="preserve"> expire</w:t>
            </w:r>
            <w:r w:rsidR="00C15477" w:rsidRPr="00C03CE6">
              <w:t>s</w:t>
            </w:r>
            <w:r w:rsidR="00637470" w:rsidRPr="00C03CE6">
              <w:t xml:space="preserve"> September 1, 2024.</w:t>
            </w:r>
            <w:r w:rsidR="00A92572">
              <w:t xml:space="preserve"> </w:t>
            </w:r>
          </w:p>
          <w:p w14:paraId="2D7C19B1" w14:textId="77777777" w:rsidR="000F3EB0" w:rsidRDefault="000F3EB0" w:rsidP="00A85648">
            <w:pPr>
              <w:pStyle w:val="Header"/>
              <w:tabs>
                <w:tab w:val="clear" w:pos="4320"/>
                <w:tab w:val="clear" w:pos="8640"/>
              </w:tabs>
              <w:jc w:val="both"/>
            </w:pPr>
          </w:p>
          <w:p w14:paraId="0CF26E7A" w14:textId="527A32D5" w:rsidR="00FD2625" w:rsidRDefault="006453B9" w:rsidP="00A85648">
            <w:pPr>
              <w:pStyle w:val="Header"/>
              <w:tabs>
                <w:tab w:val="clear" w:pos="4320"/>
                <w:tab w:val="clear" w:pos="8640"/>
              </w:tabs>
              <w:jc w:val="both"/>
            </w:pPr>
            <w:r>
              <w:t>C.S.H.B. 2671 require</w:t>
            </w:r>
            <w:r>
              <w:t xml:space="preserve">s the LBB to </w:t>
            </w:r>
            <w:r w:rsidRPr="00FD2625">
              <w:t xml:space="preserve">conduct a study on the mail operations of each </w:t>
            </w:r>
            <w:r w:rsidR="00D23101">
              <w:t xml:space="preserve">executive branch </w:t>
            </w:r>
            <w:r w:rsidRPr="00FD2625">
              <w:t xml:space="preserve">state agency </w:t>
            </w:r>
            <w:r>
              <w:t xml:space="preserve">that receives an appropriation for the purpose of identifying mailing requirements </w:t>
            </w:r>
            <w:r w:rsidRPr="00FD2625">
              <w:t xml:space="preserve">that impede the </w:t>
            </w:r>
            <w:r>
              <w:t xml:space="preserve">agency's </w:t>
            </w:r>
            <w:r w:rsidRPr="00FD2625">
              <w:t>efficient transmission and receipt of documents</w:t>
            </w:r>
            <w:r>
              <w:t xml:space="preserve">. The LBB </w:t>
            </w:r>
            <w:r w:rsidR="00873070">
              <w:t xml:space="preserve">must </w:t>
            </w:r>
            <w:r w:rsidRPr="00FD2625">
              <w:t>collaborate with other state agencies to consider the needs or concerns specific to those agencies</w:t>
            </w:r>
            <w:r w:rsidR="00D23101">
              <w:t xml:space="preserve"> and</w:t>
            </w:r>
            <w:r>
              <w:t xml:space="preserve"> </w:t>
            </w:r>
            <w:r w:rsidR="00C70B27">
              <w:t>must</w:t>
            </w:r>
            <w:r>
              <w:t xml:space="preserve"> post the study's findings on the </w:t>
            </w:r>
            <w:r w:rsidR="00637470">
              <w:t xml:space="preserve">LBB </w:t>
            </w:r>
            <w:r>
              <w:t xml:space="preserve">website not later than </w:t>
            </w:r>
            <w:r w:rsidRPr="00FD2625">
              <w:t>November</w:t>
            </w:r>
            <w:r w:rsidR="00443EBD">
              <w:t> </w:t>
            </w:r>
            <w:r w:rsidRPr="00FD2625">
              <w:t>1,</w:t>
            </w:r>
            <w:r w:rsidR="00443EBD">
              <w:t> </w:t>
            </w:r>
            <w:r w:rsidRPr="00FD2625">
              <w:t>2022</w:t>
            </w:r>
            <w:r>
              <w:t>.</w:t>
            </w:r>
            <w:r w:rsidR="00637470">
              <w:t xml:space="preserve"> These provisions expire September 1, 2023.</w:t>
            </w:r>
          </w:p>
          <w:p w14:paraId="4B84E342" w14:textId="77777777" w:rsidR="00EC6AD5" w:rsidRDefault="00EC6AD5" w:rsidP="00A85648">
            <w:pPr>
              <w:pStyle w:val="Header"/>
              <w:tabs>
                <w:tab w:val="clear" w:pos="4320"/>
                <w:tab w:val="clear" w:pos="8640"/>
              </w:tabs>
              <w:jc w:val="both"/>
            </w:pPr>
          </w:p>
          <w:p w14:paraId="63609087" w14:textId="5314864A" w:rsidR="00C70B27" w:rsidRDefault="006453B9" w:rsidP="00A85648">
            <w:pPr>
              <w:pStyle w:val="Header"/>
              <w:tabs>
                <w:tab w:val="clear" w:pos="4320"/>
                <w:tab w:val="clear" w:pos="8640"/>
              </w:tabs>
              <w:jc w:val="both"/>
            </w:pPr>
            <w:r>
              <w:t>C.S.H.B.</w:t>
            </w:r>
            <w:r w:rsidR="00EC6AD5">
              <w:t xml:space="preserve"> 2671 requires </w:t>
            </w:r>
            <w:r w:rsidR="00637470">
              <w:t>the Texas State Library and Archives Commission (</w:t>
            </w:r>
            <w:r w:rsidR="00EC6AD5">
              <w:t>TSLAC</w:t>
            </w:r>
            <w:r w:rsidR="00637470">
              <w:t>)</w:t>
            </w:r>
            <w:r w:rsidR="00EC6AD5">
              <w:t xml:space="preserve">, not later than January 1 of each odd-numbered year, to </w:t>
            </w:r>
            <w:r w:rsidR="00EC6AD5" w:rsidRPr="00EC6AD5">
              <w:t xml:space="preserve">submit to the governor and the </w:t>
            </w:r>
            <w:r w:rsidR="00EC6AD5">
              <w:t>LBB</w:t>
            </w:r>
            <w:r w:rsidR="00EC6AD5" w:rsidRPr="00EC6AD5">
              <w:t xml:space="preserve"> a written report regarding all statutorily required reports prepared by and submitted to a</w:t>
            </w:r>
            <w:r w:rsidR="00816ADA">
              <w:t>n applicable</w:t>
            </w:r>
            <w:r w:rsidR="00EC6AD5" w:rsidRPr="00EC6AD5">
              <w:t xml:space="preserve"> state agency</w:t>
            </w:r>
            <w:r w:rsidR="00EC6AD5">
              <w:t xml:space="preserve">. The bill </w:t>
            </w:r>
            <w:r>
              <w:t xml:space="preserve">sets out the information the report of reports must include for </w:t>
            </w:r>
            <w:r w:rsidRPr="00A92572">
              <w:t>each statutorily required report</w:t>
            </w:r>
            <w:r>
              <w:t xml:space="preserve"> and provides the following:</w:t>
            </w:r>
          </w:p>
          <w:p w14:paraId="1E1E3F14" w14:textId="3AF1481C" w:rsidR="00C70B27" w:rsidRDefault="006453B9" w:rsidP="00A85648">
            <w:pPr>
              <w:pStyle w:val="Header"/>
              <w:numPr>
                <w:ilvl w:val="0"/>
                <w:numId w:val="3"/>
              </w:numPr>
              <w:tabs>
                <w:tab w:val="clear" w:pos="4320"/>
                <w:tab w:val="clear" w:pos="8640"/>
              </w:tabs>
              <w:jc w:val="both"/>
            </w:pPr>
            <w:r>
              <w:t xml:space="preserve">TSLAC may </w:t>
            </w:r>
            <w:r w:rsidRPr="00EC6AD5">
              <w:t>consult with other state agencies in preparing the report</w:t>
            </w:r>
            <w:r>
              <w:t xml:space="preserve">; </w:t>
            </w:r>
          </w:p>
          <w:p w14:paraId="42AC326A" w14:textId="1F948F60" w:rsidR="00C70B27" w:rsidRDefault="006453B9" w:rsidP="00A85648">
            <w:pPr>
              <w:pStyle w:val="Header"/>
              <w:numPr>
                <w:ilvl w:val="0"/>
                <w:numId w:val="3"/>
              </w:numPr>
              <w:tabs>
                <w:tab w:val="clear" w:pos="4320"/>
                <w:tab w:val="clear" w:pos="8640"/>
              </w:tabs>
              <w:jc w:val="both"/>
            </w:pPr>
            <w:r>
              <w:t xml:space="preserve">a </w:t>
            </w:r>
            <w:r w:rsidR="00750870" w:rsidRPr="00750870">
              <w:t xml:space="preserve">state agency </w:t>
            </w:r>
            <w:r>
              <w:t xml:space="preserve">must </w:t>
            </w:r>
            <w:r w:rsidR="00750870">
              <w:t xml:space="preserve">cooperate with TSLAC </w:t>
            </w:r>
            <w:r w:rsidR="00750870" w:rsidRPr="00750870">
              <w:t xml:space="preserve">in securing the information necessary to prepare the </w:t>
            </w:r>
            <w:r w:rsidR="00816ADA">
              <w:t>report</w:t>
            </w:r>
            <w:r>
              <w:t>;</w:t>
            </w:r>
            <w:r w:rsidR="00750870" w:rsidRPr="00750870">
              <w:t xml:space="preserve"> </w:t>
            </w:r>
          </w:p>
          <w:p w14:paraId="11CB723F" w14:textId="2A633F2E" w:rsidR="00C70B27" w:rsidRDefault="006453B9" w:rsidP="00A85648">
            <w:pPr>
              <w:pStyle w:val="Header"/>
              <w:numPr>
                <w:ilvl w:val="0"/>
                <w:numId w:val="3"/>
              </w:numPr>
              <w:tabs>
                <w:tab w:val="clear" w:pos="4320"/>
                <w:tab w:val="clear" w:pos="8640"/>
              </w:tabs>
              <w:jc w:val="both"/>
            </w:pPr>
            <w:r>
              <w:t xml:space="preserve">TSLAC must </w:t>
            </w:r>
            <w:r w:rsidR="00750870" w:rsidRPr="00750870">
              <w:t>prescribe the method by which a</w:t>
            </w:r>
            <w:r w:rsidR="00816ADA">
              <w:t>n</w:t>
            </w:r>
            <w:r w:rsidR="00750870" w:rsidRPr="00750870">
              <w:t xml:space="preserve"> agency transmits</w:t>
            </w:r>
            <w:r w:rsidR="00750870">
              <w:t xml:space="preserve"> that information</w:t>
            </w:r>
            <w:r>
              <w:t>;</w:t>
            </w:r>
          </w:p>
          <w:p w14:paraId="7828BE42" w14:textId="3C7B835B" w:rsidR="00C70B27" w:rsidRDefault="006453B9" w:rsidP="00A85648">
            <w:pPr>
              <w:pStyle w:val="Header"/>
              <w:numPr>
                <w:ilvl w:val="0"/>
                <w:numId w:val="3"/>
              </w:numPr>
              <w:tabs>
                <w:tab w:val="clear" w:pos="4320"/>
                <w:tab w:val="clear" w:pos="8640"/>
              </w:tabs>
              <w:jc w:val="both"/>
            </w:pPr>
            <w:r>
              <w:t xml:space="preserve">TSLAC may require </w:t>
            </w:r>
            <w:r w:rsidRPr="00750870">
              <w:t>the information to be submitted using the state electronic Internet portal</w:t>
            </w:r>
            <w:r>
              <w:t>; and</w:t>
            </w:r>
          </w:p>
          <w:p w14:paraId="440F49DF" w14:textId="0FBEE0C6" w:rsidR="00EC6AD5" w:rsidRDefault="006453B9" w:rsidP="00A85648">
            <w:pPr>
              <w:pStyle w:val="Header"/>
              <w:numPr>
                <w:ilvl w:val="0"/>
                <w:numId w:val="3"/>
              </w:numPr>
              <w:tabs>
                <w:tab w:val="clear" w:pos="4320"/>
                <w:tab w:val="clear" w:pos="8640"/>
              </w:tabs>
              <w:jc w:val="both"/>
            </w:pPr>
            <w:r>
              <w:t xml:space="preserve">the report </w:t>
            </w:r>
            <w:r w:rsidR="00816ADA">
              <w:t xml:space="preserve">of reports </w:t>
            </w:r>
            <w:r w:rsidR="00C70B27">
              <w:t xml:space="preserve">must </w:t>
            </w:r>
            <w:r>
              <w:t xml:space="preserve">be </w:t>
            </w:r>
            <w:r w:rsidRPr="00E674EF">
              <w:t>publically available</w:t>
            </w:r>
            <w:r>
              <w:t xml:space="preserve"> and indexed in a specified manner. </w:t>
            </w:r>
          </w:p>
          <w:p w14:paraId="1991C342" w14:textId="77777777" w:rsidR="000F3EB0" w:rsidRDefault="000F3EB0" w:rsidP="00A85648">
            <w:pPr>
              <w:pStyle w:val="Header"/>
              <w:tabs>
                <w:tab w:val="clear" w:pos="4320"/>
                <w:tab w:val="clear" w:pos="8640"/>
              </w:tabs>
              <w:jc w:val="both"/>
            </w:pPr>
          </w:p>
          <w:p w14:paraId="6FAC12C7" w14:textId="6F9D550E" w:rsidR="00637470" w:rsidRDefault="006453B9" w:rsidP="00A85648">
            <w:pPr>
              <w:pStyle w:val="Header"/>
              <w:jc w:val="both"/>
            </w:pPr>
            <w:r>
              <w:t>C.S.H.B. 2671 requires TSLAC to maintain and operate a digital repository for the preservation of and access to permanently valuable archival state records, reports, and publication</w:t>
            </w:r>
            <w:r>
              <w:t>s. The bill requires TSLAC, in collaboration with the Department of Information Resources, to develop a strategy, consistent with state records management and archival practices, for state agencies to transfer appropriate archival state records and publica</w:t>
            </w:r>
            <w:r>
              <w:t xml:space="preserve">tions that are in electronic format to </w:t>
            </w:r>
            <w:r w:rsidR="00C134F8">
              <w:t>TSLAC</w:t>
            </w:r>
            <w:r>
              <w:t xml:space="preserve"> for inclusion in the digital repository.</w:t>
            </w:r>
          </w:p>
          <w:p w14:paraId="3FD8BA4A" w14:textId="77777777" w:rsidR="00637470" w:rsidRDefault="00637470" w:rsidP="00A85648">
            <w:pPr>
              <w:pStyle w:val="Header"/>
              <w:tabs>
                <w:tab w:val="clear" w:pos="4320"/>
                <w:tab w:val="clear" w:pos="8640"/>
              </w:tabs>
              <w:jc w:val="both"/>
            </w:pPr>
          </w:p>
          <w:p w14:paraId="07FC8D40" w14:textId="01D4ED68" w:rsidR="000F3EB0" w:rsidRDefault="006453B9" w:rsidP="00A85648">
            <w:pPr>
              <w:pStyle w:val="Header"/>
              <w:tabs>
                <w:tab w:val="clear" w:pos="4320"/>
                <w:tab w:val="clear" w:pos="8640"/>
              </w:tabs>
              <w:jc w:val="both"/>
            </w:pPr>
            <w:r>
              <w:t>C.S.H.B. 2671</w:t>
            </w:r>
            <w:r w:rsidRPr="000F3EB0">
              <w:t xml:space="preserve"> </w:t>
            </w:r>
            <w:r w:rsidR="00137F56">
              <w:t>gives</w:t>
            </w:r>
            <w:r w:rsidR="00137F56" w:rsidRPr="000F3EB0">
              <w:t xml:space="preserve"> </w:t>
            </w:r>
            <w:r w:rsidRPr="000F3EB0">
              <w:t>a</w:t>
            </w:r>
            <w:r w:rsidR="00170410">
              <w:t>n applicable</w:t>
            </w:r>
            <w:r w:rsidRPr="000F3EB0">
              <w:t xml:space="preserve"> state agency </w:t>
            </w:r>
            <w:r w:rsidR="00137F56">
              <w:t>the option</w:t>
            </w:r>
            <w:r w:rsidR="00170410">
              <w:t xml:space="preserve"> under the Administrative Procedure Act</w:t>
            </w:r>
            <w:r w:rsidR="00137F56">
              <w:t xml:space="preserve"> </w:t>
            </w:r>
            <w:r w:rsidRPr="000F3EB0">
              <w:t xml:space="preserve">to provide notice of a proposed </w:t>
            </w:r>
            <w:r w:rsidR="00137F56">
              <w:t xml:space="preserve">agency </w:t>
            </w:r>
            <w:r w:rsidRPr="000F3EB0">
              <w:t>rule by email</w:t>
            </w:r>
            <w:r w:rsidR="00E674EF">
              <w:t>,</w:t>
            </w:r>
            <w:r w:rsidRPr="000F3EB0">
              <w:t xml:space="preserve"> </w:t>
            </w:r>
            <w:r w:rsidR="00137F56" w:rsidRPr="00E674EF">
              <w:t>as an alternative to providing that notice by mail</w:t>
            </w:r>
            <w:r w:rsidR="00E674EF">
              <w:t>,</w:t>
            </w:r>
            <w:r w:rsidR="00137F56">
              <w:t xml:space="preserve"> </w:t>
            </w:r>
            <w:r w:rsidRPr="000F3EB0">
              <w:t xml:space="preserve">if the person </w:t>
            </w:r>
            <w:r w:rsidRPr="00E674EF">
              <w:t>who has appropriately requested the notice</w:t>
            </w:r>
            <w:r w:rsidRPr="000F3EB0">
              <w:t xml:space="preserve"> also requests its electronic delivery and includes an email address in the request.</w:t>
            </w:r>
          </w:p>
          <w:p w14:paraId="7EC394A8" w14:textId="77777777" w:rsidR="00367973" w:rsidRDefault="00367973" w:rsidP="00A85648">
            <w:pPr>
              <w:pStyle w:val="Header"/>
              <w:tabs>
                <w:tab w:val="clear" w:pos="4320"/>
                <w:tab w:val="clear" w:pos="8640"/>
              </w:tabs>
              <w:jc w:val="both"/>
            </w:pPr>
          </w:p>
          <w:p w14:paraId="302AEB04" w14:textId="60A450DF" w:rsidR="001D0DD3" w:rsidRDefault="006453B9" w:rsidP="00A85648">
            <w:pPr>
              <w:pStyle w:val="Header"/>
              <w:tabs>
                <w:tab w:val="clear" w:pos="4320"/>
                <w:tab w:val="clear" w:pos="8640"/>
              </w:tabs>
              <w:jc w:val="both"/>
            </w:pPr>
            <w:r>
              <w:t>C.S.H.B.</w:t>
            </w:r>
            <w:r w:rsidR="00367973">
              <w:t xml:space="preserve"> 2671 amends the </w:t>
            </w:r>
            <w:r w:rsidR="00367973" w:rsidRPr="00367973">
              <w:t>Health and Safety Code</w:t>
            </w:r>
            <w:r w:rsidR="00367973">
              <w:t xml:space="preserve"> to </w:t>
            </w:r>
            <w:r w:rsidR="009A75BB">
              <w:t>give</w:t>
            </w:r>
            <w:r w:rsidR="00367973">
              <w:t xml:space="preserve"> the </w:t>
            </w:r>
            <w:r w:rsidR="00367973" w:rsidRPr="00367973">
              <w:t>Department of State Health Services</w:t>
            </w:r>
            <w:r w:rsidR="00273688">
              <w:t xml:space="preserve"> </w:t>
            </w:r>
            <w:r w:rsidR="009A75BB">
              <w:t>the option of</w:t>
            </w:r>
            <w:r w:rsidR="00367973">
              <w:t xml:space="preserve"> </w:t>
            </w:r>
            <w:r w:rsidR="009A75BB">
              <w:t xml:space="preserve">providing notice of an administrative penalty to be imposed on </w:t>
            </w:r>
            <w:r w:rsidR="009A75BB" w:rsidRPr="001E78CC">
              <w:t xml:space="preserve">a licensed </w:t>
            </w:r>
            <w:r w:rsidR="00273688" w:rsidRPr="001E78CC">
              <w:t>ambulatory surgical center operator</w:t>
            </w:r>
            <w:r w:rsidR="00273688">
              <w:t xml:space="preserve"> for a violation of </w:t>
            </w:r>
            <w:r w:rsidR="00273688" w:rsidRPr="00273688">
              <w:t xml:space="preserve">the </w:t>
            </w:r>
            <w:r w:rsidR="00273688" w:rsidRPr="001E78CC">
              <w:t>Texas Ambulatory Surgical Center Licensing Act</w:t>
            </w:r>
            <w:r w:rsidR="00D23101">
              <w:t xml:space="preserve"> by any certified delivery method, </w:t>
            </w:r>
            <w:r w:rsidR="00D23101" w:rsidRPr="001E78CC">
              <w:t>including certified email</w:t>
            </w:r>
            <w:r w:rsidR="00273688" w:rsidRPr="001E78CC">
              <w:t xml:space="preserve">. The bill </w:t>
            </w:r>
            <w:r w:rsidR="00CD2367" w:rsidRPr="001E78CC">
              <w:t xml:space="preserve">sets out additional provisions relating to the delivery of </w:t>
            </w:r>
            <w:r w:rsidR="001B5852" w:rsidRPr="001E78CC">
              <w:t xml:space="preserve">such </w:t>
            </w:r>
            <w:r w:rsidR="00CD2367" w:rsidRPr="001E78CC">
              <w:t>notice by certified email.</w:t>
            </w:r>
          </w:p>
          <w:p w14:paraId="7986C733" w14:textId="77777777" w:rsidR="00273688" w:rsidRDefault="00273688" w:rsidP="00A85648">
            <w:pPr>
              <w:pStyle w:val="Header"/>
              <w:tabs>
                <w:tab w:val="clear" w:pos="4320"/>
                <w:tab w:val="clear" w:pos="8640"/>
              </w:tabs>
              <w:jc w:val="both"/>
            </w:pPr>
          </w:p>
          <w:p w14:paraId="6630D117" w14:textId="3CDE8D10" w:rsidR="001D0DD3" w:rsidRDefault="006453B9" w:rsidP="00A85648">
            <w:pPr>
              <w:pStyle w:val="Header"/>
              <w:tabs>
                <w:tab w:val="clear" w:pos="4320"/>
                <w:tab w:val="clear" w:pos="8640"/>
              </w:tabs>
              <w:jc w:val="both"/>
            </w:pPr>
            <w:r>
              <w:t>C.S.H.B.</w:t>
            </w:r>
            <w:r w:rsidR="00273688">
              <w:t xml:space="preserve"> 2671 amends the </w:t>
            </w:r>
            <w:r w:rsidR="00273688" w:rsidRPr="00273688">
              <w:t>Natural Resources Code</w:t>
            </w:r>
            <w:r w:rsidR="00273688">
              <w:t xml:space="preserve"> to give a</w:t>
            </w:r>
            <w:r w:rsidR="00CD2367">
              <w:t>n applicable</w:t>
            </w:r>
            <w:r w:rsidR="00273688">
              <w:t xml:space="preserve"> state agency </w:t>
            </w:r>
            <w:r w:rsidR="00CD2367">
              <w:t xml:space="preserve">or political subdivision </w:t>
            </w:r>
            <w:r w:rsidR="00273688">
              <w:t xml:space="preserve">the option to </w:t>
            </w:r>
            <w:r w:rsidR="00523023">
              <w:t xml:space="preserve">deliver </w:t>
            </w:r>
            <w:r w:rsidR="00CD2367">
              <w:t>notice to the</w:t>
            </w:r>
            <w:r w:rsidR="002D59CF" w:rsidRPr="002D59CF">
              <w:t xml:space="preserve"> </w:t>
            </w:r>
            <w:r w:rsidR="002D59CF" w:rsidRPr="005F5ED9">
              <w:t>School Land Board</w:t>
            </w:r>
            <w:r w:rsidR="002D59CF" w:rsidRPr="002D59CF">
              <w:t xml:space="preserve"> </w:t>
            </w:r>
            <w:r w:rsidR="00CD2367">
              <w:t>of an action that may affect state land dedicated to the permanent school fund</w:t>
            </w:r>
            <w:r w:rsidR="00CD2367" w:rsidRPr="002D59CF">
              <w:t xml:space="preserve"> </w:t>
            </w:r>
            <w:r w:rsidR="00CD2367">
              <w:t xml:space="preserve">by certified </w:t>
            </w:r>
            <w:r w:rsidR="002D59CF">
              <w:t xml:space="preserve">email </w:t>
            </w:r>
            <w:r w:rsidR="001B5852">
              <w:t>to an e</w:t>
            </w:r>
            <w:r w:rsidR="00437985">
              <w:t xml:space="preserve">mail address specified </w:t>
            </w:r>
            <w:r w:rsidR="00437985" w:rsidRPr="005F5ED9">
              <w:t xml:space="preserve">by </w:t>
            </w:r>
            <w:r w:rsidR="001B5852" w:rsidRPr="005F5ED9">
              <w:t xml:space="preserve">the </w:t>
            </w:r>
            <w:r w:rsidR="005F5ED9">
              <w:t xml:space="preserve">deputy commissioner of the asset management division of the </w:t>
            </w:r>
            <w:r w:rsidR="001B5852" w:rsidRPr="005F5ED9">
              <w:t>General Land Office</w:t>
            </w:r>
            <w:r w:rsidR="001B5852">
              <w:t xml:space="preserve"> </w:t>
            </w:r>
            <w:r w:rsidR="00CD2367">
              <w:t>as an alternative to</w:t>
            </w:r>
            <w:r w:rsidR="005F5ED9">
              <w:t xml:space="preserve"> delivering</w:t>
            </w:r>
            <w:r w:rsidR="00CD2367">
              <w:t xml:space="preserve"> notice by certified mail</w:t>
            </w:r>
            <w:r w:rsidR="002D59CF">
              <w:t>.</w:t>
            </w:r>
            <w:r w:rsidR="002D59CF" w:rsidRPr="002D59CF">
              <w:t xml:space="preserve"> </w:t>
            </w:r>
          </w:p>
          <w:p w14:paraId="79D250CB" w14:textId="77777777" w:rsidR="008423E4" w:rsidRPr="00835628" w:rsidRDefault="008423E4" w:rsidP="00A85648">
            <w:pPr>
              <w:rPr>
                <w:b/>
              </w:rPr>
            </w:pPr>
          </w:p>
        </w:tc>
      </w:tr>
      <w:tr w:rsidR="00113616" w14:paraId="67F96605" w14:textId="77777777" w:rsidTr="00345119">
        <w:tc>
          <w:tcPr>
            <w:tcW w:w="9576" w:type="dxa"/>
          </w:tcPr>
          <w:p w14:paraId="070FAAC5" w14:textId="77777777" w:rsidR="008423E4" w:rsidRPr="00A8133F" w:rsidRDefault="006453B9" w:rsidP="00A85648">
            <w:pPr>
              <w:rPr>
                <w:b/>
              </w:rPr>
            </w:pPr>
            <w:r w:rsidRPr="009C1E9A">
              <w:rPr>
                <w:b/>
                <w:u w:val="single"/>
              </w:rPr>
              <w:t>EFFECTIVE DATE</w:t>
            </w:r>
            <w:r>
              <w:rPr>
                <w:b/>
              </w:rPr>
              <w:t xml:space="preserve"> </w:t>
            </w:r>
          </w:p>
          <w:p w14:paraId="7F16F951" w14:textId="77777777" w:rsidR="008423E4" w:rsidRDefault="008423E4" w:rsidP="00A85648"/>
          <w:p w14:paraId="2F6789A5" w14:textId="77777777" w:rsidR="008423E4" w:rsidRPr="003624F2" w:rsidRDefault="006453B9" w:rsidP="00A85648">
            <w:pPr>
              <w:pStyle w:val="Header"/>
              <w:tabs>
                <w:tab w:val="clear" w:pos="4320"/>
                <w:tab w:val="clear" w:pos="8640"/>
              </w:tabs>
              <w:jc w:val="both"/>
            </w:pPr>
            <w:r>
              <w:t>September 1, 2021.</w:t>
            </w:r>
          </w:p>
          <w:p w14:paraId="3218441A" w14:textId="77777777" w:rsidR="008423E4" w:rsidRPr="00233FDB" w:rsidRDefault="008423E4" w:rsidP="00A85648">
            <w:pPr>
              <w:rPr>
                <w:b/>
              </w:rPr>
            </w:pPr>
          </w:p>
        </w:tc>
      </w:tr>
      <w:tr w:rsidR="00113616" w14:paraId="2E6CCCFC" w14:textId="77777777" w:rsidTr="00345119">
        <w:tc>
          <w:tcPr>
            <w:tcW w:w="9576" w:type="dxa"/>
          </w:tcPr>
          <w:p w14:paraId="548BF385" w14:textId="77777777" w:rsidR="000202AE" w:rsidRDefault="006453B9" w:rsidP="00A85648">
            <w:pPr>
              <w:jc w:val="both"/>
              <w:rPr>
                <w:b/>
                <w:u w:val="single"/>
              </w:rPr>
            </w:pPr>
            <w:r>
              <w:rPr>
                <w:b/>
                <w:u w:val="single"/>
              </w:rPr>
              <w:t>COMPARISON OF ORIGINAL AND SUBSTITUTE</w:t>
            </w:r>
          </w:p>
          <w:p w14:paraId="5DBFD27E" w14:textId="77777777" w:rsidR="00F53F21" w:rsidRDefault="00F53F21" w:rsidP="00A85648">
            <w:pPr>
              <w:jc w:val="both"/>
            </w:pPr>
          </w:p>
          <w:p w14:paraId="15075335" w14:textId="0F9A6471" w:rsidR="00F53F21" w:rsidRDefault="006453B9" w:rsidP="00A85648">
            <w:pPr>
              <w:jc w:val="both"/>
            </w:pPr>
            <w:r>
              <w:t>While C.S.H.B. 2671 may differ from the original in minor or nonsubstantive ways, the following summarizes the substantial differences b</w:t>
            </w:r>
            <w:r>
              <w:t>etween the introduced and committee substitute versions of the bill.</w:t>
            </w:r>
          </w:p>
          <w:p w14:paraId="310C019E" w14:textId="087CCB05" w:rsidR="00AF74AE" w:rsidRDefault="00AF74AE" w:rsidP="00A85648">
            <w:pPr>
              <w:jc w:val="both"/>
            </w:pPr>
          </w:p>
          <w:p w14:paraId="368537D6" w14:textId="6C31F55B" w:rsidR="00AF74AE" w:rsidRDefault="006453B9" w:rsidP="00A85648">
            <w:pPr>
              <w:jc w:val="both"/>
            </w:pPr>
            <w:r>
              <w:t xml:space="preserve">The substitute includes provisions not in the original regarding </w:t>
            </w:r>
            <w:r w:rsidRPr="00AF74AE">
              <w:t xml:space="preserve">a </w:t>
            </w:r>
            <w:r>
              <w:t xml:space="preserve">state </w:t>
            </w:r>
            <w:r w:rsidRPr="00AF74AE">
              <w:t>digital repository for the preservation of and access to permanently valuable archival state records, reports, an</w:t>
            </w:r>
            <w:r w:rsidRPr="00AF74AE">
              <w:t>d publications.</w:t>
            </w:r>
          </w:p>
          <w:p w14:paraId="539E93ED" w14:textId="32F1D034" w:rsidR="00AF74AE" w:rsidRDefault="00AF74AE" w:rsidP="00A85648">
            <w:pPr>
              <w:jc w:val="both"/>
            </w:pPr>
          </w:p>
          <w:p w14:paraId="01CD1856" w14:textId="6FA9D66E" w:rsidR="00AF74AE" w:rsidRDefault="006453B9" w:rsidP="00A85648">
            <w:pPr>
              <w:jc w:val="both"/>
            </w:pPr>
            <w:r>
              <w:t xml:space="preserve">The substitute does not include the original's provisions regarding the use of the state electronic </w:t>
            </w:r>
            <w:r w:rsidR="008732DE">
              <w:t>I</w:t>
            </w:r>
            <w:r>
              <w:t xml:space="preserve">nternet portal by state agencies for submitting or posting </w:t>
            </w:r>
            <w:r w:rsidRPr="001E78CC">
              <w:t>certain reports</w:t>
            </w:r>
            <w:r>
              <w:t>.</w:t>
            </w:r>
          </w:p>
          <w:p w14:paraId="66B461CD" w14:textId="3B15A242" w:rsidR="00AF74AE" w:rsidRDefault="00AF74AE" w:rsidP="00A85648">
            <w:pPr>
              <w:jc w:val="both"/>
            </w:pPr>
          </w:p>
          <w:p w14:paraId="47FEA47A" w14:textId="56419EB4" w:rsidR="00AF74AE" w:rsidRDefault="006453B9" w:rsidP="00A85648">
            <w:pPr>
              <w:jc w:val="both"/>
            </w:pPr>
            <w:r>
              <w:t>The substitute changes the entity responsible for conducting the study on mail operations from the comptroller of public accounts, as in the original, to the LBB.</w:t>
            </w:r>
          </w:p>
          <w:p w14:paraId="436C57B0" w14:textId="1AEAB76B" w:rsidR="00F53F21" w:rsidRPr="00F53F21" w:rsidRDefault="00F53F21" w:rsidP="00A85648">
            <w:pPr>
              <w:jc w:val="both"/>
            </w:pPr>
          </w:p>
        </w:tc>
      </w:tr>
      <w:tr w:rsidR="00113616" w14:paraId="02A8CABC" w14:textId="77777777" w:rsidTr="00345119">
        <w:tc>
          <w:tcPr>
            <w:tcW w:w="9576" w:type="dxa"/>
          </w:tcPr>
          <w:p w14:paraId="404A6F9E" w14:textId="77777777" w:rsidR="000202AE" w:rsidRPr="009C1E9A" w:rsidRDefault="000202AE" w:rsidP="00A85648">
            <w:pPr>
              <w:rPr>
                <w:b/>
                <w:u w:val="single"/>
              </w:rPr>
            </w:pPr>
          </w:p>
        </w:tc>
      </w:tr>
      <w:tr w:rsidR="00113616" w14:paraId="41DA074A" w14:textId="77777777" w:rsidTr="00345119">
        <w:tc>
          <w:tcPr>
            <w:tcW w:w="9576" w:type="dxa"/>
          </w:tcPr>
          <w:p w14:paraId="24FE10DF" w14:textId="77777777" w:rsidR="000202AE" w:rsidRPr="000202AE" w:rsidRDefault="000202AE" w:rsidP="00A85648">
            <w:pPr>
              <w:jc w:val="both"/>
            </w:pPr>
          </w:p>
        </w:tc>
      </w:tr>
    </w:tbl>
    <w:p w14:paraId="65CBC014" w14:textId="77777777" w:rsidR="008423E4" w:rsidRPr="00BE0E75" w:rsidRDefault="008423E4" w:rsidP="00A85648">
      <w:pPr>
        <w:jc w:val="both"/>
        <w:rPr>
          <w:rFonts w:ascii="Arial" w:hAnsi="Arial"/>
          <w:sz w:val="16"/>
          <w:szCs w:val="16"/>
        </w:rPr>
      </w:pPr>
    </w:p>
    <w:p w14:paraId="5494BF8B" w14:textId="77777777" w:rsidR="004108C3" w:rsidRPr="008423E4" w:rsidRDefault="004108C3" w:rsidP="00A8564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9DC6" w14:textId="77777777" w:rsidR="00000000" w:rsidRDefault="006453B9">
      <w:r>
        <w:separator/>
      </w:r>
    </w:p>
  </w:endnote>
  <w:endnote w:type="continuationSeparator" w:id="0">
    <w:p w14:paraId="67C4A890" w14:textId="77777777" w:rsidR="00000000" w:rsidRDefault="0064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C9D1" w14:textId="77777777" w:rsidR="006857A0" w:rsidRDefault="0068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13616" w14:paraId="65184D73" w14:textId="77777777" w:rsidTr="009C1E9A">
      <w:trPr>
        <w:cantSplit/>
      </w:trPr>
      <w:tc>
        <w:tcPr>
          <w:tcW w:w="0" w:type="pct"/>
        </w:tcPr>
        <w:p w14:paraId="2C31FD53" w14:textId="77777777" w:rsidR="00137D90" w:rsidRDefault="00137D90" w:rsidP="009C1E9A">
          <w:pPr>
            <w:pStyle w:val="Footer"/>
            <w:tabs>
              <w:tab w:val="clear" w:pos="8640"/>
              <w:tab w:val="right" w:pos="9360"/>
            </w:tabs>
          </w:pPr>
        </w:p>
      </w:tc>
      <w:tc>
        <w:tcPr>
          <w:tcW w:w="2395" w:type="pct"/>
        </w:tcPr>
        <w:p w14:paraId="14D019E5" w14:textId="77777777" w:rsidR="00137D90" w:rsidRDefault="00137D90" w:rsidP="009C1E9A">
          <w:pPr>
            <w:pStyle w:val="Footer"/>
            <w:tabs>
              <w:tab w:val="clear" w:pos="8640"/>
              <w:tab w:val="right" w:pos="9360"/>
            </w:tabs>
          </w:pPr>
        </w:p>
        <w:p w14:paraId="0E7E1746" w14:textId="77777777" w:rsidR="001A4310" w:rsidRDefault="001A4310" w:rsidP="009C1E9A">
          <w:pPr>
            <w:pStyle w:val="Footer"/>
            <w:tabs>
              <w:tab w:val="clear" w:pos="8640"/>
              <w:tab w:val="right" w:pos="9360"/>
            </w:tabs>
          </w:pPr>
        </w:p>
        <w:p w14:paraId="164F8AEF" w14:textId="77777777" w:rsidR="00137D90" w:rsidRDefault="00137D90" w:rsidP="009C1E9A">
          <w:pPr>
            <w:pStyle w:val="Footer"/>
            <w:tabs>
              <w:tab w:val="clear" w:pos="8640"/>
              <w:tab w:val="right" w:pos="9360"/>
            </w:tabs>
          </w:pPr>
        </w:p>
      </w:tc>
      <w:tc>
        <w:tcPr>
          <w:tcW w:w="2453" w:type="pct"/>
        </w:tcPr>
        <w:p w14:paraId="0491B6A3" w14:textId="77777777" w:rsidR="00137D90" w:rsidRDefault="00137D90" w:rsidP="009C1E9A">
          <w:pPr>
            <w:pStyle w:val="Footer"/>
            <w:tabs>
              <w:tab w:val="clear" w:pos="8640"/>
              <w:tab w:val="right" w:pos="9360"/>
            </w:tabs>
            <w:jc w:val="right"/>
          </w:pPr>
        </w:p>
      </w:tc>
    </w:tr>
    <w:tr w:rsidR="00113616" w14:paraId="4AC42FA3" w14:textId="77777777" w:rsidTr="009C1E9A">
      <w:trPr>
        <w:cantSplit/>
      </w:trPr>
      <w:tc>
        <w:tcPr>
          <w:tcW w:w="0" w:type="pct"/>
        </w:tcPr>
        <w:p w14:paraId="7060247E" w14:textId="77777777" w:rsidR="00EC379B" w:rsidRDefault="00EC379B" w:rsidP="009C1E9A">
          <w:pPr>
            <w:pStyle w:val="Footer"/>
            <w:tabs>
              <w:tab w:val="clear" w:pos="8640"/>
              <w:tab w:val="right" w:pos="9360"/>
            </w:tabs>
          </w:pPr>
        </w:p>
      </w:tc>
      <w:tc>
        <w:tcPr>
          <w:tcW w:w="2395" w:type="pct"/>
        </w:tcPr>
        <w:p w14:paraId="3364EF4F" w14:textId="156C0944" w:rsidR="00EC379B" w:rsidRPr="009C1E9A" w:rsidRDefault="006453B9"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24781</w:t>
          </w:r>
        </w:p>
      </w:tc>
      <w:tc>
        <w:tcPr>
          <w:tcW w:w="2453" w:type="pct"/>
        </w:tcPr>
        <w:p w14:paraId="423D7527" w14:textId="5C9B4894" w:rsidR="00EC379B" w:rsidRDefault="006453B9" w:rsidP="009C1E9A">
          <w:pPr>
            <w:pStyle w:val="Footer"/>
            <w:tabs>
              <w:tab w:val="clear" w:pos="8640"/>
              <w:tab w:val="right" w:pos="9360"/>
            </w:tabs>
            <w:jc w:val="right"/>
          </w:pPr>
          <w:r>
            <w:fldChar w:fldCharType="begin"/>
          </w:r>
          <w:r>
            <w:instrText xml:space="preserve"> DOCPROPERTY  OTID  \* MERGEFORMAT </w:instrText>
          </w:r>
          <w:r>
            <w:fldChar w:fldCharType="separate"/>
          </w:r>
          <w:r w:rsidR="00ED7E46">
            <w:t>21.126.364</w:t>
          </w:r>
          <w:r>
            <w:fldChar w:fldCharType="end"/>
          </w:r>
        </w:p>
      </w:tc>
    </w:tr>
    <w:tr w:rsidR="00113616" w14:paraId="1DD6E312" w14:textId="77777777" w:rsidTr="009C1E9A">
      <w:trPr>
        <w:cantSplit/>
      </w:trPr>
      <w:tc>
        <w:tcPr>
          <w:tcW w:w="0" w:type="pct"/>
        </w:tcPr>
        <w:p w14:paraId="63644B37" w14:textId="77777777" w:rsidR="00EC379B" w:rsidRDefault="00EC379B" w:rsidP="009C1E9A">
          <w:pPr>
            <w:pStyle w:val="Footer"/>
            <w:tabs>
              <w:tab w:val="clear" w:pos="4320"/>
              <w:tab w:val="clear" w:pos="8640"/>
              <w:tab w:val="left" w:pos="2865"/>
            </w:tabs>
          </w:pPr>
        </w:p>
      </w:tc>
      <w:tc>
        <w:tcPr>
          <w:tcW w:w="2395" w:type="pct"/>
        </w:tcPr>
        <w:p w14:paraId="19A6765E" w14:textId="4260270F" w:rsidR="00EC379B" w:rsidRPr="009C1E9A" w:rsidRDefault="006453B9" w:rsidP="009C1E9A">
          <w:pPr>
            <w:pStyle w:val="Footer"/>
            <w:tabs>
              <w:tab w:val="clear" w:pos="4320"/>
              <w:tab w:val="clear" w:pos="8640"/>
              <w:tab w:val="left" w:pos="2865"/>
            </w:tabs>
            <w:rPr>
              <w:rFonts w:ascii="Shruti" w:hAnsi="Shruti"/>
              <w:sz w:val="22"/>
            </w:rPr>
          </w:pPr>
          <w:r>
            <w:rPr>
              <w:rFonts w:ascii="Shruti" w:hAnsi="Shruti"/>
              <w:sz w:val="22"/>
            </w:rPr>
            <w:t>Substitute Document Number: 87R 23982</w:t>
          </w:r>
        </w:p>
      </w:tc>
      <w:tc>
        <w:tcPr>
          <w:tcW w:w="2453" w:type="pct"/>
        </w:tcPr>
        <w:p w14:paraId="2217B184" w14:textId="77777777" w:rsidR="00EC379B" w:rsidRDefault="00EC379B" w:rsidP="006D504F">
          <w:pPr>
            <w:pStyle w:val="Footer"/>
            <w:rPr>
              <w:rStyle w:val="PageNumber"/>
            </w:rPr>
          </w:pPr>
        </w:p>
        <w:p w14:paraId="0201E5BB" w14:textId="77777777" w:rsidR="00EC379B" w:rsidRDefault="00EC379B" w:rsidP="009C1E9A">
          <w:pPr>
            <w:pStyle w:val="Footer"/>
            <w:tabs>
              <w:tab w:val="clear" w:pos="8640"/>
              <w:tab w:val="right" w:pos="9360"/>
            </w:tabs>
            <w:jc w:val="right"/>
          </w:pPr>
        </w:p>
      </w:tc>
    </w:tr>
    <w:tr w:rsidR="00113616" w14:paraId="33489C14" w14:textId="77777777" w:rsidTr="009C1E9A">
      <w:trPr>
        <w:cantSplit/>
        <w:trHeight w:val="323"/>
      </w:trPr>
      <w:tc>
        <w:tcPr>
          <w:tcW w:w="0" w:type="pct"/>
          <w:gridSpan w:val="3"/>
        </w:tcPr>
        <w:p w14:paraId="57D1DC7E" w14:textId="5ADAF0CE" w:rsidR="00EC379B" w:rsidRDefault="006453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85648">
            <w:rPr>
              <w:rStyle w:val="PageNumber"/>
              <w:noProof/>
            </w:rPr>
            <w:t>3</w:t>
          </w:r>
          <w:r>
            <w:rPr>
              <w:rStyle w:val="PageNumber"/>
            </w:rPr>
            <w:fldChar w:fldCharType="end"/>
          </w:r>
        </w:p>
        <w:p w14:paraId="2904AC09" w14:textId="77777777" w:rsidR="00EC379B" w:rsidRDefault="00EC379B" w:rsidP="009C1E9A">
          <w:pPr>
            <w:pStyle w:val="Footer"/>
            <w:tabs>
              <w:tab w:val="clear" w:pos="8640"/>
              <w:tab w:val="right" w:pos="9360"/>
            </w:tabs>
            <w:jc w:val="center"/>
          </w:pPr>
        </w:p>
      </w:tc>
    </w:tr>
  </w:tbl>
  <w:p w14:paraId="039877B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3FC5" w14:textId="77777777" w:rsidR="006857A0" w:rsidRDefault="0068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69CF" w14:textId="77777777" w:rsidR="00000000" w:rsidRDefault="006453B9">
      <w:r>
        <w:separator/>
      </w:r>
    </w:p>
  </w:footnote>
  <w:footnote w:type="continuationSeparator" w:id="0">
    <w:p w14:paraId="6F6DADA3" w14:textId="77777777" w:rsidR="00000000" w:rsidRDefault="0064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5C94" w14:textId="77777777" w:rsidR="006857A0" w:rsidRDefault="0068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C05C" w14:textId="77777777" w:rsidR="006857A0" w:rsidRDefault="00685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F3A4" w14:textId="77777777" w:rsidR="006857A0" w:rsidRDefault="0068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BF2"/>
    <w:multiLevelType w:val="hybridMultilevel"/>
    <w:tmpl w:val="F7B0E0BE"/>
    <w:lvl w:ilvl="0" w:tplc="706E8E1E">
      <w:start w:val="1"/>
      <w:numFmt w:val="bullet"/>
      <w:lvlText w:val=""/>
      <w:lvlJc w:val="left"/>
      <w:pPr>
        <w:tabs>
          <w:tab w:val="num" w:pos="720"/>
        </w:tabs>
        <w:ind w:left="720" w:hanging="360"/>
      </w:pPr>
      <w:rPr>
        <w:rFonts w:ascii="Symbol" w:hAnsi="Symbol" w:hint="default"/>
      </w:rPr>
    </w:lvl>
    <w:lvl w:ilvl="1" w:tplc="B172FBE8" w:tentative="1">
      <w:start w:val="1"/>
      <w:numFmt w:val="bullet"/>
      <w:lvlText w:val="o"/>
      <w:lvlJc w:val="left"/>
      <w:pPr>
        <w:ind w:left="1440" w:hanging="360"/>
      </w:pPr>
      <w:rPr>
        <w:rFonts w:ascii="Courier New" w:hAnsi="Courier New" w:cs="Courier New" w:hint="default"/>
      </w:rPr>
    </w:lvl>
    <w:lvl w:ilvl="2" w:tplc="94D05C08" w:tentative="1">
      <w:start w:val="1"/>
      <w:numFmt w:val="bullet"/>
      <w:lvlText w:val=""/>
      <w:lvlJc w:val="left"/>
      <w:pPr>
        <w:ind w:left="2160" w:hanging="360"/>
      </w:pPr>
      <w:rPr>
        <w:rFonts w:ascii="Wingdings" w:hAnsi="Wingdings" w:hint="default"/>
      </w:rPr>
    </w:lvl>
    <w:lvl w:ilvl="3" w:tplc="2012D344" w:tentative="1">
      <w:start w:val="1"/>
      <w:numFmt w:val="bullet"/>
      <w:lvlText w:val=""/>
      <w:lvlJc w:val="left"/>
      <w:pPr>
        <w:ind w:left="2880" w:hanging="360"/>
      </w:pPr>
      <w:rPr>
        <w:rFonts w:ascii="Symbol" w:hAnsi="Symbol" w:hint="default"/>
      </w:rPr>
    </w:lvl>
    <w:lvl w:ilvl="4" w:tplc="7CBCDA92" w:tentative="1">
      <w:start w:val="1"/>
      <w:numFmt w:val="bullet"/>
      <w:lvlText w:val="o"/>
      <w:lvlJc w:val="left"/>
      <w:pPr>
        <w:ind w:left="3600" w:hanging="360"/>
      </w:pPr>
      <w:rPr>
        <w:rFonts w:ascii="Courier New" w:hAnsi="Courier New" w:cs="Courier New" w:hint="default"/>
      </w:rPr>
    </w:lvl>
    <w:lvl w:ilvl="5" w:tplc="B44E896A" w:tentative="1">
      <w:start w:val="1"/>
      <w:numFmt w:val="bullet"/>
      <w:lvlText w:val=""/>
      <w:lvlJc w:val="left"/>
      <w:pPr>
        <w:ind w:left="4320" w:hanging="360"/>
      </w:pPr>
      <w:rPr>
        <w:rFonts w:ascii="Wingdings" w:hAnsi="Wingdings" w:hint="default"/>
      </w:rPr>
    </w:lvl>
    <w:lvl w:ilvl="6" w:tplc="317CE326" w:tentative="1">
      <w:start w:val="1"/>
      <w:numFmt w:val="bullet"/>
      <w:lvlText w:val=""/>
      <w:lvlJc w:val="left"/>
      <w:pPr>
        <w:ind w:left="5040" w:hanging="360"/>
      </w:pPr>
      <w:rPr>
        <w:rFonts w:ascii="Symbol" w:hAnsi="Symbol" w:hint="default"/>
      </w:rPr>
    </w:lvl>
    <w:lvl w:ilvl="7" w:tplc="E64C8888" w:tentative="1">
      <w:start w:val="1"/>
      <w:numFmt w:val="bullet"/>
      <w:lvlText w:val="o"/>
      <w:lvlJc w:val="left"/>
      <w:pPr>
        <w:ind w:left="5760" w:hanging="360"/>
      </w:pPr>
      <w:rPr>
        <w:rFonts w:ascii="Courier New" w:hAnsi="Courier New" w:cs="Courier New" w:hint="default"/>
      </w:rPr>
    </w:lvl>
    <w:lvl w:ilvl="8" w:tplc="3DB83B1C" w:tentative="1">
      <w:start w:val="1"/>
      <w:numFmt w:val="bullet"/>
      <w:lvlText w:val=""/>
      <w:lvlJc w:val="left"/>
      <w:pPr>
        <w:ind w:left="6480" w:hanging="360"/>
      </w:pPr>
      <w:rPr>
        <w:rFonts w:ascii="Wingdings" w:hAnsi="Wingdings" w:hint="default"/>
      </w:rPr>
    </w:lvl>
  </w:abstractNum>
  <w:abstractNum w:abstractNumId="1" w15:restartNumberingAfterBreak="0">
    <w:nsid w:val="30B30B86"/>
    <w:multiLevelType w:val="hybridMultilevel"/>
    <w:tmpl w:val="6AB62B1E"/>
    <w:lvl w:ilvl="0" w:tplc="646E2F60">
      <w:start w:val="1"/>
      <w:numFmt w:val="bullet"/>
      <w:lvlText w:val=""/>
      <w:lvlJc w:val="left"/>
      <w:pPr>
        <w:tabs>
          <w:tab w:val="num" w:pos="720"/>
        </w:tabs>
        <w:ind w:left="720" w:hanging="360"/>
      </w:pPr>
      <w:rPr>
        <w:rFonts w:ascii="Symbol" w:hAnsi="Symbol" w:hint="default"/>
      </w:rPr>
    </w:lvl>
    <w:lvl w:ilvl="1" w:tplc="045EC4F0" w:tentative="1">
      <w:start w:val="1"/>
      <w:numFmt w:val="bullet"/>
      <w:lvlText w:val="o"/>
      <w:lvlJc w:val="left"/>
      <w:pPr>
        <w:ind w:left="1440" w:hanging="360"/>
      </w:pPr>
      <w:rPr>
        <w:rFonts w:ascii="Courier New" w:hAnsi="Courier New" w:cs="Courier New" w:hint="default"/>
      </w:rPr>
    </w:lvl>
    <w:lvl w:ilvl="2" w:tplc="E556ADB2" w:tentative="1">
      <w:start w:val="1"/>
      <w:numFmt w:val="bullet"/>
      <w:lvlText w:val=""/>
      <w:lvlJc w:val="left"/>
      <w:pPr>
        <w:ind w:left="2160" w:hanging="360"/>
      </w:pPr>
      <w:rPr>
        <w:rFonts w:ascii="Wingdings" w:hAnsi="Wingdings" w:hint="default"/>
      </w:rPr>
    </w:lvl>
    <w:lvl w:ilvl="3" w:tplc="3432E892" w:tentative="1">
      <w:start w:val="1"/>
      <w:numFmt w:val="bullet"/>
      <w:lvlText w:val=""/>
      <w:lvlJc w:val="left"/>
      <w:pPr>
        <w:ind w:left="2880" w:hanging="360"/>
      </w:pPr>
      <w:rPr>
        <w:rFonts w:ascii="Symbol" w:hAnsi="Symbol" w:hint="default"/>
      </w:rPr>
    </w:lvl>
    <w:lvl w:ilvl="4" w:tplc="B2A4DB84" w:tentative="1">
      <w:start w:val="1"/>
      <w:numFmt w:val="bullet"/>
      <w:lvlText w:val="o"/>
      <w:lvlJc w:val="left"/>
      <w:pPr>
        <w:ind w:left="3600" w:hanging="360"/>
      </w:pPr>
      <w:rPr>
        <w:rFonts w:ascii="Courier New" w:hAnsi="Courier New" w:cs="Courier New" w:hint="default"/>
      </w:rPr>
    </w:lvl>
    <w:lvl w:ilvl="5" w:tplc="E09EA5A2" w:tentative="1">
      <w:start w:val="1"/>
      <w:numFmt w:val="bullet"/>
      <w:lvlText w:val=""/>
      <w:lvlJc w:val="left"/>
      <w:pPr>
        <w:ind w:left="4320" w:hanging="360"/>
      </w:pPr>
      <w:rPr>
        <w:rFonts w:ascii="Wingdings" w:hAnsi="Wingdings" w:hint="default"/>
      </w:rPr>
    </w:lvl>
    <w:lvl w:ilvl="6" w:tplc="E3A8391E" w:tentative="1">
      <w:start w:val="1"/>
      <w:numFmt w:val="bullet"/>
      <w:lvlText w:val=""/>
      <w:lvlJc w:val="left"/>
      <w:pPr>
        <w:ind w:left="5040" w:hanging="360"/>
      </w:pPr>
      <w:rPr>
        <w:rFonts w:ascii="Symbol" w:hAnsi="Symbol" w:hint="default"/>
      </w:rPr>
    </w:lvl>
    <w:lvl w:ilvl="7" w:tplc="9A60FDFA" w:tentative="1">
      <w:start w:val="1"/>
      <w:numFmt w:val="bullet"/>
      <w:lvlText w:val="o"/>
      <w:lvlJc w:val="left"/>
      <w:pPr>
        <w:ind w:left="5760" w:hanging="360"/>
      </w:pPr>
      <w:rPr>
        <w:rFonts w:ascii="Courier New" w:hAnsi="Courier New" w:cs="Courier New" w:hint="default"/>
      </w:rPr>
    </w:lvl>
    <w:lvl w:ilvl="8" w:tplc="EF202796" w:tentative="1">
      <w:start w:val="1"/>
      <w:numFmt w:val="bullet"/>
      <w:lvlText w:val=""/>
      <w:lvlJc w:val="left"/>
      <w:pPr>
        <w:ind w:left="6480" w:hanging="360"/>
      </w:pPr>
      <w:rPr>
        <w:rFonts w:ascii="Wingdings" w:hAnsi="Wingdings" w:hint="default"/>
      </w:rPr>
    </w:lvl>
  </w:abstractNum>
  <w:abstractNum w:abstractNumId="2" w15:restartNumberingAfterBreak="0">
    <w:nsid w:val="60CC2EDF"/>
    <w:multiLevelType w:val="hybridMultilevel"/>
    <w:tmpl w:val="C3844E0E"/>
    <w:lvl w:ilvl="0" w:tplc="B40A7D7C">
      <w:start w:val="1"/>
      <w:numFmt w:val="bullet"/>
      <w:lvlText w:val=""/>
      <w:lvlJc w:val="left"/>
      <w:pPr>
        <w:tabs>
          <w:tab w:val="num" w:pos="720"/>
        </w:tabs>
        <w:ind w:left="720" w:hanging="360"/>
      </w:pPr>
      <w:rPr>
        <w:rFonts w:ascii="Symbol" w:hAnsi="Symbol" w:hint="default"/>
      </w:rPr>
    </w:lvl>
    <w:lvl w:ilvl="1" w:tplc="78DE6D90" w:tentative="1">
      <w:start w:val="1"/>
      <w:numFmt w:val="bullet"/>
      <w:lvlText w:val="o"/>
      <w:lvlJc w:val="left"/>
      <w:pPr>
        <w:ind w:left="1440" w:hanging="360"/>
      </w:pPr>
      <w:rPr>
        <w:rFonts w:ascii="Courier New" w:hAnsi="Courier New" w:cs="Courier New" w:hint="default"/>
      </w:rPr>
    </w:lvl>
    <w:lvl w:ilvl="2" w:tplc="87183714" w:tentative="1">
      <w:start w:val="1"/>
      <w:numFmt w:val="bullet"/>
      <w:lvlText w:val=""/>
      <w:lvlJc w:val="left"/>
      <w:pPr>
        <w:ind w:left="2160" w:hanging="360"/>
      </w:pPr>
      <w:rPr>
        <w:rFonts w:ascii="Wingdings" w:hAnsi="Wingdings" w:hint="default"/>
      </w:rPr>
    </w:lvl>
    <w:lvl w:ilvl="3" w:tplc="4E9E7ACC" w:tentative="1">
      <w:start w:val="1"/>
      <w:numFmt w:val="bullet"/>
      <w:lvlText w:val=""/>
      <w:lvlJc w:val="left"/>
      <w:pPr>
        <w:ind w:left="2880" w:hanging="360"/>
      </w:pPr>
      <w:rPr>
        <w:rFonts w:ascii="Symbol" w:hAnsi="Symbol" w:hint="default"/>
      </w:rPr>
    </w:lvl>
    <w:lvl w:ilvl="4" w:tplc="8102C40C" w:tentative="1">
      <w:start w:val="1"/>
      <w:numFmt w:val="bullet"/>
      <w:lvlText w:val="o"/>
      <w:lvlJc w:val="left"/>
      <w:pPr>
        <w:ind w:left="3600" w:hanging="360"/>
      </w:pPr>
      <w:rPr>
        <w:rFonts w:ascii="Courier New" w:hAnsi="Courier New" w:cs="Courier New" w:hint="default"/>
      </w:rPr>
    </w:lvl>
    <w:lvl w:ilvl="5" w:tplc="B9CA0DBE" w:tentative="1">
      <w:start w:val="1"/>
      <w:numFmt w:val="bullet"/>
      <w:lvlText w:val=""/>
      <w:lvlJc w:val="left"/>
      <w:pPr>
        <w:ind w:left="4320" w:hanging="360"/>
      </w:pPr>
      <w:rPr>
        <w:rFonts w:ascii="Wingdings" w:hAnsi="Wingdings" w:hint="default"/>
      </w:rPr>
    </w:lvl>
    <w:lvl w:ilvl="6" w:tplc="7DE2E056" w:tentative="1">
      <w:start w:val="1"/>
      <w:numFmt w:val="bullet"/>
      <w:lvlText w:val=""/>
      <w:lvlJc w:val="left"/>
      <w:pPr>
        <w:ind w:left="5040" w:hanging="360"/>
      </w:pPr>
      <w:rPr>
        <w:rFonts w:ascii="Symbol" w:hAnsi="Symbol" w:hint="default"/>
      </w:rPr>
    </w:lvl>
    <w:lvl w:ilvl="7" w:tplc="C4F8D7DA" w:tentative="1">
      <w:start w:val="1"/>
      <w:numFmt w:val="bullet"/>
      <w:lvlText w:val="o"/>
      <w:lvlJc w:val="left"/>
      <w:pPr>
        <w:ind w:left="5760" w:hanging="360"/>
      </w:pPr>
      <w:rPr>
        <w:rFonts w:ascii="Courier New" w:hAnsi="Courier New" w:cs="Courier New" w:hint="default"/>
      </w:rPr>
    </w:lvl>
    <w:lvl w:ilvl="8" w:tplc="7F34879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A0"/>
    <w:rsid w:val="00000A70"/>
    <w:rsid w:val="000032B8"/>
    <w:rsid w:val="00003B06"/>
    <w:rsid w:val="000054B9"/>
    <w:rsid w:val="00007461"/>
    <w:rsid w:val="0001117E"/>
    <w:rsid w:val="0001125F"/>
    <w:rsid w:val="0001338E"/>
    <w:rsid w:val="00013D24"/>
    <w:rsid w:val="00014AF0"/>
    <w:rsid w:val="000155D6"/>
    <w:rsid w:val="00015D4E"/>
    <w:rsid w:val="000202A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45E"/>
    <w:rsid w:val="00080D95"/>
    <w:rsid w:val="00090E6B"/>
    <w:rsid w:val="00091B2C"/>
    <w:rsid w:val="00092ABC"/>
    <w:rsid w:val="00097926"/>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3EB0"/>
    <w:rsid w:val="000F5843"/>
    <w:rsid w:val="000F6A06"/>
    <w:rsid w:val="0010154D"/>
    <w:rsid w:val="00102D3F"/>
    <w:rsid w:val="00102EC7"/>
    <w:rsid w:val="0010347D"/>
    <w:rsid w:val="001109FF"/>
    <w:rsid w:val="00110F8C"/>
    <w:rsid w:val="0011274A"/>
    <w:rsid w:val="00113522"/>
    <w:rsid w:val="00113616"/>
    <w:rsid w:val="0011378D"/>
    <w:rsid w:val="00115EE9"/>
    <w:rsid w:val="001169F9"/>
    <w:rsid w:val="00120797"/>
    <w:rsid w:val="00123561"/>
    <w:rsid w:val="0012371B"/>
    <w:rsid w:val="001245C8"/>
    <w:rsid w:val="00124653"/>
    <w:rsid w:val="001247C5"/>
    <w:rsid w:val="00127893"/>
    <w:rsid w:val="001312BB"/>
    <w:rsid w:val="00137D90"/>
    <w:rsid w:val="00137F56"/>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410"/>
    <w:rsid w:val="00171BF2"/>
    <w:rsid w:val="0017347B"/>
    <w:rsid w:val="0017725B"/>
    <w:rsid w:val="0018050C"/>
    <w:rsid w:val="0018117F"/>
    <w:rsid w:val="001817BA"/>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852"/>
    <w:rsid w:val="001B75B8"/>
    <w:rsid w:val="001C1230"/>
    <w:rsid w:val="001C60B5"/>
    <w:rsid w:val="001C61B0"/>
    <w:rsid w:val="001C7957"/>
    <w:rsid w:val="001C7DB8"/>
    <w:rsid w:val="001C7EA8"/>
    <w:rsid w:val="001D0DD3"/>
    <w:rsid w:val="001D1711"/>
    <w:rsid w:val="001D2A01"/>
    <w:rsid w:val="001D2EF6"/>
    <w:rsid w:val="001D37A8"/>
    <w:rsid w:val="001D462E"/>
    <w:rsid w:val="001E2CAD"/>
    <w:rsid w:val="001E34DB"/>
    <w:rsid w:val="001E37CD"/>
    <w:rsid w:val="001E4070"/>
    <w:rsid w:val="001E655E"/>
    <w:rsid w:val="001E78CC"/>
    <w:rsid w:val="001F3CB8"/>
    <w:rsid w:val="001F63B0"/>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6ACE"/>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688"/>
    <w:rsid w:val="00274C45"/>
    <w:rsid w:val="00275109"/>
    <w:rsid w:val="00275BEE"/>
    <w:rsid w:val="00277434"/>
    <w:rsid w:val="00280123"/>
    <w:rsid w:val="00281343"/>
    <w:rsid w:val="00281883"/>
    <w:rsid w:val="00283C9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9CF"/>
    <w:rsid w:val="002D6054"/>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E0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6CC"/>
    <w:rsid w:val="00363854"/>
    <w:rsid w:val="00364315"/>
    <w:rsid w:val="003643E2"/>
    <w:rsid w:val="00367973"/>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2AC"/>
    <w:rsid w:val="004241AA"/>
    <w:rsid w:val="0042422E"/>
    <w:rsid w:val="0043190E"/>
    <w:rsid w:val="004324E9"/>
    <w:rsid w:val="004350F3"/>
    <w:rsid w:val="00436980"/>
    <w:rsid w:val="00437985"/>
    <w:rsid w:val="00441016"/>
    <w:rsid w:val="00441F2F"/>
    <w:rsid w:val="0044228B"/>
    <w:rsid w:val="00443EBD"/>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3FEA"/>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023"/>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4D77"/>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ED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470"/>
    <w:rsid w:val="006402E7"/>
    <w:rsid w:val="00640CB6"/>
    <w:rsid w:val="00641B42"/>
    <w:rsid w:val="006453B9"/>
    <w:rsid w:val="00645750"/>
    <w:rsid w:val="00650692"/>
    <w:rsid w:val="006508D3"/>
    <w:rsid w:val="00650AFA"/>
    <w:rsid w:val="006614A3"/>
    <w:rsid w:val="00662B77"/>
    <w:rsid w:val="00662D0E"/>
    <w:rsid w:val="00663265"/>
    <w:rsid w:val="0066345F"/>
    <w:rsid w:val="0066485B"/>
    <w:rsid w:val="0067036E"/>
    <w:rsid w:val="00671693"/>
    <w:rsid w:val="006757AA"/>
    <w:rsid w:val="0068127E"/>
    <w:rsid w:val="00681790"/>
    <w:rsid w:val="006823AA"/>
    <w:rsid w:val="00684B98"/>
    <w:rsid w:val="006857A0"/>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870"/>
    <w:rsid w:val="007509BE"/>
    <w:rsid w:val="0075287B"/>
    <w:rsid w:val="00755C7B"/>
    <w:rsid w:val="00756164"/>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6ADA"/>
    <w:rsid w:val="008170E2"/>
    <w:rsid w:val="00820EB4"/>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070"/>
    <w:rsid w:val="008732D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5BB"/>
    <w:rsid w:val="009B00C2"/>
    <w:rsid w:val="009B26AB"/>
    <w:rsid w:val="009B3476"/>
    <w:rsid w:val="009B39BC"/>
    <w:rsid w:val="009B5069"/>
    <w:rsid w:val="009B69AD"/>
    <w:rsid w:val="009B7806"/>
    <w:rsid w:val="009C05C1"/>
    <w:rsid w:val="009C1E9A"/>
    <w:rsid w:val="009C2A33"/>
    <w:rsid w:val="009C2E49"/>
    <w:rsid w:val="009C36CD"/>
    <w:rsid w:val="009C3B15"/>
    <w:rsid w:val="009C43A5"/>
    <w:rsid w:val="009C4DF6"/>
    <w:rsid w:val="009C5A1D"/>
    <w:rsid w:val="009C6B08"/>
    <w:rsid w:val="009C70FC"/>
    <w:rsid w:val="009D002B"/>
    <w:rsid w:val="009D37C7"/>
    <w:rsid w:val="009D4300"/>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2F46"/>
    <w:rsid w:val="00A3420E"/>
    <w:rsid w:val="00A35D66"/>
    <w:rsid w:val="00A406CB"/>
    <w:rsid w:val="00A41085"/>
    <w:rsid w:val="00A425FA"/>
    <w:rsid w:val="00A43960"/>
    <w:rsid w:val="00A46902"/>
    <w:rsid w:val="00A50CDB"/>
    <w:rsid w:val="00A51F3E"/>
    <w:rsid w:val="00A5364B"/>
    <w:rsid w:val="00A54142"/>
    <w:rsid w:val="00A54C42"/>
    <w:rsid w:val="00A572B1"/>
    <w:rsid w:val="00A577AF"/>
    <w:rsid w:val="00A60177"/>
    <w:rsid w:val="00A61C27"/>
    <w:rsid w:val="00A6232B"/>
    <w:rsid w:val="00A6344D"/>
    <w:rsid w:val="00A644B8"/>
    <w:rsid w:val="00A70E35"/>
    <w:rsid w:val="00A720DC"/>
    <w:rsid w:val="00A803CF"/>
    <w:rsid w:val="00A8133F"/>
    <w:rsid w:val="00A82CB4"/>
    <w:rsid w:val="00A837A8"/>
    <w:rsid w:val="00A83C36"/>
    <w:rsid w:val="00A85648"/>
    <w:rsid w:val="00A92572"/>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4AE"/>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26A"/>
    <w:rsid w:val="00B43672"/>
    <w:rsid w:val="00B473D8"/>
    <w:rsid w:val="00B5165A"/>
    <w:rsid w:val="00B524C1"/>
    <w:rsid w:val="00B52C8D"/>
    <w:rsid w:val="00B564BF"/>
    <w:rsid w:val="00B6104E"/>
    <w:rsid w:val="00B610C7"/>
    <w:rsid w:val="00B62106"/>
    <w:rsid w:val="00B626A8"/>
    <w:rsid w:val="00B648A0"/>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C6CFB"/>
    <w:rsid w:val="00BD0A32"/>
    <w:rsid w:val="00BD43B6"/>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CE6"/>
    <w:rsid w:val="00C040AB"/>
    <w:rsid w:val="00C0499B"/>
    <w:rsid w:val="00C05406"/>
    <w:rsid w:val="00C05CF0"/>
    <w:rsid w:val="00C119AC"/>
    <w:rsid w:val="00C134F8"/>
    <w:rsid w:val="00C14EE6"/>
    <w:rsid w:val="00C151DA"/>
    <w:rsid w:val="00C152A1"/>
    <w:rsid w:val="00C15477"/>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07C3"/>
    <w:rsid w:val="00C70B2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434"/>
    <w:rsid w:val="00CC0C2A"/>
    <w:rsid w:val="00CC24B7"/>
    <w:rsid w:val="00CC7131"/>
    <w:rsid w:val="00CC7B9E"/>
    <w:rsid w:val="00CD06CA"/>
    <w:rsid w:val="00CD076A"/>
    <w:rsid w:val="00CD180C"/>
    <w:rsid w:val="00CD2367"/>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101"/>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57FE0"/>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4EF"/>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AD5"/>
    <w:rsid w:val="00ED0665"/>
    <w:rsid w:val="00ED12C0"/>
    <w:rsid w:val="00ED19F0"/>
    <w:rsid w:val="00ED2B50"/>
    <w:rsid w:val="00ED3A32"/>
    <w:rsid w:val="00ED3BDE"/>
    <w:rsid w:val="00ED68FB"/>
    <w:rsid w:val="00ED783A"/>
    <w:rsid w:val="00ED7E46"/>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DD8"/>
    <w:rsid w:val="00F52402"/>
    <w:rsid w:val="00F53F21"/>
    <w:rsid w:val="00F5605D"/>
    <w:rsid w:val="00F6514B"/>
    <w:rsid w:val="00F6587F"/>
    <w:rsid w:val="00F67981"/>
    <w:rsid w:val="00F706CA"/>
    <w:rsid w:val="00F70F8D"/>
    <w:rsid w:val="00F71C5A"/>
    <w:rsid w:val="00F733A4"/>
    <w:rsid w:val="00F7758F"/>
    <w:rsid w:val="00F82811"/>
    <w:rsid w:val="00F84153"/>
    <w:rsid w:val="00F85661"/>
    <w:rsid w:val="00F95EA2"/>
    <w:rsid w:val="00F96602"/>
    <w:rsid w:val="00F9735A"/>
    <w:rsid w:val="00FA041B"/>
    <w:rsid w:val="00FA32FC"/>
    <w:rsid w:val="00FA59FD"/>
    <w:rsid w:val="00FA5D8C"/>
    <w:rsid w:val="00FA6403"/>
    <w:rsid w:val="00FB16CD"/>
    <w:rsid w:val="00FB73AE"/>
    <w:rsid w:val="00FC5388"/>
    <w:rsid w:val="00FC69AE"/>
    <w:rsid w:val="00FC726C"/>
    <w:rsid w:val="00FD1B4B"/>
    <w:rsid w:val="00FD1B94"/>
    <w:rsid w:val="00FD2625"/>
    <w:rsid w:val="00FE19C5"/>
    <w:rsid w:val="00FE4286"/>
    <w:rsid w:val="00FE48C3"/>
    <w:rsid w:val="00FE5909"/>
    <w:rsid w:val="00FE652E"/>
    <w:rsid w:val="00FE71FE"/>
    <w:rsid w:val="00FF09FB"/>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E9E33F-D9F2-466A-A24E-CEF3E273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D0DD3"/>
    <w:rPr>
      <w:sz w:val="16"/>
      <w:szCs w:val="16"/>
    </w:rPr>
  </w:style>
  <w:style w:type="paragraph" w:styleId="CommentText">
    <w:name w:val="annotation text"/>
    <w:basedOn w:val="Normal"/>
    <w:link w:val="CommentTextChar"/>
    <w:semiHidden/>
    <w:unhideWhenUsed/>
    <w:rsid w:val="001D0DD3"/>
    <w:rPr>
      <w:sz w:val="20"/>
      <w:szCs w:val="20"/>
    </w:rPr>
  </w:style>
  <w:style w:type="character" w:customStyle="1" w:styleId="CommentTextChar">
    <w:name w:val="Comment Text Char"/>
    <w:basedOn w:val="DefaultParagraphFont"/>
    <w:link w:val="CommentText"/>
    <w:semiHidden/>
    <w:rsid w:val="001D0DD3"/>
  </w:style>
  <w:style w:type="paragraph" w:styleId="CommentSubject">
    <w:name w:val="annotation subject"/>
    <w:basedOn w:val="CommentText"/>
    <w:next w:val="CommentText"/>
    <w:link w:val="CommentSubjectChar"/>
    <w:semiHidden/>
    <w:unhideWhenUsed/>
    <w:rsid w:val="001D0DD3"/>
    <w:rPr>
      <w:b/>
      <w:bCs/>
    </w:rPr>
  </w:style>
  <w:style w:type="character" w:customStyle="1" w:styleId="CommentSubjectChar">
    <w:name w:val="Comment Subject Char"/>
    <w:basedOn w:val="CommentTextChar"/>
    <w:link w:val="CommentSubject"/>
    <w:semiHidden/>
    <w:rsid w:val="001D0DD3"/>
    <w:rPr>
      <w:b/>
      <w:bCs/>
    </w:rPr>
  </w:style>
  <w:style w:type="character" w:styleId="Hyperlink">
    <w:name w:val="Hyperlink"/>
    <w:basedOn w:val="DefaultParagraphFont"/>
    <w:unhideWhenUsed/>
    <w:rsid w:val="00584D77"/>
    <w:rPr>
      <w:color w:val="0000FF" w:themeColor="hyperlink"/>
      <w:u w:val="single"/>
    </w:rPr>
  </w:style>
  <w:style w:type="character" w:styleId="FollowedHyperlink">
    <w:name w:val="FollowedHyperlink"/>
    <w:basedOn w:val="DefaultParagraphFont"/>
    <w:semiHidden/>
    <w:unhideWhenUsed/>
    <w:rsid w:val="00584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5674</Characters>
  <Application>Microsoft Office Word</Application>
  <DocSecurity>4</DocSecurity>
  <Lines>122</Lines>
  <Paragraphs>36</Paragraphs>
  <ScaleCrop>false</ScaleCrop>
  <HeadingPairs>
    <vt:vector size="2" baseType="variant">
      <vt:variant>
        <vt:lpstr>Title</vt:lpstr>
      </vt:variant>
      <vt:variant>
        <vt:i4>1</vt:i4>
      </vt:variant>
    </vt:vector>
  </HeadingPairs>
  <TitlesOfParts>
    <vt:vector size="1" baseType="lpstr">
      <vt:lpstr>BA - HB02671 (Committee Report (Substituted))</vt:lpstr>
    </vt:vector>
  </TitlesOfParts>
  <Company>State of Texas</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24781</dc:subject>
  <dc:creator>State of Texas</dc:creator>
  <dc:description>HB 2671 by Guillen-(H)State Affairs (Substitute Document Number: 87R 23982)</dc:description>
  <cp:lastModifiedBy>Lauren Bustamante</cp:lastModifiedBy>
  <cp:revision>2</cp:revision>
  <cp:lastPrinted>2003-11-26T17:21:00Z</cp:lastPrinted>
  <dcterms:created xsi:type="dcterms:W3CDTF">2021-05-10T21:38:00Z</dcterms:created>
  <dcterms:modified xsi:type="dcterms:W3CDTF">2021-05-10T21:38:00Z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21.126.364</vt:lpwstr>
  </property>
</Properties>
</file>