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9A" w:rsidRDefault="00BA2B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DDD67E43634E20BFFA0B59A28CC4D1"/>
          </w:placeholder>
        </w:sdtPr>
        <w:sdtContent>
          <w:r w:rsidRPr="005C2A78">
            <w:rPr>
              <w:rFonts w:cs="Times New Roman"/>
              <w:b/>
              <w:szCs w:val="24"/>
              <w:u w:val="single"/>
            </w:rPr>
            <w:t>BILL ANALYSIS</w:t>
          </w:r>
        </w:sdtContent>
      </w:sdt>
    </w:p>
    <w:p w:rsidR="00BA2B9A" w:rsidRPr="00585C31" w:rsidRDefault="00BA2B9A" w:rsidP="000F1DF9">
      <w:pPr>
        <w:spacing w:after="0" w:line="240" w:lineRule="auto"/>
        <w:rPr>
          <w:rFonts w:cs="Times New Roman"/>
          <w:szCs w:val="24"/>
        </w:rPr>
      </w:pPr>
    </w:p>
    <w:p w:rsidR="00BA2B9A" w:rsidRPr="00585C31" w:rsidRDefault="00BA2B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2B9A" w:rsidTr="000F1DF9">
        <w:tc>
          <w:tcPr>
            <w:tcW w:w="2718" w:type="dxa"/>
          </w:tcPr>
          <w:p w:rsidR="00BA2B9A" w:rsidRPr="005C2A78" w:rsidRDefault="00BA2B9A" w:rsidP="006D756B">
            <w:pPr>
              <w:rPr>
                <w:rFonts w:cs="Times New Roman"/>
                <w:szCs w:val="24"/>
              </w:rPr>
            </w:pPr>
            <w:sdt>
              <w:sdtPr>
                <w:rPr>
                  <w:rFonts w:cs="Times New Roman"/>
                  <w:szCs w:val="24"/>
                </w:rPr>
                <w:alias w:val="Agency Title"/>
                <w:tag w:val="AgencyTitleContentControl"/>
                <w:id w:val="1920747753"/>
                <w:lock w:val="sdtContentLocked"/>
                <w:placeholder>
                  <w:docPart w:val="52027D09029248DA868D512D7AF914F3"/>
                </w:placeholder>
              </w:sdtPr>
              <w:sdtEndPr>
                <w:rPr>
                  <w:rFonts w:cstheme="minorBidi"/>
                  <w:szCs w:val="22"/>
                </w:rPr>
              </w:sdtEndPr>
              <w:sdtContent>
                <w:r>
                  <w:rPr>
                    <w:rFonts w:cs="Times New Roman"/>
                    <w:szCs w:val="24"/>
                  </w:rPr>
                  <w:t>Senate Research Center</w:t>
                </w:r>
              </w:sdtContent>
            </w:sdt>
          </w:p>
        </w:tc>
        <w:tc>
          <w:tcPr>
            <w:tcW w:w="6858" w:type="dxa"/>
          </w:tcPr>
          <w:p w:rsidR="00BA2B9A" w:rsidRPr="00FF6471" w:rsidRDefault="00BA2B9A" w:rsidP="000F1DF9">
            <w:pPr>
              <w:jc w:val="right"/>
              <w:rPr>
                <w:rFonts w:cs="Times New Roman"/>
                <w:szCs w:val="24"/>
              </w:rPr>
            </w:pPr>
            <w:sdt>
              <w:sdtPr>
                <w:rPr>
                  <w:rFonts w:cs="Times New Roman"/>
                  <w:szCs w:val="24"/>
                </w:rPr>
                <w:alias w:val="Bill Number"/>
                <w:tag w:val="BillNumberOne"/>
                <w:id w:val="-410784069"/>
                <w:lock w:val="sdtContentLocked"/>
                <w:placeholder>
                  <w:docPart w:val="23B4553168F74600AD5C3FC97B8D799B"/>
                </w:placeholder>
              </w:sdtPr>
              <w:sdtContent>
                <w:r>
                  <w:rPr>
                    <w:rFonts w:cs="Times New Roman"/>
                    <w:szCs w:val="24"/>
                  </w:rPr>
                  <w:t>H.B. 2696</w:t>
                </w:r>
              </w:sdtContent>
            </w:sdt>
          </w:p>
        </w:tc>
      </w:tr>
      <w:tr w:rsidR="00BA2B9A" w:rsidTr="000F1DF9">
        <w:sdt>
          <w:sdtPr>
            <w:rPr>
              <w:rFonts w:cs="Times New Roman"/>
              <w:szCs w:val="24"/>
            </w:rPr>
            <w:alias w:val="TLCNumber"/>
            <w:tag w:val="TLCNumber"/>
            <w:id w:val="-542600604"/>
            <w:lock w:val="sdtLocked"/>
            <w:placeholder>
              <w:docPart w:val="CE79E5D014B3493197DA0190F58A9CCD"/>
            </w:placeholder>
          </w:sdtPr>
          <w:sdtContent>
            <w:tc>
              <w:tcPr>
                <w:tcW w:w="2718" w:type="dxa"/>
              </w:tcPr>
              <w:p w:rsidR="00BA2B9A" w:rsidRPr="000F1DF9" w:rsidRDefault="00BA2B9A" w:rsidP="00C65088">
                <w:pPr>
                  <w:rPr>
                    <w:rFonts w:cs="Times New Roman"/>
                    <w:szCs w:val="24"/>
                  </w:rPr>
                </w:pPr>
                <w:r>
                  <w:rPr>
                    <w:rFonts w:cs="Times New Roman"/>
                    <w:szCs w:val="24"/>
                  </w:rPr>
                  <w:t>87R17872 CJC-F</w:t>
                </w:r>
              </w:p>
            </w:tc>
          </w:sdtContent>
        </w:sdt>
        <w:tc>
          <w:tcPr>
            <w:tcW w:w="6858" w:type="dxa"/>
          </w:tcPr>
          <w:p w:rsidR="00BA2B9A" w:rsidRPr="005C2A78" w:rsidRDefault="00BA2B9A" w:rsidP="00073EDD">
            <w:pPr>
              <w:jc w:val="right"/>
              <w:rPr>
                <w:rFonts w:cs="Times New Roman"/>
                <w:szCs w:val="24"/>
              </w:rPr>
            </w:pPr>
            <w:sdt>
              <w:sdtPr>
                <w:rPr>
                  <w:rFonts w:cs="Times New Roman"/>
                  <w:szCs w:val="24"/>
                </w:rPr>
                <w:alias w:val="Author Label"/>
                <w:tag w:val="By"/>
                <w:id w:val="72399597"/>
                <w:lock w:val="sdtLocked"/>
                <w:placeholder>
                  <w:docPart w:val="A31E60C77A864DA3B8A93269CB6A4A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BF03F9C24C484B9788997C09B08F58"/>
                </w:placeholder>
              </w:sdtPr>
              <w:sdtContent>
                <w:r>
                  <w:rPr>
                    <w:rFonts w:cs="Times New Roman"/>
                    <w:szCs w:val="24"/>
                  </w:rPr>
                  <w:t>Morrison; Harless</w:t>
                </w:r>
              </w:sdtContent>
            </w:sdt>
            <w:sdt>
              <w:sdtPr>
                <w:rPr>
                  <w:rFonts w:cs="Times New Roman"/>
                  <w:szCs w:val="24"/>
                </w:rPr>
                <w:alias w:val="Sponsor"/>
                <w:tag w:val="Sponsor"/>
                <w:id w:val="-2039656131"/>
                <w:lock w:val="sdtContentLocked"/>
                <w:placeholder>
                  <w:docPart w:val="5727D656F58C45C6A4C6AEF06BE3E96C"/>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955D40EEDB11492B845F8D85F6FED3EF"/>
                </w:placeholder>
                <w:showingPlcHdr/>
              </w:sdtPr>
              <w:sdtContent/>
            </w:sdt>
          </w:p>
        </w:tc>
      </w:tr>
      <w:tr w:rsidR="00BA2B9A" w:rsidTr="000F1DF9">
        <w:tc>
          <w:tcPr>
            <w:tcW w:w="2718" w:type="dxa"/>
          </w:tcPr>
          <w:p w:rsidR="00BA2B9A" w:rsidRPr="00BC7495" w:rsidRDefault="00BA2B9A" w:rsidP="000F1DF9">
            <w:pPr>
              <w:rPr>
                <w:rFonts w:cs="Times New Roman"/>
                <w:szCs w:val="24"/>
              </w:rPr>
            </w:pPr>
          </w:p>
        </w:tc>
        <w:sdt>
          <w:sdtPr>
            <w:rPr>
              <w:rFonts w:cs="Times New Roman"/>
              <w:szCs w:val="24"/>
            </w:rPr>
            <w:alias w:val="Committee"/>
            <w:tag w:val="Committee"/>
            <w:id w:val="1914272295"/>
            <w:lock w:val="sdtContentLocked"/>
            <w:placeholder>
              <w:docPart w:val="FC773A61A6BE400C80C4E2D411D8DF88"/>
            </w:placeholder>
          </w:sdtPr>
          <w:sdtContent>
            <w:tc>
              <w:tcPr>
                <w:tcW w:w="6858" w:type="dxa"/>
              </w:tcPr>
              <w:p w:rsidR="00BA2B9A" w:rsidRPr="00FF6471" w:rsidRDefault="00BA2B9A" w:rsidP="000F1DF9">
                <w:pPr>
                  <w:jc w:val="right"/>
                  <w:rPr>
                    <w:rFonts w:cs="Times New Roman"/>
                    <w:szCs w:val="24"/>
                  </w:rPr>
                </w:pPr>
                <w:r>
                  <w:rPr>
                    <w:rFonts w:cs="Times New Roman"/>
                    <w:szCs w:val="24"/>
                  </w:rPr>
                  <w:t>Finance</w:t>
                </w:r>
              </w:p>
            </w:tc>
          </w:sdtContent>
        </w:sdt>
      </w:tr>
      <w:tr w:rsidR="00BA2B9A" w:rsidTr="000F1DF9">
        <w:tc>
          <w:tcPr>
            <w:tcW w:w="2718" w:type="dxa"/>
          </w:tcPr>
          <w:p w:rsidR="00BA2B9A" w:rsidRPr="00BC7495" w:rsidRDefault="00BA2B9A" w:rsidP="000F1DF9">
            <w:pPr>
              <w:rPr>
                <w:rFonts w:cs="Times New Roman"/>
                <w:szCs w:val="24"/>
              </w:rPr>
            </w:pPr>
          </w:p>
        </w:tc>
        <w:sdt>
          <w:sdtPr>
            <w:rPr>
              <w:rFonts w:cs="Times New Roman"/>
              <w:szCs w:val="24"/>
            </w:rPr>
            <w:alias w:val="Date"/>
            <w:tag w:val="DateContentControl"/>
            <w:id w:val="1178081906"/>
            <w:lock w:val="sdtLocked"/>
            <w:placeholder>
              <w:docPart w:val="8A1F9F7F6BF947CA8868C1460285CA3E"/>
            </w:placeholder>
            <w:date w:fullDate="2021-05-19T00:00:00Z">
              <w:dateFormat w:val="M/d/yyyy"/>
              <w:lid w:val="en-US"/>
              <w:storeMappedDataAs w:val="dateTime"/>
              <w:calendar w:val="gregorian"/>
            </w:date>
          </w:sdtPr>
          <w:sdtContent>
            <w:tc>
              <w:tcPr>
                <w:tcW w:w="6858" w:type="dxa"/>
              </w:tcPr>
              <w:p w:rsidR="00BA2B9A" w:rsidRPr="00FF6471" w:rsidRDefault="00BA2B9A" w:rsidP="000F1DF9">
                <w:pPr>
                  <w:jc w:val="right"/>
                  <w:rPr>
                    <w:rFonts w:cs="Times New Roman"/>
                    <w:szCs w:val="24"/>
                  </w:rPr>
                </w:pPr>
                <w:r>
                  <w:rPr>
                    <w:rFonts w:cs="Times New Roman"/>
                    <w:szCs w:val="24"/>
                  </w:rPr>
                  <w:t>5/19/2021</w:t>
                </w:r>
              </w:p>
            </w:tc>
          </w:sdtContent>
        </w:sdt>
      </w:tr>
      <w:tr w:rsidR="00BA2B9A" w:rsidTr="000F1DF9">
        <w:tc>
          <w:tcPr>
            <w:tcW w:w="2718" w:type="dxa"/>
          </w:tcPr>
          <w:p w:rsidR="00BA2B9A" w:rsidRPr="00BC7495" w:rsidRDefault="00BA2B9A" w:rsidP="000F1DF9">
            <w:pPr>
              <w:rPr>
                <w:rFonts w:cs="Times New Roman"/>
                <w:szCs w:val="24"/>
              </w:rPr>
            </w:pPr>
          </w:p>
        </w:tc>
        <w:sdt>
          <w:sdtPr>
            <w:rPr>
              <w:rFonts w:cs="Times New Roman"/>
              <w:szCs w:val="24"/>
            </w:rPr>
            <w:alias w:val="BA Version"/>
            <w:tag w:val="BAVersion"/>
            <w:id w:val="-1685590809"/>
            <w:lock w:val="sdtContentLocked"/>
            <w:placeholder>
              <w:docPart w:val="DCB68C5686ED4346B02E3235A49EB8FE"/>
            </w:placeholder>
          </w:sdtPr>
          <w:sdtContent>
            <w:tc>
              <w:tcPr>
                <w:tcW w:w="6858" w:type="dxa"/>
              </w:tcPr>
              <w:p w:rsidR="00BA2B9A" w:rsidRPr="00FF6471" w:rsidRDefault="00BA2B9A" w:rsidP="000F1DF9">
                <w:pPr>
                  <w:jc w:val="right"/>
                  <w:rPr>
                    <w:rFonts w:cs="Times New Roman"/>
                    <w:szCs w:val="24"/>
                  </w:rPr>
                </w:pPr>
                <w:r>
                  <w:rPr>
                    <w:rFonts w:cs="Times New Roman"/>
                    <w:szCs w:val="24"/>
                  </w:rPr>
                  <w:t>Engrossed</w:t>
                </w:r>
              </w:p>
            </w:tc>
          </w:sdtContent>
        </w:sdt>
      </w:tr>
    </w:tbl>
    <w:p w:rsidR="00BA2B9A" w:rsidRPr="00FF6471" w:rsidRDefault="00BA2B9A" w:rsidP="000F1DF9">
      <w:pPr>
        <w:spacing w:after="0" w:line="240" w:lineRule="auto"/>
        <w:rPr>
          <w:rFonts w:cs="Times New Roman"/>
          <w:szCs w:val="24"/>
        </w:rPr>
      </w:pPr>
    </w:p>
    <w:p w:rsidR="00BA2B9A" w:rsidRPr="00FF6471" w:rsidRDefault="00BA2B9A" w:rsidP="000F1DF9">
      <w:pPr>
        <w:spacing w:after="0" w:line="240" w:lineRule="auto"/>
        <w:rPr>
          <w:rFonts w:cs="Times New Roman"/>
          <w:szCs w:val="24"/>
        </w:rPr>
      </w:pPr>
    </w:p>
    <w:p w:rsidR="00BA2B9A" w:rsidRPr="00FF6471" w:rsidRDefault="00BA2B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5912EFBF5D4C3E88CCA4174CA77299"/>
        </w:placeholder>
      </w:sdtPr>
      <w:sdtContent>
        <w:p w:rsidR="00BA2B9A" w:rsidRDefault="00BA2B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F36ED302AF42FFAFC199A207611F1F"/>
        </w:placeholder>
      </w:sdtPr>
      <w:sdtContent>
        <w:p w:rsidR="00BA2B9A" w:rsidRDefault="00BA2B9A" w:rsidP="00BA2B9A">
          <w:pPr>
            <w:pStyle w:val="NormalWeb"/>
            <w:spacing w:before="0" w:beforeAutospacing="0" w:after="0" w:afterAutospacing="0"/>
            <w:jc w:val="both"/>
            <w:divId w:val="169611072"/>
            <w:rPr>
              <w:rFonts w:eastAsia="Times New Roman"/>
              <w:bCs/>
            </w:rPr>
          </w:pPr>
        </w:p>
        <w:p w:rsidR="00BA2B9A" w:rsidRPr="00BA2B9A" w:rsidRDefault="00BA2B9A" w:rsidP="00BA2B9A">
          <w:pPr>
            <w:pStyle w:val="NormalWeb"/>
            <w:spacing w:before="0" w:beforeAutospacing="0" w:after="0" w:afterAutospacing="0"/>
            <w:jc w:val="both"/>
            <w:divId w:val="169611072"/>
            <w:rPr>
              <w:rFonts w:eastAsia="Times New Roman"/>
              <w:bCs/>
            </w:rPr>
          </w:pPr>
          <w:r w:rsidRPr="00CE4144">
            <w:rPr>
              <w:color w:val="000000"/>
            </w:rPr>
            <w:t xml:space="preserve">The Disaster Recovery Loan Program </w:t>
          </w:r>
          <w:r>
            <w:rPr>
              <w:color w:val="000000"/>
            </w:rPr>
            <w:t xml:space="preserve">(program) </w:t>
          </w:r>
          <w:r w:rsidRPr="00CE4144">
            <w:rPr>
              <w:color w:val="000000"/>
            </w:rPr>
            <w:t>was established</w:t>
          </w:r>
          <w:r>
            <w:rPr>
              <w:color w:val="000000"/>
            </w:rPr>
            <w:t xml:space="preserve"> by</w:t>
          </w:r>
          <w:r w:rsidRPr="00CE4144">
            <w:rPr>
              <w:color w:val="000000"/>
            </w:rPr>
            <w:t xml:space="preserve"> the 86th </w:t>
          </w:r>
          <w:r>
            <w:rPr>
              <w:color w:val="000000"/>
            </w:rPr>
            <w:t>Legislature</w:t>
          </w:r>
          <w:r w:rsidRPr="00CE4144">
            <w:rPr>
              <w:color w:val="000000"/>
            </w:rPr>
            <w:t xml:space="preserve"> through S</w:t>
          </w:r>
          <w:r>
            <w:rPr>
              <w:color w:val="000000"/>
            </w:rPr>
            <w:t>.</w:t>
          </w:r>
          <w:r w:rsidRPr="00CE4144">
            <w:rPr>
              <w:color w:val="000000"/>
            </w:rPr>
            <w:t>B</w:t>
          </w:r>
          <w:r>
            <w:rPr>
              <w:color w:val="000000"/>
            </w:rPr>
            <w:t>. 6. The p</w:t>
          </w:r>
          <w:r w:rsidRPr="00CE4144">
            <w:rPr>
              <w:color w:val="000000"/>
            </w:rPr>
            <w:t>rogram addressed a lack of state disaster funding for smaller communiti</w:t>
          </w:r>
          <w:r>
            <w:rPr>
              <w:color w:val="000000"/>
            </w:rPr>
            <w:t>es that struggle to meet the 10 percent</w:t>
          </w:r>
          <w:r w:rsidRPr="00CE4144">
            <w:rPr>
              <w:color w:val="000000"/>
            </w:rPr>
            <w:t xml:space="preserve"> match requ</w:t>
          </w:r>
          <w:r>
            <w:rPr>
              <w:color w:val="000000"/>
            </w:rPr>
            <w:t>irement for federal funds. The p</w:t>
          </w:r>
          <w:r w:rsidRPr="00CE4144">
            <w:rPr>
              <w:color w:val="000000"/>
            </w:rPr>
            <w:t>rogram is administered by the Texas Division of Emergency Management (TDEM) and provides short-term loans for disaster recovery projects. A loan must be spent solely for disaster recovery projects. After two years, the division may forgive a loan made if the state auditor determines the community cannot repay the loan.</w:t>
          </w:r>
        </w:p>
        <w:p w:rsidR="00BA2B9A" w:rsidRPr="00CE4144" w:rsidRDefault="00BA2B9A" w:rsidP="00BA2B9A">
          <w:pPr>
            <w:pStyle w:val="NormalWeb"/>
            <w:spacing w:before="0" w:beforeAutospacing="0" w:after="0" w:afterAutospacing="0"/>
            <w:jc w:val="both"/>
            <w:divId w:val="169611072"/>
            <w:rPr>
              <w:color w:val="000000"/>
            </w:rPr>
          </w:pPr>
        </w:p>
        <w:p w:rsidR="00BA2B9A" w:rsidRDefault="00BA2B9A" w:rsidP="00BA2B9A">
          <w:pPr>
            <w:pStyle w:val="NormalWeb"/>
            <w:spacing w:before="0" w:beforeAutospacing="0" w:after="0" w:afterAutospacing="0"/>
            <w:jc w:val="both"/>
            <w:divId w:val="169611072"/>
            <w:rPr>
              <w:color w:val="000000"/>
            </w:rPr>
          </w:pPr>
          <w:r w:rsidRPr="00CE4144">
            <w:rPr>
              <w:color w:val="000000"/>
            </w:rPr>
            <w:t>After passage, it was noticed tha</w:t>
          </w:r>
          <w:r>
            <w:rPr>
              <w:color w:val="000000"/>
            </w:rPr>
            <w:t>t the enacting statute for the p</w:t>
          </w:r>
          <w:r w:rsidRPr="00CE4144">
            <w:rPr>
              <w:color w:val="000000"/>
            </w:rPr>
            <w:t>rogram was too restrictive in its eligibility requirements. The language limited disaster costs to infrastructure damage. While experiencing a global pandemic, it was recognized these small communities endure disaster-related costs that are not infrastructure-related, b</w:t>
          </w:r>
          <w:r>
            <w:rPr>
              <w:color w:val="000000"/>
            </w:rPr>
            <w:t>ut they could not utilize the pr</w:t>
          </w:r>
          <w:r w:rsidRPr="00CE4144">
            <w:rPr>
              <w:color w:val="000000"/>
            </w:rPr>
            <w:t>ogram to help with those costs due to the infrastructure language. H</w:t>
          </w:r>
          <w:r>
            <w:rPr>
              <w:color w:val="000000"/>
            </w:rPr>
            <w:t>.</w:t>
          </w:r>
          <w:r w:rsidRPr="00CE4144">
            <w:rPr>
              <w:color w:val="000000"/>
            </w:rPr>
            <w:t>B</w:t>
          </w:r>
          <w:r>
            <w:rPr>
              <w:color w:val="000000"/>
            </w:rPr>
            <w:t>.</w:t>
          </w:r>
          <w:r w:rsidRPr="00CE4144">
            <w:rPr>
              <w:color w:val="000000"/>
            </w:rPr>
            <w:t xml:space="preserve"> 2696 seeks to address this by removing the infrastructure language. The bill allows TDEM to consult with the Federal Emergency Management Agency (FEMA) in making determinations of disaster-related costs.</w:t>
          </w:r>
        </w:p>
        <w:p w:rsidR="00BA2B9A" w:rsidRPr="00CE4144" w:rsidRDefault="00BA2B9A" w:rsidP="00BA2B9A">
          <w:pPr>
            <w:pStyle w:val="NormalWeb"/>
            <w:spacing w:before="0" w:beforeAutospacing="0" w:after="0" w:afterAutospacing="0"/>
            <w:jc w:val="both"/>
            <w:divId w:val="169611072"/>
            <w:rPr>
              <w:color w:val="000000"/>
            </w:rPr>
          </w:pPr>
        </w:p>
        <w:p w:rsidR="00BA2B9A" w:rsidRDefault="00BA2B9A" w:rsidP="00BA2B9A">
          <w:pPr>
            <w:pStyle w:val="NormalWeb"/>
            <w:spacing w:before="0" w:beforeAutospacing="0" w:after="0" w:afterAutospacing="0"/>
            <w:jc w:val="both"/>
            <w:divId w:val="169611072"/>
            <w:rPr>
              <w:color w:val="000000"/>
            </w:rPr>
          </w:pPr>
          <w:r w:rsidRPr="00CE4144">
            <w:rPr>
              <w:color w:val="000000"/>
            </w:rPr>
            <w:t>Additionally, TDEM noted the requirements for the political subdivisions to submit their approved annual budgets within 15 days of adoption and the requirement to apply for FEMA Community Disaster Loans (CDL) l</w:t>
          </w:r>
          <w:r>
            <w:rPr>
              <w:color w:val="000000"/>
            </w:rPr>
            <w:t>imited the availability of the p</w:t>
          </w:r>
          <w:r w:rsidRPr="00CE4144">
            <w:rPr>
              <w:color w:val="000000"/>
            </w:rPr>
            <w:t>rogram. It was an unnecessary barrier to potentially disqualify a political subdivision because they did not know the timeline requirement of submitting their annual budget within 15 days. Furthermore, not all disasters result in politica</w:t>
          </w:r>
          <w:r>
            <w:rPr>
              <w:color w:val="000000"/>
            </w:rPr>
            <w:t>l subdivisions applying for CDL</w:t>
          </w:r>
          <w:r w:rsidRPr="00CE4144">
            <w:rPr>
              <w:color w:val="000000"/>
            </w:rPr>
            <w:t>s and even during a major disaster like Hurricane Harvey only 12 to 15 communities applied for FE</w:t>
          </w:r>
          <w:r>
            <w:rPr>
              <w:color w:val="000000"/>
            </w:rPr>
            <w:t>MA loans. Those loans can take eight</w:t>
          </w:r>
          <w:r w:rsidRPr="00CE4144">
            <w:rPr>
              <w:color w:val="000000"/>
            </w:rPr>
            <w:t xml:space="preserve"> to 12 months to be approved.</w:t>
          </w:r>
        </w:p>
        <w:p w:rsidR="00BA2B9A" w:rsidRPr="00CE4144" w:rsidRDefault="00BA2B9A" w:rsidP="00BA2B9A">
          <w:pPr>
            <w:pStyle w:val="NormalWeb"/>
            <w:spacing w:before="0" w:beforeAutospacing="0" w:after="0" w:afterAutospacing="0"/>
            <w:jc w:val="both"/>
            <w:divId w:val="169611072"/>
            <w:rPr>
              <w:color w:val="000000"/>
            </w:rPr>
          </w:pPr>
        </w:p>
        <w:p w:rsidR="00BA2B9A" w:rsidRDefault="00BA2B9A" w:rsidP="00BA2B9A">
          <w:pPr>
            <w:pStyle w:val="NormalWeb"/>
            <w:spacing w:before="0" w:beforeAutospacing="0" w:after="0" w:afterAutospacing="0"/>
            <w:jc w:val="both"/>
            <w:divId w:val="169611072"/>
            <w:rPr>
              <w:color w:val="000000"/>
            </w:rPr>
          </w:pPr>
          <w:r w:rsidRPr="00CE4144">
            <w:rPr>
              <w:color w:val="000000"/>
            </w:rPr>
            <w:t>H</w:t>
          </w:r>
          <w:r>
            <w:rPr>
              <w:color w:val="000000"/>
            </w:rPr>
            <w:t>.</w:t>
          </w:r>
          <w:r w:rsidRPr="00CE4144">
            <w:rPr>
              <w:color w:val="000000"/>
            </w:rPr>
            <w:t>B</w:t>
          </w:r>
          <w:r>
            <w:rPr>
              <w:color w:val="000000"/>
            </w:rPr>
            <w:t>.</w:t>
          </w:r>
          <w:r w:rsidRPr="00CE4144">
            <w:rPr>
              <w:color w:val="000000"/>
            </w:rPr>
            <w:t xml:space="preserve"> 2696 is a cleanup bill to address overly restrictive eligibility requirements for the disaster recovery loan program we created last session through the passage of S</w:t>
          </w:r>
          <w:r>
            <w:rPr>
              <w:color w:val="000000"/>
            </w:rPr>
            <w:t>.</w:t>
          </w:r>
          <w:r w:rsidRPr="00CE4144">
            <w:rPr>
              <w:color w:val="000000"/>
            </w:rPr>
            <w:t>B</w:t>
          </w:r>
          <w:r>
            <w:rPr>
              <w:color w:val="000000"/>
            </w:rPr>
            <w:t>.</w:t>
          </w:r>
          <w:r w:rsidRPr="00CE4144">
            <w:rPr>
              <w:color w:val="000000"/>
            </w:rPr>
            <w:t xml:space="preserve"> 6. The bill will allow the program to finally be used by our rural communities for recovery costs.</w:t>
          </w:r>
        </w:p>
        <w:p w:rsidR="00BA2B9A" w:rsidRPr="00CE4144" w:rsidRDefault="00BA2B9A" w:rsidP="00BA2B9A">
          <w:pPr>
            <w:pStyle w:val="NormalWeb"/>
            <w:spacing w:before="0" w:beforeAutospacing="0" w:after="0" w:afterAutospacing="0"/>
            <w:jc w:val="both"/>
            <w:divId w:val="169611072"/>
            <w:rPr>
              <w:color w:val="000000"/>
            </w:rPr>
          </w:pPr>
        </w:p>
        <w:p w:rsidR="00BA2B9A" w:rsidRDefault="00BA2B9A" w:rsidP="00BA2B9A">
          <w:pPr>
            <w:pStyle w:val="NormalWeb"/>
            <w:spacing w:before="0" w:beforeAutospacing="0" w:after="0" w:afterAutospacing="0"/>
            <w:jc w:val="both"/>
            <w:divId w:val="169611072"/>
            <w:rPr>
              <w:color w:val="000000"/>
            </w:rPr>
          </w:pPr>
          <w:r w:rsidRPr="00CE4144">
            <w:rPr>
              <w:color w:val="000000"/>
            </w:rPr>
            <w:t>Key Provisions</w:t>
          </w:r>
        </w:p>
        <w:p w:rsidR="00BA2B9A" w:rsidRPr="00CE4144" w:rsidRDefault="00BA2B9A" w:rsidP="00BA2B9A">
          <w:pPr>
            <w:pStyle w:val="NormalWeb"/>
            <w:spacing w:before="0" w:beforeAutospacing="0" w:after="0" w:afterAutospacing="0"/>
            <w:jc w:val="both"/>
            <w:divId w:val="169611072"/>
            <w:rPr>
              <w:color w:val="000000"/>
            </w:rPr>
          </w:pPr>
        </w:p>
        <w:p w:rsidR="00BA2B9A" w:rsidRDefault="00BA2B9A" w:rsidP="00BA2B9A">
          <w:pPr>
            <w:pStyle w:val="NormalWeb"/>
            <w:spacing w:before="0" w:beforeAutospacing="0" w:after="0" w:afterAutospacing="0"/>
            <w:jc w:val="both"/>
            <w:divId w:val="169611072"/>
            <w:rPr>
              <w:color w:val="000000"/>
            </w:rPr>
          </w:pPr>
          <w:r w:rsidRPr="00CE4144">
            <w:rPr>
              <w:color w:val="000000"/>
            </w:rPr>
            <w:t>Removes the requirement that political subdivisions submit their approved annual budgets within 15 days of adoption and the requirement to apply for FEMA Community Disaster Loans (CDL) before applying for a Disaster Recovery Loan.</w:t>
          </w:r>
        </w:p>
        <w:p w:rsidR="00BA2B9A" w:rsidRPr="00CE4144" w:rsidRDefault="00BA2B9A" w:rsidP="00BA2B9A">
          <w:pPr>
            <w:pStyle w:val="NormalWeb"/>
            <w:spacing w:before="0" w:beforeAutospacing="0" w:after="0" w:afterAutospacing="0"/>
            <w:jc w:val="both"/>
            <w:divId w:val="169611072"/>
            <w:rPr>
              <w:color w:val="000000"/>
            </w:rPr>
          </w:pPr>
        </w:p>
        <w:p w:rsidR="00BA2B9A" w:rsidRPr="00CE4144" w:rsidRDefault="00BA2B9A" w:rsidP="00BA2B9A">
          <w:pPr>
            <w:pStyle w:val="NormalWeb"/>
            <w:spacing w:before="0" w:beforeAutospacing="0" w:after="0" w:afterAutospacing="0"/>
            <w:jc w:val="both"/>
            <w:divId w:val="169611072"/>
            <w:rPr>
              <w:color w:val="000000"/>
            </w:rPr>
          </w:pPr>
          <w:r w:rsidRPr="00CE4144">
            <w:rPr>
              <w:color w:val="000000"/>
            </w:rPr>
            <w:t>Removes the requirement that the damage be to infrastructure.</w:t>
          </w:r>
        </w:p>
        <w:p w:rsidR="00BA2B9A" w:rsidRPr="00D70925" w:rsidRDefault="00BA2B9A" w:rsidP="00BA2B9A">
          <w:pPr>
            <w:spacing w:after="0" w:line="240" w:lineRule="auto"/>
            <w:jc w:val="both"/>
            <w:rPr>
              <w:rFonts w:eastAsia="Times New Roman" w:cs="Times New Roman"/>
              <w:bCs/>
              <w:szCs w:val="24"/>
            </w:rPr>
          </w:pPr>
        </w:p>
      </w:sdtContent>
    </w:sdt>
    <w:p w:rsidR="00BA2B9A" w:rsidRDefault="00BA2B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2696 </w:t>
      </w:r>
      <w:bookmarkStart w:id="1" w:name="AmendsCurrentLaw"/>
      <w:bookmarkEnd w:id="1"/>
      <w:r>
        <w:rPr>
          <w:rFonts w:cs="Times New Roman"/>
          <w:szCs w:val="24"/>
        </w:rPr>
        <w:t>amends current law relating to eligibility for a loan under the disaster recovery loan program.</w:t>
      </w:r>
    </w:p>
    <w:p w:rsidR="00BA2B9A" w:rsidRPr="00CE4144" w:rsidRDefault="00BA2B9A" w:rsidP="000F1DF9">
      <w:pPr>
        <w:spacing w:after="0" w:line="240" w:lineRule="auto"/>
        <w:jc w:val="both"/>
        <w:rPr>
          <w:rFonts w:eastAsia="Times New Roman" w:cs="Times New Roman"/>
          <w:szCs w:val="24"/>
        </w:rPr>
      </w:pPr>
    </w:p>
    <w:p w:rsidR="00BA2B9A" w:rsidRPr="005C2A78" w:rsidRDefault="00BA2B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6BD5A1433B486F8F3C2712470EB766"/>
          </w:placeholder>
        </w:sdtPr>
        <w:sdtContent>
          <w:r>
            <w:rPr>
              <w:rFonts w:eastAsia="Times New Roman" w:cs="Times New Roman"/>
              <w:b/>
              <w:szCs w:val="24"/>
              <w:u w:val="single"/>
            </w:rPr>
            <w:t>RULEMAKING AUTHORITY</w:t>
          </w:r>
        </w:sdtContent>
      </w:sdt>
    </w:p>
    <w:p w:rsidR="00BA2B9A" w:rsidRPr="006529C4" w:rsidRDefault="00BA2B9A" w:rsidP="00774EC7">
      <w:pPr>
        <w:spacing w:after="0" w:line="240" w:lineRule="auto"/>
        <w:jc w:val="both"/>
        <w:rPr>
          <w:rFonts w:cs="Times New Roman"/>
          <w:szCs w:val="24"/>
        </w:rPr>
      </w:pPr>
    </w:p>
    <w:p w:rsidR="00BA2B9A" w:rsidRPr="006529C4" w:rsidRDefault="00BA2B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2B9A" w:rsidRPr="006529C4" w:rsidRDefault="00BA2B9A" w:rsidP="00774EC7">
      <w:pPr>
        <w:spacing w:after="0" w:line="240" w:lineRule="auto"/>
        <w:jc w:val="both"/>
        <w:rPr>
          <w:rFonts w:cs="Times New Roman"/>
          <w:szCs w:val="24"/>
        </w:rPr>
      </w:pPr>
    </w:p>
    <w:p w:rsidR="00BA2B9A" w:rsidRPr="005C2A78" w:rsidRDefault="00BA2B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BC8B8C179F43ABA6839D5559878D74"/>
          </w:placeholder>
        </w:sdtPr>
        <w:sdtContent>
          <w:r>
            <w:rPr>
              <w:rFonts w:eastAsia="Times New Roman" w:cs="Times New Roman"/>
              <w:b/>
              <w:szCs w:val="24"/>
              <w:u w:val="single"/>
            </w:rPr>
            <w:t>SECTION BY SECTION ANALYSIS</w:t>
          </w:r>
        </w:sdtContent>
      </w:sdt>
    </w:p>
    <w:p w:rsidR="00BA2B9A" w:rsidRPr="005C2A78" w:rsidRDefault="00BA2B9A" w:rsidP="00BA2B9A">
      <w:pPr>
        <w:spacing w:after="0" w:line="240" w:lineRule="auto"/>
        <w:jc w:val="both"/>
        <w:rPr>
          <w:rFonts w:eastAsia="Times New Roman" w:cs="Times New Roman"/>
          <w:szCs w:val="24"/>
        </w:rPr>
      </w:pPr>
    </w:p>
    <w:p w:rsidR="00BA2B9A" w:rsidRDefault="00BA2B9A" w:rsidP="00BA2B9A">
      <w:pPr>
        <w:spacing w:line="240" w:lineRule="auto"/>
        <w:jc w:val="both"/>
      </w:pPr>
      <w:r>
        <w:t>SECTION 1.  Amends Section 418.062, Government Code, as follows:</w:t>
      </w:r>
    </w:p>
    <w:p w:rsidR="00BA2B9A" w:rsidRDefault="00BA2B9A" w:rsidP="00BA2B9A">
      <w:pPr>
        <w:spacing w:line="240" w:lineRule="auto"/>
        <w:ind w:left="720"/>
        <w:jc w:val="both"/>
      </w:pPr>
      <w:r>
        <w:t xml:space="preserve">Sec. 418.062.  ELIGIBILITY FOR LOAN.  </w:t>
      </w:r>
      <w:r w:rsidRPr="00CE4144">
        <w:t xml:space="preserve">(a)  </w:t>
      </w:r>
      <w:r>
        <w:t>Authorizes a political subdivision to apply to the Texas Division of Emergency Management (TDEM) for a loan under Subchapter C-1 (Disaster Recovery Loan Program) if:</w:t>
      </w:r>
    </w:p>
    <w:p w:rsidR="00BA2B9A" w:rsidRDefault="00BA2B9A" w:rsidP="00BA2B9A">
      <w:pPr>
        <w:spacing w:line="240" w:lineRule="auto"/>
        <w:ind w:firstLine="1440"/>
        <w:jc w:val="both"/>
      </w:pPr>
      <w:r>
        <w:t>(1)  the political subdivision:</w:t>
      </w:r>
    </w:p>
    <w:p w:rsidR="00BA2B9A" w:rsidRDefault="00BA2B9A" w:rsidP="00BA2B9A">
      <w:pPr>
        <w:spacing w:line="240" w:lineRule="auto"/>
        <w:ind w:left="2160"/>
        <w:jc w:val="both"/>
      </w:pPr>
      <w:r>
        <w:t xml:space="preserve">(A)  makes no changes to this paragraph; and </w:t>
      </w:r>
    </w:p>
    <w:p w:rsidR="00BA2B9A" w:rsidRDefault="00BA2B9A" w:rsidP="00BA2B9A">
      <w:pPr>
        <w:spacing w:line="240" w:lineRule="auto"/>
        <w:ind w:left="2160"/>
        <w:jc w:val="both"/>
      </w:pPr>
      <w:r>
        <w:t>(B)  before applying to the division for a loan under this subchapter</w:t>
      </w:r>
      <w:r>
        <w:rPr>
          <w:u w:val="single"/>
        </w:rPr>
        <w:t xml:space="preserve">, </w:t>
      </w:r>
      <w:r w:rsidRPr="00CE4144">
        <w:t xml:space="preserve">submits </w:t>
      </w:r>
      <w:r>
        <w:t xml:space="preserve">to TDEM the political subdivision's operating budget for the most recent fiscal year; </w:t>
      </w:r>
    </w:p>
    <w:p w:rsidR="00BA2B9A" w:rsidRDefault="00BA2B9A" w:rsidP="00BA2B9A">
      <w:pPr>
        <w:spacing w:line="240" w:lineRule="auto"/>
        <w:ind w:left="1440"/>
        <w:jc w:val="both"/>
      </w:pPr>
      <w:r>
        <w:t>(2)  makes no changes to this subdivision; and</w:t>
      </w:r>
    </w:p>
    <w:p w:rsidR="00BA2B9A" w:rsidRDefault="00BA2B9A" w:rsidP="00BA2B9A">
      <w:pPr>
        <w:spacing w:line="240" w:lineRule="auto"/>
        <w:ind w:left="1440"/>
        <w:jc w:val="both"/>
      </w:pPr>
      <w:r>
        <w:t xml:space="preserve">(3)  the division, rather than the division </w:t>
      </w:r>
      <w:r w:rsidRPr="00CE4144">
        <w:t xml:space="preserve">in consultation with </w:t>
      </w:r>
      <w:r>
        <w:t>FEMA</w:t>
      </w:r>
      <w:r w:rsidRPr="00CE4144">
        <w:t xml:space="preserve">, </w:t>
      </w:r>
      <w:r>
        <w:t xml:space="preserve">determines that the </w:t>
      </w:r>
      <w:r w:rsidRPr="00CE4144">
        <w:t>political subdivision's estimated cost to appropriately respond to</w:t>
      </w:r>
      <w:r>
        <w:t xml:space="preserve"> the disaster, rather than determines that the estimated cost to </w:t>
      </w:r>
      <w:r w:rsidRPr="00CE4144">
        <w:t>rebuild the political subdivision's infrastructure damaged in</w:t>
      </w:r>
      <w:r>
        <w:t xml:space="preserve"> the disaster</w:t>
      </w:r>
      <w:r w:rsidRPr="00CE4144">
        <w:t>,</w:t>
      </w:r>
      <w:r>
        <w:t xml:space="preserve"> is greater than 50 percent of the political subdivision's total revenue for the current year as shown in the most recent operating budget of the political subdivision submitted to TDEM under this section.</w:t>
      </w:r>
    </w:p>
    <w:p w:rsidR="00BA2B9A" w:rsidRPr="00CE4144" w:rsidRDefault="00BA2B9A" w:rsidP="00BA2B9A">
      <w:pPr>
        <w:spacing w:line="240" w:lineRule="auto"/>
        <w:ind w:left="720"/>
        <w:jc w:val="both"/>
      </w:pPr>
      <w:r>
        <w:t>(b)  Authorizes TDEM to</w:t>
      </w:r>
      <w:r w:rsidRPr="00CE4144">
        <w:t xml:space="preserve"> consult with </w:t>
      </w:r>
      <w:r>
        <w:t xml:space="preserve">FEMA </w:t>
      </w:r>
      <w:r w:rsidRPr="00CE4144">
        <w:t>in making the determination required under Subsection (a)(3).</w:t>
      </w:r>
    </w:p>
    <w:p w:rsidR="00BA2B9A" w:rsidRDefault="00BA2B9A" w:rsidP="00BA2B9A">
      <w:pPr>
        <w:spacing w:line="240" w:lineRule="auto"/>
        <w:jc w:val="both"/>
      </w:pPr>
      <w:r>
        <w:t>SECTION 2.  Makes application of this Act prospective.</w:t>
      </w:r>
    </w:p>
    <w:p w:rsidR="00BA2B9A" w:rsidRDefault="00BA2B9A" w:rsidP="00BA2B9A">
      <w:pPr>
        <w:spacing w:line="240" w:lineRule="auto"/>
        <w:jc w:val="both"/>
      </w:pPr>
      <w:r>
        <w:t>SECTION 3.  Effective date: upon passage or September 1, 2021.</w:t>
      </w:r>
    </w:p>
    <w:p w:rsidR="00BA2B9A" w:rsidRPr="00C8671F" w:rsidRDefault="00BA2B9A" w:rsidP="00CE4144">
      <w:pPr>
        <w:spacing w:after="0" w:line="240" w:lineRule="auto"/>
        <w:jc w:val="both"/>
        <w:rPr>
          <w:rFonts w:eastAsia="Times New Roman" w:cs="Times New Roman"/>
          <w:szCs w:val="24"/>
        </w:rPr>
      </w:pPr>
    </w:p>
    <w:sectPr w:rsidR="00BA2B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B5" w:rsidRDefault="00245CB5" w:rsidP="000F1DF9">
      <w:pPr>
        <w:spacing w:after="0" w:line="240" w:lineRule="auto"/>
      </w:pPr>
      <w:r>
        <w:separator/>
      </w:r>
    </w:p>
  </w:endnote>
  <w:endnote w:type="continuationSeparator" w:id="0">
    <w:p w:rsidR="00245CB5" w:rsidRDefault="00245C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5C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2B9A">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A2B9A">
                <w:rPr>
                  <w:sz w:val="20"/>
                  <w:szCs w:val="20"/>
                </w:rPr>
                <w:t>H.B. 2696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A2B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5C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2B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2B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B5" w:rsidRDefault="00245CB5" w:rsidP="000F1DF9">
      <w:pPr>
        <w:spacing w:after="0" w:line="240" w:lineRule="auto"/>
      </w:pPr>
      <w:r>
        <w:separator/>
      </w:r>
    </w:p>
  </w:footnote>
  <w:footnote w:type="continuationSeparator" w:id="0">
    <w:p w:rsidR="00245CB5" w:rsidRDefault="00245CB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5CB5"/>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2B9A"/>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9C3B"/>
  <w15:docId w15:val="{6155980C-412A-42F6-B042-C8550F60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2B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DDD67E43634E20BFFA0B59A28CC4D1"/>
        <w:category>
          <w:name w:val="General"/>
          <w:gallery w:val="placeholder"/>
        </w:category>
        <w:types>
          <w:type w:val="bbPlcHdr"/>
        </w:types>
        <w:behaviors>
          <w:behavior w:val="content"/>
        </w:behaviors>
        <w:guid w:val="{818A87DE-EC66-430D-83D9-C8B5A1462324}"/>
      </w:docPartPr>
      <w:docPartBody>
        <w:p w:rsidR="00000000" w:rsidRDefault="00EE1BC9"/>
      </w:docPartBody>
    </w:docPart>
    <w:docPart>
      <w:docPartPr>
        <w:name w:val="52027D09029248DA868D512D7AF914F3"/>
        <w:category>
          <w:name w:val="General"/>
          <w:gallery w:val="placeholder"/>
        </w:category>
        <w:types>
          <w:type w:val="bbPlcHdr"/>
        </w:types>
        <w:behaviors>
          <w:behavior w:val="content"/>
        </w:behaviors>
        <w:guid w:val="{95D6C578-0C34-42E5-989B-C6D50AE89BA8}"/>
      </w:docPartPr>
      <w:docPartBody>
        <w:p w:rsidR="00000000" w:rsidRDefault="00EE1BC9"/>
      </w:docPartBody>
    </w:docPart>
    <w:docPart>
      <w:docPartPr>
        <w:name w:val="23B4553168F74600AD5C3FC97B8D799B"/>
        <w:category>
          <w:name w:val="General"/>
          <w:gallery w:val="placeholder"/>
        </w:category>
        <w:types>
          <w:type w:val="bbPlcHdr"/>
        </w:types>
        <w:behaviors>
          <w:behavior w:val="content"/>
        </w:behaviors>
        <w:guid w:val="{9568C037-F4C1-4AA6-9C4B-3AAF4B733DC8}"/>
      </w:docPartPr>
      <w:docPartBody>
        <w:p w:rsidR="00000000" w:rsidRDefault="00EE1BC9"/>
      </w:docPartBody>
    </w:docPart>
    <w:docPart>
      <w:docPartPr>
        <w:name w:val="CE79E5D014B3493197DA0190F58A9CCD"/>
        <w:category>
          <w:name w:val="General"/>
          <w:gallery w:val="placeholder"/>
        </w:category>
        <w:types>
          <w:type w:val="bbPlcHdr"/>
        </w:types>
        <w:behaviors>
          <w:behavior w:val="content"/>
        </w:behaviors>
        <w:guid w:val="{90C547BF-FAAE-4523-9993-2D919659162E}"/>
      </w:docPartPr>
      <w:docPartBody>
        <w:p w:rsidR="00000000" w:rsidRDefault="00EE1BC9"/>
      </w:docPartBody>
    </w:docPart>
    <w:docPart>
      <w:docPartPr>
        <w:name w:val="A31E60C77A864DA3B8A93269CB6A4AEC"/>
        <w:category>
          <w:name w:val="General"/>
          <w:gallery w:val="placeholder"/>
        </w:category>
        <w:types>
          <w:type w:val="bbPlcHdr"/>
        </w:types>
        <w:behaviors>
          <w:behavior w:val="content"/>
        </w:behaviors>
        <w:guid w:val="{2341DDB3-E399-4CA1-8BB3-AF28E6C2DE26}"/>
      </w:docPartPr>
      <w:docPartBody>
        <w:p w:rsidR="00000000" w:rsidRDefault="00EE1BC9"/>
      </w:docPartBody>
    </w:docPart>
    <w:docPart>
      <w:docPartPr>
        <w:name w:val="8DBF03F9C24C484B9788997C09B08F58"/>
        <w:category>
          <w:name w:val="General"/>
          <w:gallery w:val="placeholder"/>
        </w:category>
        <w:types>
          <w:type w:val="bbPlcHdr"/>
        </w:types>
        <w:behaviors>
          <w:behavior w:val="content"/>
        </w:behaviors>
        <w:guid w:val="{3B6D4709-88BE-41BB-8535-B0073642DAF3}"/>
      </w:docPartPr>
      <w:docPartBody>
        <w:p w:rsidR="00000000" w:rsidRDefault="00EE1BC9"/>
      </w:docPartBody>
    </w:docPart>
    <w:docPart>
      <w:docPartPr>
        <w:name w:val="5727D656F58C45C6A4C6AEF06BE3E96C"/>
        <w:category>
          <w:name w:val="General"/>
          <w:gallery w:val="placeholder"/>
        </w:category>
        <w:types>
          <w:type w:val="bbPlcHdr"/>
        </w:types>
        <w:behaviors>
          <w:behavior w:val="content"/>
        </w:behaviors>
        <w:guid w:val="{0DA2CB51-1BD6-4770-8D73-87970123015A}"/>
      </w:docPartPr>
      <w:docPartBody>
        <w:p w:rsidR="00000000" w:rsidRDefault="00EE1BC9"/>
      </w:docPartBody>
    </w:docPart>
    <w:docPart>
      <w:docPartPr>
        <w:name w:val="955D40EEDB11492B845F8D85F6FED3EF"/>
        <w:category>
          <w:name w:val="General"/>
          <w:gallery w:val="placeholder"/>
        </w:category>
        <w:types>
          <w:type w:val="bbPlcHdr"/>
        </w:types>
        <w:behaviors>
          <w:behavior w:val="content"/>
        </w:behaviors>
        <w:guid w:val="{848B920B-A085-4EAC-9B1D-9A11197778DF}"/>
      </w:docPartPr>
      <w:docPartBody>
        <w:p w:rsidR="00000000" w:rsidRDefault="00EE1BC9"/>
      </w:docPartBody>
    </w:docPart>
    <w:docPart>
      <w:docPartPr>
        <w:name w:val="FC773A61A6BE400C80C4E2D411D8DF88"/>
        <w:category>
          <w:name w:val="General"/>
          <w:gallery w:val="placeholder"/>
        </w:category>
        <w:types>
          <w:type w:val="bbPlcHdr"/>
        </w:types>
        <w:behaviors>
          <w:behavior w:val="content"/>
        </w:behaviors>
        <w:guid w:val="{D2327E76-CD03-4606-8F52-F07E27FEEF76}"/>
      </w:docPartPr>
      <w:docPartBody>
        <w:p w:rsidR="00000000" w:rsidRDefault="00EE1BC9"/>
      </w:docPartBody>
    </w:docPart>
    <w:docPart>
      <w:docPartPr>
        <w:name w:val="8A1F9F7F6BF947CA8868C1460285CA3E"/>
        <w:category>
          <w:name w:val="General"/>
          <w:gallery w:val="placeholder"/>
        </w:category>
        <w:types>
          <w:type w:val="bbPlcHdr"/>
        </w:types>
        <w:behaviors>
          <w:behavior w:val="content"/>
        </w:behaviors>
        <w:guid w:val="{A3A7D8EE-0374-409D-B645-96205CC8511F}"/>
      </w:docPartPr>
      <w:docPartBody>
        <w:p w:rsidR="00000000" w:rsidRDefault="001C3B13" w:rsidP="001C3B13">
          <w:pPr>
            <w:pStyle w:val="8A1F9F7F6BF947CA8868C1460285CA3E"/>
          </w:pPr>
          <w:r w:rsidRPr="00A30DD1">
            <w:rPr>
              <w:rStyle w:val="PlaceholderText"/>
            </w:rPr>
            <w:t>Click here to enter a date.</w:t>
          </w:r>
        </w:p>
      </w:docPartBody>
    </w:docPart>
    <w:docPart>
      <w:docPartPr>
        <w:name w:val="DCB68C5686ED4346B02E3235A49EB8FE"/>
        <w:category>
          <w:name w:val="General"/>
          <w:gallery w:val="placeholder"/>
        </w:category>
        <w:types>
          <w:type w:val="bbPlcHdr"/>
        </w:types>
        <w:behaviors>
          <w:behavior w:val="content"/>
        </w:behaviors>
        <w:guid w:val="{88DCA95B-A739-43AD-8B6D-878FFF152793}"/>
      </w:docPartPr>
      <w:docPartBody>
        <w:p w:rsidR="00000000" w:rsidRDefault="00EE1BC9"/>
      </w:docPartBody>
    </w:docPart>
    <w:docPart>
      <w:docPartPr>
        <w:name w:val="C65912EFBF5D4C3E88CCA4174CA77299"/>
        <w:category>
          <w:name w:val="General"/>
          <w:gallery w:val="placeholder"/>
        </w:category>
        <w:types>
          <w:type w:val="bbPlcHdr"/>
        </w:types>
        <w:behaviors>
          <w:behavior w:val="content"/>
        </w:behaviors>
        <w:guid w:val="{D8AAA88C-991F-4657-B774-52147E6166F5}"/>
      </w:docPartPr>
      <w:docPartBody>
        <w:p w:rsidR="00000000" w:rsidRDefault="00EE1BC9"/>
      </w:docPartBody>
    </w:docPart>
    <w:docPart>
      <w:docPartPr>
        <w:name w:val="CFF36ED302AF42FFAFC199A207611F1F"/>
        <w:category>
          <w:name w:val="General"/>
          <w:gallery w:val="placeholder"/>
        </w:category>
        <w:types>
          <w:type w:val="bbPlcHdr"/>
        </w:types>
        <w:behaviors>
          <w:behavior w:val="content"/>
        </w:behaviors>
        <w:guid w:val="{12EBA444-E408-4580-A17C-81B0F41C8380}"/>
      </w:docPartPr>
      <w:docPartBody>
        <w:p w:rsidR="00000000" w:rsidRDefault="001C3B13" w:rsidP="001C3B13">
          <w:pPr>
            <w:pStyle w:val="CFF36ED302AF42FFAFC199A207611F1F"/>
          </w:pPr>
          <w:r>
            <w:rPr>
              <w:rFonts w:eastAsia="Times New Roman" w:cs="Times New Roman"/>
              <w:bCs/>
              <w:szCs w:val="24"/>
            </w:rPr>
            <w:t xml:space="preserve"> </w:t>
          </w:r>
        </w:p>
      </w:docPartBody>
    </w:docPart>
    <w:docPart>
      <w:docPartPr>
        <w:name w:val="2C6BD5A1433B486F8F3C2712470EB766"/>
        <w:category>
          <w:name w:val="General"/>
          <w:gallery w:val="placeholder"/>
        </w:category>
        <w:types>
          <w:type w:val="bbPlcHdr"/>
        </w:types>
        <w:behaviors>
          <w:behavior w:val="content"/>
        </w:behaviors>
        <w:guid w:val="{7DD3DABA-B7D9-4545-8AEA-66E96F03CCAB}"/>
      </w:docPartPr>
      <w:docPartBody>
        <w:p w:rsidR="00000000" w:rsidRDefault="00EE1BC9"/>
      </w:docPartBody>
    </w:docPart>
    <w:docPart>
      <w:docPartPr>
        <w:name w:val="2ABC8B8C179F43ABA6839D5559878D74"/>
        <w:category>
          <w:name w:val="General"/>
          <w:gallery w:val="placeholder"/>
        </w:category>
        <w:types>
          <w:type w:val="bbPlcHdr"/>
        </w:types>
        <w:behaviors>
          <w:behavior w:val="content"/>
        </w:behaviors>
        <w:guid w:val="{E8BD4E70-E80C-45D3-AAB3-18CCFE48B9FF}"/>
      </w:docPartPr>
      <w:docPartBody>
        <w:p w:rsidR="00000000" w:rsidRDefault="00EE1B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3B1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1BC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B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A1F9F7F6BF947CA8868C1460285CA3E">
    <w:name w:val="8A1F9F7F6BF947CA8868C1460285CA3E"/>
    <w:rsid w:val="001C3B13"/>
    <w:pPr>
      <w:spacing w:after="160" w:line="259" w:lineRule="auto"/>
    </w:pPr>
  </w:style>
  <w:style w:type="paragraph" w:customStyle="1" w:styleId="CFF36ED302AF42FFAFC199A207611F1F">
    <w:name w:val="CFF36ED302AF42FFAFC199A207611F1F"/>
    <w:rsid w:val="001C3B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3051F3-6BC6-4095-BCD6-D8AE5C48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635</Words>
  <Characters>3624</Characters>
  <Application>Microsoft Office Word</Application>
  <DocSecurity>0</DocSecurity>
  <Lines>30</Lines>
  <Paragraphs>8</Paragraphs>
  <ScaleCrop>false</ScaleCrop>
  <Company>Texas Legislative Council</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2021-05-19T15:32:00Z</cp:lastPrinted>
  <dcterms:created xsi:type="dcterms:W3CDTF">2015-05-29T14:24:00Z</dcterms:created>
  <dcterms:modified xsi:type="dcterms:W3CDTF">2021-05-19T15:33:00Z</dcterms:modified>
</cp:coreProperties>
</file>

<file path=docProps/custom.xml><?xml version="1.0" encoding="utf-8"?>
<op:Properties xmlns:vt="http://schemas.openxmlformats.org/officeDocument/2006/docPropsVTypes" xmlns:op="http://schemas.openxmlformats.org/officeDocument/2006/custom-properties"/>
</file>