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85" w:rsidRDefault="00C13B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F21478E3B44DC5A127AC82430293A6"/>
          </w:placeholder>
        </w:sdtPr>
        <w:sdtContent>
          <w:r w:rsidRPr="005C2A78">
            <w:rPr>
              <w:rFonts w:cs="Times New Roman"/>
              <w:b/>
              <w:szCs w:val="24"/>
              <w:u w:val="single"/>
            </w:rPr>
            <w:t>BILL ANALYSIS</w:t>
          </w:r>
        </w:sdtContent>
      </w:sdt>
    </w:p>
    <w:p w:rsidR="00C13B85" w:rsidRPr="00585C31" w:rsidRDefault="00C13B85" w:rsidP="000F1DF9">
      <w:pPr>
        <w:spacing w:after="0" w:line="240" w:lineRule="auto"/>
        <w:rPr>
          <w:rFonts w:cs="Times New Roman"/>
          <w:szCs w:val="24"/>
        </w:rPr>
      </w:pPr>
    </w:p>
    <w:p w:rsidR="00C13B85" w:rsidRPr="00585C31" w:rsidRDefault="00C13B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3B85" w:rsidTr="000F1DF9">
        <w:tc>
          <w:tcPr>
            <w:tcW w:w="2718" w:type="dxa"/>
          </w:tcPr>
          <w:p w:rsidR="00C13B85" w:rsidRPr="005C2A78" w:rsidRDefault="00C13B85" w:rsidP="006D756B">
            <w:pPr>
              <w:rPr>
                <w:rFonts w:cs="Times New Roman"/>
                <w:szCs w:val="24"/>
              </w:rPr>
            </w:pPr>
            <w:sdt>
              <w:sdtPr>
                <w:rPr>
                  <w:rFonts w:cs="Times New Roman"/>
                  <w:szCs w:val="24"/>
                </w:rPr>
                <w:alias w:val="Agency Title"/>
                <w:tag w:val="AgencyTitleContentControl"/>
                <w:id w:val="1920747753"/>
                <w:lock w:val="sdtContentLocked"/>
                <w:placeholder>
                  <w:docPart w:val="2ADEEE13F9CE483D84BCC44FADAA3C60"/>
                </w:placeholder>
              </w:sdtPr>
              <w:sdtEndPr>
                <w:rPr>
                  <w:rFonts w:cstheme="minorBidi"/>
                  <w:szCs w:val="22"/>
                </w:rPr>
              </w:sdtEndPr>
              <w:sdtContent>
                <w:r>
                  <w:rPr>
                    <w:rFonts w:cs="Times New Roman"/>
                    <w:szCs w:val="24"/>
                  </w:rPr>
                  <w:t>Senate Research Center</w:t>
                </w:r>
              </w:sdtContent>
            </w:sdt>
          </w:p>
        </w:tc>
        <w:tc>
          <w:tcPr>
            <w:tcW w:w="6858" w:type="dxa"/>
          </w:tcPr>
          <w:p w:rsidR="00C13B85" w:rsidRPr="00FF6471" w:rsidRDefault="00C13B85" w:rsidP="000F1DF9">
            <w:pPr>
              <w:jc w:val="right"/>
              <w:rPr>
                <w:rFonts w:cs="Times New Roman"/>
                <w:szCs w:val="24"/>
              </w:rPr>
            </w:pPr>
            <w:sdt>
              <w:sdtPr>
                <w:rPr>
                  <w:rFonts w:cs="Times New Roman"/>
                  <w:szCs w:val="24"/>
                </w:rPr>
                <w:alias w:val="Bill Number"/>
                <w:tag w:val="BillNumberOne"/>
                <w:id w:val="-410784069"/>
                <w:lock w:val="sdtContentLocked"/>
                <w:placeholder>
                  <w:docPart w:val="DD6573B96CAC466095B96C6C22ED942F"/>
                </w:placeholder>
              </w:sdtPr>
              <w:sdtContent>
                <w:r>
                  <w:rPr>
                    <w:rFonts w:cs="Times New Roman"/>
                    <w:szCs w:val="24"/>
                  </w:rPr>
                  <w:t>H.B. 2700</w:t>
                </w:r>
              </w:sdtContent>
            </w:sdt>
          </w:p>
        </w:tc>
      </w:tr>
      <w:tr w:rsidR="00C13B85" w:rsidTr="000F1DF9">
        <w:sdt>
          <w:sdtPr>
            <w:rPr>
              <w:rFonts w:cs="Times New Roman"/>
              <w:szCs w:val="24"/>
            </w:rPr>
            <w:alias w:val="TLCNumber"/>
            <w:tag w:val="TLCNumber"/>
            <w:id w:val="-542600604"/>
            <w:lock w:val="sdtLocked"/>
            <w:placeholder>
              <w:docPart w:val="8B61F8A9D5D24AB780FA0AFDF56BCC33"/>
            </w:placeholder>
          </w:sdtPr>
          <w:sdtContent>
            <w:tc>
              <w:tcPr>
                <w:tcW w:w="2718" w:type="dxa"/>
              </w:tcPr>
              <w:p w:rsidR="00C13B85" w:rsidRPr="000F1DF9" w:rsidRDefault="00C13B85" w:rsidP="00C65088">
                <w:pPr>
                  <w:rPr>
                    <w:rFonts w:cs="Times New Roman"/>
                    <w:szCs w:val="24"/>
                  </w:rPr>
                </w:pPr>
                <w:r>
                  <w:rPr>
                    <w:rFonts w:cs="Times New Roman"/>
                    <w:szCs w:val="24"/>
                  </w:rPr>
                  <w:t>87R20473 MP-F</w:t>
                </w:r>
              </w:p>
            </w:tc>
          </w:sdtContent>
        </w:sdt>
        <w:tc>
          <w:tcPr>
            <w:tcW w:w="6858" w:type="dxa"/>
          </w:tcPr>
          <w:p w:rsidR="00C13B85" w:rsidRPr="005C2A78" w:rsidRDefault="00C13B85" w:rsidP="00073EDD">
            <w:pPr>
              <w:jc w:val="right"/>
              <w:rPr>
                <w:rFonts w:cs="Times New Roman"/>
                <w:szCs w:val="24"/>
              </w:rPr>
            </w:pPr>
            <w:sdt>
              <w:sdtPr>
                <w:rPr>
                  <w:rFonts w:cs="Times New Roman"/>
                  <w:szCs w:val="24"/>
                </w:rPr>
                <w:alias w:val="Author Label"/>
                <w:tag w:val="By"/>
                <w:id w:val="72399597"/>
                <w:lock w:val="sdtLocked"/>
                <w:placeholder>
                  <w:docPart w:val="75012E38661B476694A0924481FB58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5D1E5DA8344BF5916E1FB71D10BC31"/>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61E9CB3F9C0F4848BC235D7402956183"/>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2A87BD6567AD46DAA72E43B8A4B2CF36"/>
                </w:placeholder>
                <w:showingPlcHdr/>
              </w:sdtPr>
              <w:sdtContent/>
            </w:sdt>
          </w:p>
        </w:tc>
      </w:tr>
      <w:tr w:rsidR="00C13B85" w:rsidTr="000F1DF9">
        <w:tc>
          <w:tcPr>
            <w:tcW w:w="2718" w:type="dxa"/>
          </w:tcPr>
          <w:p w:rsidR="00C13B85" w:rsidRPr="00BC7495" w:rsidRDefault="00C13B85" w:rsidP="000F1DF9">
            <w:pPr>
              <w:rPr>
                <w:rFonts w:cs="Times New Roman"/>
                <w:szCs w:val="24"/>
              </w:rPr>
            </w:pPr>
          </w:p>
        </w:tc>
        <w:sdt>
          <w:sdtPr>
            <w:rPr>
              <w:rFonts w:cs="Times New Roman"/>
              <w:szCs w:val="24"/>
            </w:rPr>
            <w:alias w:val="Committee"/>
            <w:tag w:val="Committee"/>
            <w:id w:val="1914272295"/>
            <w:lock w:val="sdtContentLocked"/>
            <w:placeholder>
              <w:docPart w:val="2E9D9A0C9E4048FE8843797C31FD4A37"/>
            </w:placeholder>
          </w:sdtPr>
          <w:sdtContent>
            <w:tc>
              <w:tcPr>
                <w:tcW w:w="6858" w:type="dxa"/>
              </w:tcPr>
              <w:p w:rsidR="00C13B85" w:rsidRPr="00FF6471" w:rsidRDefault="00C13B85" w:rsidP="000F1DF9">
                <w:pPr>
                  <w:jc w:val="right"/>
                  <w:rPr>
                    <w:rFonts w:cs="Times New Roman"/>
                    <w:szCs w:val="24"/>
                  </w:rPr>
                </w:pPr>
                <w:r>
                  <w:rPr>
                    <w:rFonts w:cs="Times New Roman"/>
                    <w:szCs w:val="24"/>
                  </w:rPr>
                  <w:t>Transportation</w:t>
                </w:r>
              </w:p>
            </w:tc>
          </w:sdtContent>
        </w:sdt>
      </w:tr>
      <w:tr w:rsidR="00C13B85" w:rsidTr="000F1DF9">
        <w:tc>
          <w:tcPr>
            <w:tcW w:w="2718" w:type="dxa"/>
          </w:tcPr>
          <w:p w:rsidR="00C13B85" w:rsidRPr="00BC7495" w:rsidRDefault="00C13B85" w:rsidP="000F1DF9">
            <w:pPr>
              <w:rPr>
                <w:rFonts w:cs="Times New Roman"/>
                <w:szCs w:val="24"/>
              </w:rPr>
            </w:pPr>
          </w:p>
        </w:tc>
        <w:sdt>
          <w:sdtPr>
            <w:rPr>
              <w:rFonts w:cs="Times New Roman"/>
              <w:szCs w:val="24"/>
            </w:rPr>
            <w:alias w:val="Date"/>
            <w:tag w:val="DateContentControl"/>
            <w:id w:val="1178081906"/>
            <w:lock w:val="sdtLocked"/>
            <w:placeholder>
              <w:docPart w:val="E7866A922B8846179C7497E40EAC33DD"/>
            </w:placeholder>
            <w:date w:fullDate="2021-05-17T00:00:00Z">
              <w:dateFormat w:val="M/d/yyyy"/>
              <w:lid w:val="en-US"/>
              <w:storeMappedDataAs w:val="dateTime"/>
              <w:calendar w:val="gregorian"/>
            </w:date>
          </w:sdtPr>
          <w:sdtContent>
            <w:tc>
              <w:tcPr>
                <w:tcW w:w="6858" w:type="dxa"/>
              </w:tcPr>
              <w:p w:rsidR="00C13B85" w:rsidRPr="00FF6471" w:rsidRDefault="00C13B85" w:rsidP="000F1DF9">
                <w:pPr>
                  <w:jc w:val="right"/>
                  <w:rPr>
                    <w:rFonts w:cs="Times New Roman"/>
                    <w:szCs w:val="24"/>
                  </w:rPr>
                </w:pPr>
                <w:r>
                  <w:rPr>
                    <w:rFonts w:cs="Times New Roman"/>
                    <w:szCs w:val="24"/>
                  </w:rPr>
                  <w:t>5/17/2021</w:t>
                </w:r>
              </w:p>
            </w:tc>
          </w:sdtContent>
        </w:sdt>
      </w:tr>
      <w:tr w:rsidR="00C13B85" w:rsidTr="000F1DF9">
        <w:tc>
          <w:tcPr>
            <w:tcW w:w="2718" w:type="dxa"/>
          </w:tcPr>
          <w:p w:rsidR="00C13B85" w:rsidRPr="00BC7495" w:rsidRDefault="00C13B85" w:rsidP="000F1DF9">
            <w:pPr>
              <w:rPr>
                <w:rFonts w:cs="Times New Roman"/>
                <w:szCs w:val="24"/>
              </w:rPr>
            </w:pPr>
          </w:p>
        </w:tc>
        <w:sdt>
          <w:sdtPr>
            <w:rPr>
              <w:rFonts w:cs="Times New Roman"/>
              <w:szCs w:val="24"/>
            </w:rPr>
            <w:alias w:val="BA Version"/>
            <w:tag w:val="BAVersion"/>
            <w:id w:val="-1685590809"/>
            <w:lock w:val="sdtContentLocked"/>
            <w:placeholder>
              <w:docPart w:val="9F946001E8034C57816B75169C675C93"/>
            </w:placeholder>
          </w:sdtPr>
          <w:sdtContent>
            <w:tc>
              <w:tcPr>
                <w:tcW w:w="6858" w:type="dxa"/>
              </w:tcPr>
              <w:p w:rsidR="00C13B85" w:rsidRPr="00FF6471" w:rsidRDefault="00C13B85" w:rsidP="000F1DF9">
                <w:pPr>
                  <w:jc w:val="right"/>
                  <w:rPr>
                    <w:rFonts w:cs="Times New Roman"/>
                    <w:szCs w:val="24"/>
                  </w:rPr>
                </w:pPr>
                <w:r>
                  <w:rPr>
                    <w:rFonts w:cs="Times New Roman"/>
                    <w:szCs w:val="24"/>
                  </w:rPr>
                  <w:t>Engrossed</w:t>
                </w:r>
              </w:p>
            </w:tc>
          </w:sdtContent>
        </w:sdt>
      </w:tr>
    </w:tbl>
    <w:p w:rsidR="00C13B85" w:rsidRPr="00FF6471" w:rsidRDefault="00C13B85" w:rsidP="000F1DF9">
      <w:pPr>
        <w:spacing w:after="0" w:line="240" w:lineRule="auto"/>
        <w:rPr>
          <w:rFonts w:cs="Times New Roman"/>
          <w:szCs w:val="24"/>
        </w:rPr>
      </w:pPr>
    </w:p>
    <w:p w:rsidR="00C13B85" w:rsidRPr="00FF6471" w:rsidRDefault="00C13B85" w:rsidP="000F1DF9">
      <w:pPr>
        <w:spacing w:after="0" w:line="240" w:lineRule="auto"/>
        <w:rPr>
          <w:rFonts w:cs="Times New Roman"/>
          <w:szCs w:val="24"/>
        </w:rPr>
      </w:pPr>
    </w:p>
    <w:p w:rsidR="00C13B85" w:rsidRPr="00FF6471" w:rsidRDefault="00C13B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5848BCCE484A78A756261BE99CCC93"/>
        </w:placeholder>
      </w:sdtPr>
      <w:sdtContent>
        <w:p w:rsidR="00C13B85" w:rsidRDefault="00C13B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87E9A7745C44BFB0188D221731AE53"/>
        </w:placeholder>
      </w:sdtPr>
      <w:sdtContent>
        <w:p w:rsidR="00C13B85" w:rsidRDefault="00C13B85" w:rsidP="000436D2">
          <w:pPr>
            <w:pStyle w:val="NormalWeb"/>
            <w:spacing w:before="0" w:beforeAutospacing="0" w:after="0" w:afterAutospacing="0"/>
            <w:jc w:val="both"/>
            <w:divId w:val="1899703992"/>
            <w:rPr>
              <w:rFonts w:eastAsia="Times New Roman"/>
              <w:bCs/>
            </w:rPr>
          </w:pPr>
        </w:p>
        <w:p w:rsidR="00C13B85" w:rsidRPr="0031764D" w:rsidRDefault="00C13B85" w:rsidP="000436D2">
          <w:pPr>
            <w:pStyle w:val="NormalWeb"/>
            <w:spacing w:before="0" w:beforeAutospacing="0" w:after="0" w:afterAutospacing="0"/>
            <w:jc w:val="both"/>
            <w:divId w:val="1899703992"/>
            <w:rPr>
              <w:color w:val="000000"/>
            </w:rPr>
          </w:pPr>
          <w:r w:rsidRPr="0031764D">
            <w:rPr>
              <w:color w:val="000000"/>
            </w:rPr>
            <w:t>H</w:t>
          </w:r>
          <w:r>
            <w:rPr>
              <w:color w:val="000000"/>
            </w:rPr>
            <w:t>.</w:t>
          </w:r>
          <w:r w:rsidRPr="0031764D">
            <w:rPr>
              <w:color w:val="000000"/>
            </w:rPr>
            <w:t>B</w:t>
          </w:r>
          <w:r>
            <w:rPr>
              <w:color w:val="000000"/>
            </w:rPr>
            <w:t>.</w:t>
          </w:r>
          <w:r w:rsidRPr="0031764D">
            <w:rPr>
              <w:color w:val="000000"/>
            </w:rPr>
            <w:t xml:space="preserve"> 2700 amends the Transportation Code to authorize the Texas Department of</w:t>
          </w:r>
          <w:r>
            <w:rPr>
              <w:color w:val="000000"/>
            </w:rPr>
            <w:t xml:space="preserve"> </w:t>
          </w:r>
          <w:r w:rsidRPr="0031764D">
            <w:rPr>
              <w:color w:val="000000"/>
            </w:rPr>
            <w:t>Transportation (TxDOT) and a municipality to enter into an agreement to allow the municipality to maintain all or a portion of the state highway right-of-way located within the municipality or the municipality's</w:t>
          </w:r>
          <w:r>
            <w:rPr>
              <w:color w:val="000000"/>
            </w:rPr>
            <w:t xml:space="preserve"> extraterritorial jurisdiction. </w:t>
          </w:r>
          <w:r w:rsidRPr="0031764D">
            <w:rPr>
              <w:color w:val="000000"/>
            </w:rPr>
            <w:t>The bill authorizes the agreement to compensate the municipality to maintain the right-of-way in an amount equaling the cost TxDOT would incur if TxDOT or a contractor acting on TxDOT's behalf maintained the right-of-way.</w:t>
          </w:r>
        </w:p>
        <w:p w:rsidR="00C13B85" w:rsidRDefault="00C13B85" w:rsidP="000436D2">
          <w:pPr>
            <w:pStyle w:val="NormalWeb"/>
            <w:spacing w:before="0" w:beforeAutospacing="0" w:after="0" w:afterAutospacing="0"/>
            <w:jc w:val="both"/>
            <w:divId w:val="1899703992"/>
            <w:rPr>
              <w:color w:val="000000"/>
            </w:rPr>
          </w:pPr>
        </w:p>
        <w:p w:rsidR="00C13B85" w:rsidRPr="0031764D" w:rsidRDefault="00C13B85" w:rsidP="000436D2">
          <w:pPr>
            <w:pStyle w:val="NormalWeb"/>
            <w:spacing w:before="0" w:beforeAutospacing="0" w:after="0" w:afterAutospacing="0"/>
            <w:jc w:val="both"/>
            <w:divId w:val="1899703992"/>
            <w:rPr>
              <w:color w:val="000000"/>
            </w:rPr>
          </w:pPr>
          <w:r w:rsidRPr="0031764D">
            <w:rPr>
              <w:color w:val="000000"/>
            </w:rPr>
            <w:t>H</w:t>
          </w:r>
          <w:r>
            <w:rPr>
              <w:color w:val="000000"/>
            </w:rPr>
            <w:t>.</w:t>
          </w:r>
          <w:r w:rsidRPr="0031764D">
            <w:rPr>
              <w:color w:val="000000"/>
            </w:rPr>
            <w:t>B</w:t>
          </w:r>
          <w:r>
            <w:rPr>
              <w:color w:val="000000"/>
            </w:rPr>
            <w:t>.</w:t>
          </w:r>
          <w:r w:rsidRPr="0031764D">
            <w:rPr>
              <w:color w:val="000000"/>
            </w:rPr>
            <w:t xml:space="preserve"> 2700 establishes that TxDOT has full easements and rights-of-way through, across,</w:t>
          </w:r>
          <w:r>
            <w:rPr>
              <w:color w:val="000000"/>
            </w:rPr>
            <w:t xml:space="preserve"> </w:t>
          </w:r>
          <w:r w:rsidRPr="0031764D">
            <w:rPr>
              <w:color w:val="000000"/>
            </w:rPr>
            <w:t xml:space="preserve">under, and over any property owned by the state or a local government that are necessary or convenient for the maintenance of any portion of a transportation project or system operated by a regional mobility authority. The bill requires the easement or right-of-way to be documented by filing a declaration of the property interest in the real property records of the county, </w:t>
          </w:r>
          <w:r>
            <w:rPr>
              <w:color w:val="000000"/>
            </w:rPr>
            <w:t>which must include</w:t>
          </w:r>
          <w:r w:rsidRPr="0031764D">
            <w:rPr>
              <w:color w:val="000000"/>
            </w:rPr>
            <w:t>:</w:t>
          </w:r>
        </w:p>
        <w:p w:rsidR="00C13B85" w:rsidRDefault="00C13B85" w:rsidP="000436D2">
          <w:pPr>
            <w:pStyle w:val="NormalWeb"/>
            <w:spacing w:before="0" w:beforeAutospacing="0" w:after="0" w:afterAutospacing="0"/>
            <w:jc w:val="both"/>
            <w:divId w:val="1899703992"/>
            <w:rPr>
              <w:color w:val="000000"/>
            </w:rPr>
          </w:pPr>
        </w:p>
        <w:p w:rsidR="00C13B85" w:rsidRPr="0031764D" w:rsidRDefault="00C13B85" w:rsidP="000436D2">
          <w:pPr>
            <w:pStyle w:val="NormalWeb"/>
            <w:spacing w:before="0" w:beforeAutospacing="0" w:after="0" w:afterAutospacing="0"/>
            <w:ind w:left="720"/>
            <w:jc w:val="both"/>
            <w:divId w:val="1899703992"/>
            <w:rPr>
              <w:color w:val="000000"/>
            </w:rPr>
          </w:pPr>
          <w:r>
            <w:rPr>
              <w:color w:val="000000"/>
            </w:rPr>
            <w:t>a</w:t>
          </w:r>
          <w:r w:rsidRPr="0031764D">
            <w:rPr>
              <w:color w:val="000000"/>
            </w:rPr>
            <w:t xml:space="preserve"> description of the property interest;</w:t>
          </w:r>
        </w:p>
        <w:p w:rsidR="00C13B85" w:rsidRDefault="00C13B85" w:rsidP="000436D2">
          <w:pPr>
            <w:pStyle w:val="NormalWeb"/>
            <w:spacing w:before="0" w:beforeAutospacing="0" w:after="0" w:afterAutospacing="0"/>
            <w:ind w:left="720"/>
            <w:jc w:val="both"/>
            <w:divId w:val="1899703992"/>
            <w:rPr>
              <w:color w:val="000000"/>
            </w:rPr>
          </w:pPr>
        </w:p>
        <w:p w:rsidR="00C13B85" w:rsidRPr="0031764D" w:rsidRDefault="00C13B85" w:rsidP="000436D2">
          <w:pPr>
            <w:pStyle w:val="NormalWeb"/>
            <w:spacing w:before="0" w:beforeAutospacing="0" w:after="0" w:afterAutospacing="0"/>
            <w:ind w:left="720"/>
            <w:jc w:val="both"/>
            <w:divId w:val="1899703992"/>
            <w:rPr>
              <w:color w:val="000000"/>
            </w:rPr>
          </w:pPr>
          <w:r>
            <w:rPr>
              <w:color w:val="000000"/>
            </w:rPr>
            <w:t>a</w:t>
          </w:r>
          <w:r w:rsidRPr="0031764D">
            <w:rPr>
              <w:color w:val="000000"/>
            </w:rPr>
            <w:t xml:space="preserve"> specific reference to the legislative authority for the property interest; and</w:t>
          </w:r>
        </w:p>
        <w:p w:rsidR="00C13B85" w:rsidRDefault="00C13B85" w:rsidP="000436D2">
          <w:pPr>
            <w:pStyle w:val="NormalWeb"/>
            <w:spacing w:before="0" w:beforeAutospacing="0" w:after="0" w:afterAutospacing="0"/>
            <w:ind w:left="720"/>
            <w:jc w:val="both"/>
            <w:divId w:val="1899703992"/>
            <w:rPr>
              <w:color w:val="000000"/>
            </w:rPr>
          </w:pPr>
        </w:p>
        <w:p w:rsidR="00C13B85" w:rsidRPr="0031764D" w:rsidRDefault="00C13B85" w:rsidP="000436D2">
          <w:pPr>
            <w:pStyle w:val="NormalWeb"/>
            <w:spacing w:before="0" w:beforeAutospacing="0" w:after="0" w:afterAutospacing="0"/>
            <w:ind w:left="720"/>
            <w:jc w:val="both"/>
            <w:divId w:val="1899703992"/>
            <w:rPr>
              <w:color w:val="000000"/>
            </w:rPr>
          </w:pPr>
          <w:r>
            <w:rPr>
              <w:color w:val="000000"/>
            </w:rPr>
            <w:t>a</w:t>
          </w:r>
          <w:r w:rsidRPr="0031764D">
            <w:rPr>
              <w:color w:val="000000"/>
            </w:rPr>
            <w:t xml:space="preserve"> plot plan of the property interest that includes any applicable information regarding the municipality in which the property is located and the street address and lot and block number of the property.</w:t>
          </w:r>
        </w:p>
        <w:p w:rsidR="00C13B85" w:rsidRPr="00D70925" w:rsidRDefault="00C13B85" w:rsidP="000436D2">
          <w:pPr>
            <w:spacing w:after="0" w:line="240" w:lineRule="auto"/>
            <w:jc w:val="both"/>
            <w:rPr>
              <w:rFonts w:eastAsia="Times New Roman" w:cs="Times New Roman"/>
              <w:bCs/>
              <w:szCs w:val="24"/>
            </w:rPr>
          </w:pPr>
        </w:p>
      </w:sdtContent>
    </w:sdt>
    <w:p w:rsidR="00C13B85" w:rsidRDefault="00C13B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2700 </w:t>
      </w:r>
      <w:bookmarkStart w:id="1" w:name="AmendsCurrentLaw"/>
      <w:bookmarkEnd w:id="1"/>
      <w:r>
        <w:rPr>
          <w:rFonts w:cs="Times New Roman"/>
          <w:szCs w:val="24"/>
        </w:rPr>
        <w:t>amends current law relating to Texas Department of Transportation agreements and property interests related to maintenance of certain transportation infrastructure and right-of-way.</w:t>
      </w:r>
    </w:p>
    <w:p w:rsidR="00C13B85" w:rsidRPr="002E360B" w:rsidRDefault="00C13B85" w:rsidP="000F1DF9">
      <w:pPr>
        <w:spacing w:after="0" w:line="240" w:lineRule="auto"/>
        <w:jc w:val="both"/>
        <w:rPr>
          <w:rFonts w:eastAsia="Times New Roman" w:cs="Times New Roman"/>
          <w:szCs w:val="24"/>
        </w:rPr>
      </w:pPr>
    </w:p>
    <w:p w:rsidR="00C13B85" w:rsidRPr="005C2A78" w:rsidRDefault="00C13B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D899C95B684D20ACCD0FF14FEC4FC7"/>
          </w:placeholder>
        </w:sdtPr>
        <w:sdtContent>
          <w:r>
            <w:rPr>
              <w:rFonts w:eastAsia="Times New Roman" w:cs="Times New Roman"/>
              <w:b/>
              <w:szCs w:val="24"/>
              <w:u w:val="single"/>
            </w:rPr>
            <w:t>RULEMAKING AUTHORITY</w:t>
          </w:r>
        </w:sdtContent>
      </w:sdt>
    </w:p>
    <w:p w:rsidR="00C13B85" w:rsidRPr="006529C4" w:rsidRDefault="00C13B85" w:rsidP="00774EC7">
      <w:pPr>
        <w:spacing w:after="0" w:line="240" w:lineRule="auto"/>
        <w:jc w:val="both"/>
        <w:rPr>
          <w:rFonts w:cs="Times New Roman"/>
          <w:szCs w:val="24"/>
        </w:rPr>
      </w:pPr>
    </w:p>
    <w:p w:rsidR="00C13B85" w:rsidRPr="006529C4" w:rsidRDefault="00C13B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3B85" w:rsidRPr="006529C4" w:rsidRDefault="00C13B85" w:rsidP="00774EC7">
      <w:pPr>
        <w:spacing w:after="0" w:line="240" w:lineRule="auto"/>
        <w:jc w:val="both"/>
        <w:rPr>
          <w:rFonts w:cs="Times New Roman"/>
          <w:szCs w:val="24"/>
        </w:rPr>
      </w:pPr>
    </w:p>
    <w:p w:rsidR="00C13B85" w:rsidRPr="005C2A78" w:rsidRDefault="00C13B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4F8D67B4224155817E7CCB45888435"/>
          </w:placeholder>
        </w:sdtPr>
        <w:sdtContent>
          <w:r>
            <w:rPr>
              <w:rFonts w:eastAsia="Times New Roman" w:cs="Times New Roman"/>
              <w:b/>
              <w:szCs w:val="24"/>
              <w:u w:val="single"/>
            </w:rPr>
            <w:t>SECTION BY SECTION ANALYSIS</w:t>
          </w:r>
        </w:sdtContent>
      </w:sdt>
    </w:p>
    <w:p w:rsidR="00C13B85" w:rsidRPr="005C2A78" w:rsidRDefault="00C13B85" w:rsidP="000F1DF9">
      <w:pPr>
        <w:spacing w:after="0" w:line="240" w:lineRule="auto"/>
        <w:jc w:val="both"/>
        <w:rPr>
          <w:rFonts w:eastAsia="Times New Roman" w:cs="Times New Roman"/>
          <w:szCs w:val="24"/>
        </w:rPr>
      </w:pPr>
    </w:p>
    <w:p w:rsidR="00C13B85" w:rsidRPr="00C13B85" w:rsidRDefault="00C13B85" w:rsidP="000436D2">
      <w:pPr>
        <w:spacing w:after="0" w:line="240" w:lineRule="auto"/>
        <w:jc w:val="both"/>
        <w:rPr>
          <w:rFonts w:eastAsia="Times New Roman" w:cs="Times New Roman"/>
          <w:szCs w:val="24"/>
        </w:rPr>
      </w:pPr>
      <w:r w:rsidRPr="00C13B85">
        <w:rPr>
          <w:rFonts w:eastAsia="Times New Roman" w:cs="Times New Roman"/>
          <w:szCs w:val="24"/>
        </w:rPr>
        <w:t>SECTION 1. Amends Subchapter C, Chapter 202, Transportation Code, by adding Section 202.062, as follows:</w:t>
      </w:r>
    </w:p>
    <w:p w:rsidR="00C13B85" w:rsidRPr="00C13B85" w:rsidRDefault="00C13B85" w:rsidP="000436D2">
      <w:pPr>
        <w:spacing w:after="0" w:line="240" w:lineRule="auto"/>
        <w:jc w:val="both"/>
        <w:rPr>
          <w:rFonts w:eastAsia="Times New Roman" w:cs="Times New Roman"/>
          <w:szCs w:val="24"/>
        </w:rPr>
      </w:pPr>
    </w:p>
    <w:p w:rsidR="00C13B85" w:rsidRPr="00C13B85" w:rsidRDefault="00C13B85" w:rsidP="000436D2">
      <w:pPr>
        <w:spacing w:after="0" w:line="240" w:lineRule="auto"/>
        <w:ind w:left="720"/>
        <w:jc w:val="both"/>
        <w:rPr>
          <w:rFonts w:cs="Times New Roman"/>
          <w:szCs w:val="24"/>
          <w:shd w:val="clear" w:color="auto" w:fill="FFFFFF"/>
        </w:rPr>
      </w:pPr>
      <w:r w:rsidRPr="00C13B85">
        <w:rPr>
          <w:rFonts w:eastAsia="Times New Roman" w:cs="Times New Roman"/>
          <w:szCs w:val="24"/>
        </w:rPr>
        <w:t xml:space="preserve">Sec. 202.062.  </w:t>
      </w:r>
      <w:r w:rsidRPr="00C13B85">
        <w:rPr>
          <w:rFonts w:cs="Times New Roman"/>
          <w:szCs w:val="24"/>
          <w:shd w:val="clear" w:color="auto" w:fill="FFFFFF"/>
        </w:rPr>
        <w:t>MUNICIPAL MAINTENANCE OF STATE HIGHWAY RIGHT-OF-WAY.  (a) Authorizes the Texas Department of Transportation (TxDOT) and a municipality to enter into an agreement to allow the municipality to maintain all or a portion of the state highway right-of-way located within the municipality or the municipality's extraterritorial jurisdiction.</w:t>
      </w:r>
    </w:p>
    <w:p w:rsidR="00C13B85" w:rsidRPr="00C13B85" w:rsidRDefault="00C13B85" w:rsidP="000436D2">
      <w:pPr>
        <w:spacing w:after="0" w:line="240" w:lineRule="auto"/>
        <w:ind w:left="720"/>
        <w:jc w:val="both"/>
        <w:rPr>
          <w:rFonts w:cs="Times New Roman"/>
          <w:szCs w:val="24"/>
          <w:shd w:val="clear" w:color="auto" w:fill="FFFFFF"/>
        </w:rPr>
      </w:pPr>
    </w:p>
    <w:p w:rsidR="00C13B85" w:rsidRPr="00C13B85" w:rsidRDefault="00C13B85" w:rsidP="000436D2">
      <w:pPr>
        <w:spacing w:after="0" w:line="240" w:lineRule="auto"/>
        <w:ind w:left="1440"/>
        <w:jc w:val="both"/>
        <w:rPr>
          <w:rFonts w:eastAsia="Times New Roman" w:cs="Times New Roman"/>
          <w:szCs w:val="24"/>
        </w:rPr>
      </w:pPr>
      <w:r w:rsidRPr="00C13B85">
        <w:rPr>
          <w:rFonts w:cs="Times New Roman"/>
          <w:szCs w:val="24"/>
          <w:shd w:val="clear" w:color="auto" w:fill="FFFFFF"/>
        </w:rPr>
        <w:t>(b) Authorizes an agreement entered into under this section to provide compensation to the municipality to maintain the right-of-way that is equal to the cost TxDOT would incur if TxDOT or a contractor acting on behalf of TxDOT maintained the right-of-way.</w:t>
      </w:r>
    </w:p>
    <w:p w:rsidR="00C13B85" w:rsidRPr="00C13B85" w:rsidRDefault="00C13B85" w:rsidP="000436D2">
      <w:pPr>
        <w:spacing w:after="0" w:line="240" w:lineRule="auto"/>
        <w:jc w:val="both"/>
        <w:rPr>
          <w:rFonts w:eastAsia="Times New Roman" w:cs="Times New Roman"/>
          <w:szCs w:val="24"/>
        </w:rPr>
      </w:pPr>
    </w:p>
    <w:p w:rsidR="00C13B85" w:rsidRPr="00C13B85" w:rsidRDefault="00C13B85" w:rsidP="000436D2">
      <w:pPr>
        <w:spacing w:after="0" w:line="240" w:lineRule="auto"/>
        <w:jc w:val="both"/>
        <w:rPr>
          <w:rFonts w:eastAsia="Times New Roman" w:cs="Times New Roman"/>
          <w:szCs w:val="24"/>
        </w:rPr>
      </w:pPr>
      <w:r w:rsidRPr="00C13B85">
        <w:rPr>
          <w:rFonts w:eastAsia="Times New Roman" w:cs="Times New Roman"/>
          <w:szCs w:val="24"/>
        </w:rPr>
        <w:t>SECTION 2. Amends Section 370.169, Transportation Code, by adding Subsections (d) and (e), as follows:</w:t>
      </w:r>
    </w:p>
    <w:p w:rsidR="00C13B85" w:rsidRPr="00C13B85" w:rsidRDefault="00C13B85" w:rsidP="000436D2">
      <w:pPr>
        <w:spacing w:after="0" w:line="240" w:lineRule="auto"/>
        <w:jc w:val="both"/>
        <w:rPr>
          <w:rFonts w:eastAsia="Times New Roman" w:cs="Times New Roman"/>
          <w:szCs w:val="24"/>
        </w:rPr>
      </w:pPr>
    </w:p>
    <w:p w:rsidR="00C13B85" w:rsidRPr="00C13B85" w:rsidRDefault="00C13B85" w:rsidP="000436D2">
      <w:pPr>
        <w:spacing w:after="0" w:line="240" w:lineRule="auto"/>
        <w:ind w:left="720"/>
        <w:jc w:val="both"/>
        <w:rPr>
          <w:rFonts w:cs="Times New Roman"/>
          <w:szCs w:val="24"/>
          <w:shd w:val="clear" w:color="auto" w:fill="FFFFFF"/>
        </w:rPr>
      </w:pPr>
      <w:r w:rsidRPr="00C13B85">
        <w:rPr>
          <w:rFonts w:eastAsia="Times New Roman" w:cs="Times New Roman"/>
          <w:szCs w:val="24"/>
        </w:rPr>
        <w:t xml:space="preserve">(d) Provides that TxDOT has </w:t>
      </w:r>
      <w:r w:rsidRPr="00C13B85">
        <w:rPr>
          <w:rFonts w:cs="Times New Roman"/>
          <w:szCs w:val="24"/>
          <w:shd w:val="clear" w:color="auto" w:fill="FFFFFF"/>
        </w:rPr>
        <w:t>full easements and rights-of-way through, across, under, and over any property owned by the state or a local government that are necessary or convenient for the maintenance of any portion of a transportation project or system operated by an authority under Chapter 370 (Regional Mobility Authorities).</w:t>
      </w:r>
    </w:p>
    <w:p w:rsidR="00C13B85" w:rsidRPr="00C13B85" w:rsidRDefault="00C13B85" w:rsidP="000436D2">
      <w:pPr>
        <w:spacing w:after="0" w:line="240" w:lineRule="auto"/>
        <w:ind w:left="720"/>
        <w:jc w:val="both"/>
        <w:rPr>
          <w:rFonts w:cs="Times New Roman"/>
          <w:szCs w:val="24"/>
          <w:shd w:val="clear" w:color="auto" w:fill="FFFFFF"/>
        </w:rPr>
      </w:pPr>
    </w:p>
    <w:p w:rsidR="00C13B85" w:rsidRPr="00C13B85" w:rsidRDefault="00C13B85" w:rsidP="000436D2">
      <w:pPr>
        <w:spacing w:after="0" w:line="240" w:lineRule="auto"/>
        <w:ind w:left="720"/>
        <w:jc w:val="both"/>
        <w:rPr>
          <w:rFonts w:cs="Times New Roman"/>
          <w:szCs w:val="24"/>
          <w:shd w:val="clear" w:color="auto" w:fill="FFFFFF"/>
        </w:rPr>
      </w:pPr>
      <w:r w:rsidRPr="00C13B85">
        <w:rPr>
          <w:rFonts w:cs="Times New Roman"/>
          <w:szCs w:val="24"/>
          <w:shd w:val="clear" w:color="auto" w:fill="FFFFFF"/>
        </w:rPr>
        <w:t>(e) Requires that an easement or right-of-way granted under Section 370.169 (Compensation for and Restoration of Public Property) be documented by filing a declaration of the property interest in the real property records of the county. Requires that the declaration include:</w:t>
      </w:r>
    </w:p>
    <w:p w:rsidR="00C13B85" w:rsidRPr="00C13B85" w:rsidRDefault="00C13B85" w:rsidP="000436D2">
      <w:pPr>
        <w:spacing w:after="0" w:line="240" w:lineRule="auto"/>
        <w:ind w:left="720"/>
        <w:jc w:val="both"/>
        <w:rPr>
          <w:rFonts w:cs="Times New Roman"/>
          <w:szCs w:val="24"/>
          <w:shd w:val="clear" w:color="auto" w:fill="FFFFFF"/>
        </w:rPr>
      </w:pPr>
    </w:p>
    <w:p w:rsidR="00C13B85" w:rsidRPr="00C13B85" w:rsidRDefault="00C13B85" w:rsidP="000436D2">
      <w:pPr>
        <w:spacing w:after="0" w:line="240" w:lineRule="auto"/>
        <w:ind w:left="1440"/>
        <w:jc w:val="both"/>
        <w:rPr>
          <w:rFonts w:cs="Times New Roman"/>
          <w:szCs w:val="24"/>
          <w:shd w:val="clear" w:color="auto" w:fill="FFFFFF"/>
        </w:rPr>
      </w:pPr>
      <w:r w:rsidRPr="00C13B85">
        <w:rPr>
          <w:rFonts w:eastAsia="Times New Roman" w:cs="Times New Roman"/>
          <w:szCs w:val="24"/>
        </w:rPr>
        <w:t>(1)  a description of the property interest;</w:t>
      </w:r>
    </w:p>
    <w:p w:rsidR="00C13B85" w:rsidRPr="00C13B85" w:rsidRDefault="00C13B85" w:rsidP="000436D2">
      <w:pPr>
        <w:spacing w:after="0" w:line="240" w:lineRule="auto"/>
        <w:ind w:left="1440"/>
        <w:jc w:val="both"/>
        <w:rPr>
          <w:rFonts w:cs="Times New Roman"/>
          <w:szCs w:val="24"/>
          <w:shd w:val="clear" w:color="auto" w:fill="FFFFFF"/>
        </w:rPr>
      </w:pPr>
    </w:p>
    <w:p w:rsidR="00C13B85" w:rsidRPr="00C13B85" w:rsidRDefault="00C13B85" w:rsidP="000436D2">
      <w:pPr>
        <w:spacing w:after="0" w:line="240" w:lineRule="auto"/>
        <w:ind w:left="1440"/>
        <w:jc w:val="both"/>
        <w:rPr>
          <w:rFonts w:cs="Times New Roman"/>
          <w:szCs w:val="24"/>
          <w:shd w:val="clear" w:color="auto" w:fill="FFFFFF"/>
        </w:rPr>
      </w:pPr>
      <w:r w:rsidRPr="00C13B85">
        <w:rPr>
          <w:rFonts w:eastAsia="Times New Roman" w:cs="Times New Roman"/>
          <w:szCs w:val="24"/>
        </w:rPr>
        <w:t>(2)  a specific reference to the legislative authority for the property interest; and</w:t>
      </w:r>
    </w:p>
    <w:p w:rsidR="00C13B85" w:rsidRPr="00C13B85" w:rsidRDefault="00C13B85" w:rsidP="000436D2">
      <w:pPr>
        <w:spacing w:after="0" w:line="240" w:lineRule="auto"/>
        <w:ind w:left="1440"/>
        <w:jc w:val="both"/>
        <w:rPr>
          <w:rFonts w:cs="Times New Roman"/>
          <w:szCs w:val="24"/>
          <w:shd w:val="clear" w:color="auto" w:fill="FFFFFF"/>
        </w:rPr>
      </w:pPr>
    </w:p>
    <w:p w:rsidR="00C13B85" w:rsidRPr="00C13B85" w:rsidRDefault="00C13B85" w:rsidP="000436D2">
      <w:pPr>
        <w:spacing w:after="0" w:line="240" w:lineRule="auto"/>
        <w:ind w:left="1440"/>
        <w:jc w:val="both"/>
        <w:rPr>
          <w:rFonts w:cs="Times New Roman"/>
          <w:szCs w:val="24"/>
          <w:shd w:val="clear" w:color="auto" w:fill="FFFFFF"/>
        </w:rPr>
      </w:pPr>
      <w:r w:rsidRPr="00C13B85">
        <w:rPr>
          <w:rFonts w:eastAsia="Times New Roman" w:cs="Times New Roman"/>
          <w:szCs w:val="24"/>
        </w:rPr>
        <w:t>(3)  a plot plan of the property interest, including the following information, if applicable:</w:t>
      </w:r>
    </w:p>
    <w:p w:rsidR="00C13B85" w:rsidRPr="00C13B85" w:rsidRDefault="00C13B85" w:rsidP="000436D2">
      <w:pPr>
        <w:spacing w:after="0" w:line="240" w:lineRule="auto"/>
        <w:ind w:left="1440"/>
        <w:jc w:val="both"/>
        <w:rPr>
          <w:rFonts w:cs="Times New Roman"/>
          <w:szCs w:val="24"/>
          <w:shd w:val="clear" w:color="auto" w:fill="FFFFFF"/>
        </w:rPr>
      </w:pPr>
    </w:p>
    <w:p w:rsidR="00C13B85" w:rsidRPr="00C13B85" w:rsidRDefault="00C13B85" w:rsidP="000436D2">
      <w:pPr>
        <w:spacing w:after="0" w:line="240" w:lineRule="auto"/>
        <w:ind w:left="2160"/>
        <w:jc w:val="both"/>
        <w:rPr>
          <w:rFonts w:cs="Times New Roman"/>
          <w:szCs w:val="24"/>
          <w:shd w:val="clear" w:color="auto" w:fill="FFFFFF"/>
        </w:rPr>
      </w:pPr>
      <w:r w:rsidRPr="00C13B85">
        <w:rPr>
          <w:rFonts w:eastAsia="Times New Roman" w:cs="Times New Roman"/>
          <w:szCs w:val="24"/>
        </w:rPr>
        <w:t>(A)  the municipality in which the property is located;</w:t>
      </w:r>
    </w:p>
    <w:p w:rsidR="00C13B85" w:rsidRPr="00C13B85" w:rsidRDefault="00C13B85" w:rsidP="000436D2">
      <w:pPr>
        <w:spacing w:after="0" w:line="240" w:lineRule="auto"/>
        <w:ind w:left="2160"/>
        <w:jc w:val="both"/>
        <w:rPr>
          <w:rFonts w:cs="Times New Roman"/>
          <w:szCs w:val="24"/>
          <w:shd w:val="clear" w:color="auto" w:fill="FFFFFF"/>
        </w:rPr>
      </w:pPr>
    </w:p>
    <w:p w:rsidR="00C13B85" w:rsidRPr="00C13B85" w:rsidRDefault="00C13B85" w:rsidP="000436D2">
      <w:pPr>
        <w:spacing w:after="0" w:line="240" w:lineRule="auto"/>
        <w:ind w:left="2160"/>
        <w:jc w:val="both"/>
        <w:rPr>
          <w:rFonts w:cs="Times New Roman"/>
          <w:szCs w:val="24"/>
          <w:shd w:val="clear" w:color="auto" w:fill="FFFFFF"/>
        </w:rPr>
      </w:pPr>
      <w:r w:rsidRPr="00C13B85">
        <w:rPr>
          <w:rFonts w:eastAsia="Times New Roman" w:cs="Times New Roman"/>
          <w:szCs w:val="24"/>
        </w:rPr>
        <w:t>(B)  the street address of the property; and</w:t>
      </w:r>
    </w:p>
    <w:p w:rsidR="00C13B85" w:rsidRPr="00C13B85" w:rsidRDefault="00C13B85" w:rsidP="000436D2">
      <w:pPr>
        <w:spacing w:after="0" w:line="240" w:lineRule="auto"/>
        <w:ind w:left="2160"/>
        <w:jc w:val="both"/>
        <w:rPr>
          <w:rFonts w:cs="Times New Roman"/>
          <w:szCs w:val="24"/>
          <w:shd w:val="clear" w:color="auto" w:fill="FFFFFF"/>
        </w:rPr>
      </w:pPr>
    </w:p>
    <w:p w:rsidR="00C13B85" w:rsidRPr="00C13B85" w:rsidRDefault="00C13B85" w:rsidP="000436D2">
      <w:pPr>
        <w:spacing w:after="0" w:line="240" w:lineRule="auto"/>
        <w:ind w:left="2160"/>
        <w:jc w:val="both"/>
        <w:rPr>
          <w:rFonts w:ascii="Consolas" w:hAnsi="Consolas"/>
          <w:sz w:val="20"/>
          <w:szCs w:val="20"/>
          <w:u w:val="single"/>
          <w:shd w:val="clear" w:color="auto" w:fill="FFFFFF"/>
        </w:rPr>
      </w:pPr>
      <w:r w:rsidRPr="00C13B85">
        <w:rPr>
          <w:rFonts w:eastAsia="Times New Roman" w:cs="Times New Roman"/>
          <w:szCs w:val="24"/>
        </w:rPr>
        <w:t>(C)  the lot and block number of the property.</w:t>
      </w:r>
    </w:p>
    <w:p w:rsidR="00C13B85" w:rsidRPr="00C13B85" w:rsidRDefault="00C13B85" w:rsidP="000436D2">
      <w:pPr>
        <w:spacing w:after="0" w:line="240" w:lineRule="auto"/>
        <w:ind w:left="2160"/>
        <w:jc w:val="both"/>
        <w:rPr>
          <w:rFonts w:ascii="Consolas" w:hAnsi="Consolas"/>
          <w:sz w:val="20"/>
          <w:szCs w:val="20"/>
          <w:u w:val="single"/>
          <w:shd w:val="clear" w:color="auto" w:fill="FFFFFF"/>
        </w:rPr>
      </w:pPr>
    </w:p>
    <w:p w:rsidR="00C13B85" w:rsidRPr="00C13B85" w:rsidRDefault="00C13B85" w:rsidP="000436D2">
      <w:pPr>
        <w:spacing w:after="0" w:line="240" w:lineRule="auto"/>
        <w:jc w:val="both"/>
        <w:rPr>
          <w:rFonts w:ascii="Consolas" w:hAnsi="Consolas"/>
          <w:sz w:val="20"/>
          <w:szCs w:val="20"/>
          <w:u w:val="single"/>
          <w:shd w:val="clear" w:color="auto" w:fill="FFFFFF"/>
        </w:rPr>
      </w:pPr>
      <w:r w:rsidRPr="00C13B85">
        <w:rPr>
          <w:rFonts w:eastAsia="Times New Roman" w:cs="Times New Roman"/>
          <w:szCs w:val="24"/>
        </w:rPr>
        <w:t>SECTION 3. Effective date: upon passage or September 1, 2021.</w:t>
      </w:r>
    </w:p>
    <w:sectPr w:rsidR="00C13B85" w:rsidRPr="00C13B8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03" w:rsidRDefault="000A2703" w:rsidP="000F1DF9">
      <w:pPr>
        <w:spacing w:after="0" w:line="240" w:lineRule="auto"/>
      </w:pPr>
      <w:r>
        <w:separator/>
      </w:r>
    </w:p>
  </w:endnote>
  <w:endnote w:type="continuationSeparator" w:id="0">
    <w:p w:rsidR="000A2703" w:rsidRDefault="000A27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27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3B8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3B85">
                <w:rPr>
                  <w:sz w:val="20"/>
                  <w:szCs w:val="20"/>
                </w:rPr>
                <w:t>H.B. 2700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3B8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27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03" w:rsidRDefault="000A2703" w:rsidP="000F1DF9">
      <w:pPr>
        <w:spacing w:after="0" w:line="240" w:lineRule="auto"/>
      </w:pPr>
      <w:r>
        <w:separator/>
      </w:r>
    </w:p>
  </w:footnote>
  <w:footnote w:type="continuationSeparator" w:id="0">
    <w:p w:rsidR="000A2703" w:rsidRDefault="000A270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2703"/>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3B85"/>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BEC57-FAD6-45CE-BD2E-455437AA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3B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F21478E3B44DC5A127AC82430293A6"/>
        <w:category>
          <w:name w:val="General"/>
          <w:gallery w:val="placeholder"/>
        </w:category>
        <w:types>
          <w:type w:val="bbPlcHdr"/>
        </w:types>
        <w:behaviors>
          <w:behavior w:val="content"/>
        </w:behaviors>
        <w:guid w:val="{EF39543C-618C-4B50-97F1-96C6902510A5}"/>
      </w:docPartPr>
      <w:docPartBody>
        <w:p w:rsidR="00000000" w:rsidRDefault="005F64AA"/>
      </w:docPartBody>
    </w:docPart>
    <w:docPart>
      <w:docPartPr>
        <w:name w:val="2ADEEE13F9CE483D84BCC44FADAA3C60"/>
        <w:category>
          <w:name w:val="General"/>
          <w:gallery w:val="placeholder"/>
        </w:category>
        <w:types>
          <w:type w:val="bbPlcHdr"/>
        </w:types>
        <w:behaviors>
          <w:behavior w:val="content"/>
        </w:behaviors>
        <w:guid w:val="{ADFECF55-1481-4746-B030-6B8D10FFEA74}"/>
      </w:docPartPr>
      <w:docPartBody>
        <w:p w:rsidR="00000000" w:rsidRDefault="005F64AA"/>
      </w:docPartBody>
    </w:docPart>
    <w:docPart>
      <w:docPartPr>
        <w:name w:val="DD6573B96CAC466095B96C6C22ED942F"/>
        <w:category>
          <w:name w:val="General"/>
          <w:gallery w:val="placeholder"/>
        </w:category>
        <w:types>
          <w:type w:val="bbPlcHdr"/>
        </w:types>
        <w:behaviors>
          <w:behavior w:val="content"/>
        </w:behaviors>
        <w:guid w:val="{D38800D5-BF99-43A8-B663-EAC4263C2AAE}"/>
      </w:docPartPr>
      <w:docPartBody>
        <w:p w:rsidR="00000000" w:rsidRDefault="005F64AA"/>
      </w:docPartBody>
    </w:docPart>
    <w:docPart>
      <w:docPartPr>
        <w:name w:val="8B61F8A9D5D24AB780FA0AFDF56BCC33"/>
        <w:category>
          <w:name w:val="General"/>
          <w:gallery w:val="placeholder"/>
        </w:category>
        <w:types>
          <w:type w:val="bbPlcHdr"/>
        </w:types>
        <w:behaviors>
          <w:behavior w:val="content"/>
        </w:behaviors>
        <w:guid w:val="{08DF66A2-0256-4AA3-B413-4C4EDF53ACAC}"/>
      </w:docPartPr>
      <w:docPartBody>
        <w:p w:rsidR="00000000" w:rsidRDefault="005F64AA"/>
      </w:docPartBody>
    </w:docPart>
    <w:docPart>
      <w:docPartPr>
        <w:name w:val="75012E38661B476694A0924481FB584B"/>
        <w:category>
          <w:name w:val="General"/>
          <w:gallery w:val="placeholder"/>
        </w:category>
        <w:types>
          <w:type w:val="bbPlcHdr"/>
        </w:types>
        <w:behaviors>
          <w:behavior w:val="content"/>
        </w:behaviors>
        <w:guid w:val="{9C851BE0-6C05-46D8-868C-85D22770D19E}"/>
      </w:docPartPr>
      <w:docPartBody>
        <w:p w:rsidR="00000000" w:rsidRDefault="005F64AA"/>
      </w:docPartBody>
    </w:docPart>
    <w:docPart>
      <w:docPartPr>
        <w:name w:val="315D1E5DA8344BF5916E1FB71D10BC31"/>
        <w:category>
          <w:name w:val="General"/>
          <w:gallery w:val="placeholder"/>
        </w:category>
        <w:types>
          <w:type w:val="bbPlcHdr"/>
        </w:types>
        <w:behaviors>
          <w:behavior w:val="content"/>
        </w:behaviors>
        <w:guid w:val="{6FB4633B-D4A1-400A-9B52-D22F254954B3}"/>
      </w:docPartPr>
      <w:docPartBody>
        <w:p w:rsidR="00000000" w:rsidRDefault="005F64AA"/>
      </w:docPartBody>
    </w:docPart>
    <w:docPart>
      <w:docPartPr>
        <w:name w:val="61E9CB3F9C0F4848BC235D7402956183"/>
        <w:category>
          <w:name w:val="General"/>
          <w:gallery w:val="placeholder"/>
        </w:category>
        <w:types>
          <w:type w:val="bbPlcHdr"/>
        </w:types>
        <w:behaviors>
          <w:behavior w:val="content"/>
        </w:behaviors>
        <w:guid w:val="{C02691BE-154D-400B-B700-CC6369D4D8E2}"/>
      </w:docPartPr>
      <w:docPartBody>
        <w:p w:rsidR="00000000" w:rsidRDefault="005F64AA"/>
      </w:docPartBody>
    </w:docPart>
    <w:docPart>
      <w:docPartPr>
        <w:name w:val="2A87BD6567AD46DAA72E43B8A4B2CF36"/>
        <w:category>
          <w:name w:val="General"/>
          <w:gallery w:val="placeholder"/>
        </w:category>
        <w:types>
          <w:type w:val="bbPlcHdr"/>
        </w:types>
        <w:behaviors>
          <w:behavior w:val="content"/>
        </w:behaviors>
        <w:guid w:val="{8A1E32C8-60E4-454A-88F0-1CD61703DA80}"/>
      </w:docPartPr>
      <w:docPartBody>
        <w:p w:rsidR="00000000" w:rsidRDefault="005F64AA"/>
      </w:docPartBody>
    </w:docPart>
    <w:docPart>
      <w:docPartPr>
        <w:name w:val="2E9D9A0C9E4048FE8843797C31FD4A37"/>
        <w:category>
          <w:name w:val="General"/>
          <w:gallery w:val="placeholder"/>
        </w:category>
        <w:types>
          <w:type w:val="bbPlcHdr"/>
        </w:types>
        <w:behaviors>
          <w:behavior w:val="content"/>
        </w:behaviors>
        <w:guid w:val="{5067F403-DB8C-4007-971F-62FAC6D1235D}"/>
      </w:docPartPr>
      <w:docPartBody>
        <w:p w:rsidR="00000000" w:rsidRDefault="005F64AA"/>
      </w:docPartBody>
    </w:docPart>
    <w:docPart>
      <w:docPartPr>
        <w:name w:val="E7866A922B8846179C7497E40EAC33DD"/>
        <w:category>
          <w:name w:val="General"/>
          <w:gallery w:val="placeholder"/>
        </w:category>
        <w:types>
          <w:type w:val="bbPlcHdr"/>
        </w:types>
        <w:behaviors>
          <w:behavior w:val="content"/>
        </w:behaviors>
        <w:guid w:val="{8F9E918A-51A4-4211-ACC1-D8BC087BCE25}"/>
      </w:docPartPr>
      <w:docPartBody>
        <w:p w:rsidR="00000000" w:rsidRDefault="00A74E2E" w:rsidP="00A74E2E">
          <w:pPr>
            <w:pStyle w:val="E7866A922B8846179C7497E40EAC33DD"/>
          </w:pPr>
          <w:r w:rsidRPr="00A30DD1">
            <w:rPr>
              <w:rStyle w:val="PlaceholderText"/>
            </w:rPr>
            <w:t>Click here to enter a date.</w:t>
          </w:r>
        </w:p>
      </w:docPartBody>
    </w:docPart>
    <w:docPart>
      <w:docPartPr>
        <w:name w:val="9F946001E8034C57816B75169C675C93"/>
        <w:category>
          <w:name w:val="General"/>
          <w:gallery w:val="placeholder"/>
        </w:category>
        <w:types>
          <w:type w:val="bbPlcHdr"/>
        </w:types>
        <w:behaviors>
          <w:behavior w:val="content"/>
        </w:behaviors>
        <w:guid w:val="{32F459BD-7D4E-423A-80C7-144E0D0C0A4A}"/>
      </w:docPartPr>
      <w:docPartBody>
        <w:p w:rsidR="00000000" w:rsidRDefault="005F64AA"/>
      </w:docPartBody>
    </w:docPart>
    <w:docPart>
      <w:docPartPr>
        <w:name w:val="665848BCCE484A78A756261BE99CCC93"/>
        <w:category>
          <w:name w:val="General"/>
          <w:gallery w:val="placeholder"/>
        </w:category>
        <w:types>
          <w:type w:val="bbPlcHdr"/>
        </w:types>
        <w:behaviors>
          <w:behavior w:val="content"/>
        </w:behaviors>
        <w:guid w:val="{F95F9C60-69A4-4290-9DEE-2743321AFABC}"/>
      </w:docPartPr>
      <w:docPartBody>
        <w:p w:rsidR="00000000" w:rsidRDefault="005F64AA"/>
      </w:docPartBody>
    </w:docPart>
    <w:docPart>
      <w:docPartPr>
        <w:name w:val="AC87E9A7745C44BFB0188D221731AE53"/>
        <w:category>
          <w:name w:val="General"/>
          <w:gallery w:val="placeholder"/>
        </w:category>
        <w:types>
          <w:type w:val="bbPlcHdr"/>
        </w:types>
        <w:behaviors>
          <w:behavior w:val="content"/>
        </w:behaviors>
        <w:guid w:val="{9E6215F8-ABFF-4D6C-8856-C9658DA41AD4}"/>
      </w:docPartPr>
      <w:docPartBody>
        <w:p w:rsidR="00000000" w:rsidRDefault="00A74E2E" w:rsidP="00A74E2E">
          <w:pPr>
            <w:pStyle w:val="AC87E9A7745C44BFB0188D221731AE53"/>
          </w:pPr>
          <w:r>
            <w:rPr>
              <w:rFonts w:eastAsia="Times New Roman" w:cs="Times New Roman"/>
              <w:bCs/>
              <w:szCs w:val="24"/>
            </w:rPr>
            <w:t xml:space="preserve"> </w:t>
          </w:r>
        </w:p>
      </w:docPartBody>
    </w:docPart>
    <w:docPart>
      <w:docPartPr>
        <w:name w:val="D7D899C95B684D20ACCD0FF14FEC4FC7"/>
        <w:category>
          <w:name w:val="General"/>
          <w:gallery w:val="placeholder"/>
        </w:category>
        <w:types>
          <w:type w:val="bbPlcHdr"/>
        </w:types>
        <w:behaviors>
          <w:behavior w:val="content"/>
        </w:behaviors>
        <w:guid w:val="{A52EE6E5-4FE7-451E-9B57-1F0EE3DBEA63}"/>
      </w:docPartPr>
      <w:docPartBody>
        <w:p w:rsidR="00000000" w:rsidRDefault="005F64AA"/>
      </w:docPartBody>
    </w:docPart>
    <w:docPart>
      <w:docPartPr>
        <w:name w:val="9F4F8D67B4224155817E7CCB45888435"/>
        <w:category>
          <w:name w:val="General"/>
          <w:gallery w:val="placeholder"/>
        </w:category>
        <w:types>
          <w:type w:val="bbPlcHdr"/>
        </w:types>
        <w:behaviors>
          <w:behavior w:val="content"/>
        </w:behaviors>
        <w:guid w:val="{12550076-BD89-4672-98EC-8B593A501A02}"/>
      </w:docPartPr>
      <w:docPartBody>
        <w:p w:rsidR="00000000" w:rsidRDefault="005F64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64AA"/>
    <w:rsid w:val="00635291"/>
    <w:rsid w:val="006959CC"/>
    <w:rsid w:val="00696675"/>
    <w:rsid w:val="006B0016"/>
    <w:rsid w:val="008C55F7"/>
    <w:rsid w:val="0090598B"/>
    <w:rsid w:val="00984D6C"/>
    <w:rsid w:val="00A54AD6"/>
    <w:rsid w:val="00A57564"/>
    <w:rsid w:val="00A74E2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E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7866A922B8846179C7497E40EAC33DD">
    <w:name w:val="E7866A922B8846179C7497E40EAC33DD"/>
    <w:rsid w:val="00A74E2E"/>
    <w:pPr>
      <w:spacing w:after="160" w:line="259" w:lineRule="auto"/>
    </w:pPr>
  </w:style>
  <w:style w:type="paragraph" w:customStyle="1" w:styleId="AC87E9A7745C44BFB0188D221731AE53">
    <w:name w:val="AC87E9A7745C44BFB0188D221731AE53"/>
    <w:rsid w:val="00A74E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3113B1-58CF-43FE-BDEE-DCFA31F9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565</Words>
  <Characters>3225</Characters>
  <Application>Microsoft Office Word</Application>
  <DocSecurity>0</DocSecurity>
  <Lines>26</Lines>
  <Paragraphs>7</Paragraphs>
  <ScaleCrop>false</ScaleCrop>
  <Company>Texas Legislative Council</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2021-05-17T19:06:00Z</dcterms:modified>
</cp:coreProperties>
</file>

<file path=docProps/custom.xml><?xml version="1.0" encoding="utf-8"?>
<op:Properties xmlns:vt="http://schemas.openxmlformats.org/officeDocument/2006/docPropsVTypes" xmlns:op="http://schemas.openxmlformats.org/officeDocument/2006/custom-properties"/>
</file>