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B2A" w:rsidRDefault="00387B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861EF90A9643D484D5E64BDED82950"/>
          </w:placeholder>
        </w:sdtPr>
        <w:sdtContent>
          <w:r w:rsidRPr="005C2A78">
            <w:rPr>
              <w:rFonts w:cs="Times New Roman"/>
              <w:b/>
              <w:szCs w:val="24"/>
              <w:u w:val="single"/>
            </w:rPr>
            <w:t>BILL ANALYSIS</w:t>
          </w:r>
        </w:sdtContent>
      </w:sdt>
    </w:p>
    <w:p w:rsidR="00387B2A" w:rsidRPr="00585C31" w:rsidRDefault="00387B2A" w:rsidP="000F1DF9">
      <w:pPr>
        <w:spacing w:after="0" w:line="240" w:lineRule="auto"/>
        <w:rPr>
          <w:rFonts w:cs="Times New Roman"/>
          <w:szCs w:val="24"/>
        </w:rPr>
      </w:pPr>
    </w:p>
    <w:p w:rsidR="00387B2A" w:rsidRPr="00585C31" w:rsidRDefault="00387B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7B2A" w:rsidTr="000F1DF9">
        <w:tc>
          <w:tcPr>
            <w:tcW w:w="2718" w:type="dxa"/>
          </w:tcPr>
          <w:p w:rsidR="00387B2A" w:rsidRPr="005C2A78" w:rsidRDefault="00387B2A" w:rsidP="006D756B">
            <w:pPr>
              <w:rPr>
                <w:rFonts w:cs="Times New Roman"/>
                <w:szCs w:val="24"/>
              </w:rPr>
            </w:pPr>
            <w:sdt>
              <w:sdtPr>
                <w:rPr>
                  <w:rFonts w:cs="Times New Roman"/>
                  <w:szCs w:val="24"/>
                </w:rPr>
                <w:alias w:val="Agency Title"/>
                <w:tag w:val="AgencyTitleContentControl"/>
                <w:id w:val="1920747753"/>
                <w:lock w:val="sdtContentLocked"/>
                <w:placeholder>
                  <w:docPart w:val="57FD4A399E5E4A3D93DC4FD0CAC1C995"/>
                </w:placeholder>
              </w:sdtPr>
              <w:sdtEndPr>
                <w:rPr>
                  <w:rFonts w:cstheme="minorBidi"/>
                  <w:szCs w:val="22"/>
                </w:rPr>
              </w:sdtEndPr>
              <w:sdtContent>
                <w:r>
                  <w:rPr>
                    <w:rFonts w:cs="Times New Roman"/>
                    <w:szCs w:val="24"/>
                  </w:rPr>
                  <w:t>Senate Research Center</w:t>
                </w:r>
              </w:sdtContent>
            </w:sdt>
          </w:p>
        </w:tc>
        <w:tc>
          <w:tcPr>
            <w:tcW w:w="6858" w:type="dxa"/>
          </w:tcPr>
          <w:p w:rsidR="00387B2A" w:rsidRPr="00FF6471" w:rsidRDefault="00387B2A" w:rsidP="000F1DF9">
            <w:pPr>
              <w:jc w:val="right"/>
              <w:rPr>
                <w:rFonts w:cs="Times New Roman"/>
                <w:szCs w:val="24"/>
              </w:rPr>
            </w:pPr>
            <w:sdt>
              <w:sdtPr>
                <w:rPr>
                  <w:rFonts w:cs="Times New Roman"/>
                  <w:szCs w:val="24"/>
                </w:rPr>
                <w:alias w:val="Bill Number"/>
                <w:tag w:val="BillNumberOne"/>
                <w:id w:val="-410784069"/>
                <w:lock w:val="sdtContentLocked"/>
                <w:placeholder>
                  <w:docPart w:val="AA2D9BDD0F55401E8909806FD98BFB7A"/>
                </w:placeholder>
              </w:sdtPr>
              <w:sdtContent>
                <w:r>
                  <w:rPr>
                    <w:rFonts w:cs="Times New Roman"/>
                    <w:szCs w:val="24"/>
                  </w:rPr>
                  <w:t>H.B. 2709</w:t>
                </w:r>
              </w:sdtContent>
            </w:sdt>
          </w:p>
        </w:tc>
      </w:tr>
      <w:tr w:rsidR="00387B2A" w:rsidTr="000F1DF9">
        <w:sdt>
          <w:sdtPr>
            <w:rPr>
              <w:rFonts w:cs="Times New Roman"/>
              <w:szCs w:val="24"/>
            </w:rPr>
            <w:alias w:val="TLCNumber"/>
            <w:tag w:val="TLCNumber"/>
            <w:id w:val="-542600604"/>
            <w:lock w:val="sdtLocked"/>
            <w:placeholder>
              <w:docPart w:val="04BE94F930FE43CDACFDAD41E90DBEE3"/>
            </w:placeholder>
          </w:sdtPr>
          <w:sdtContent>
            <w:tc>
              <w:tcPr>
                <w:tcW w:w="2718" w:type="dxa"/>
              </w:tcPr>
              <w:p w:rsidR="00387B2A" w:rsidRPr="000F1DF9" w:rsidRDefault="00387B2A" w:rsidP="00C65088">
                <w:pPr>
                  <w:rPr>
                    <w:rFonts w:cs="Times New Roman"/>
                    <w:szCs w:val="24"/>
                  </w:rPr>
                </w:pPr>
                <w:r>
                  <w:rPr>
                    <w:rFonts w:cs="Times New Roman"/>
                    <w:szCs w:val="24"/>
                  </w:rPr>
                  <w:t>87R16421 EAS-F</w:t>
                </w:r>
              </w:p>
            </w:tc>
          </w:sdtContent>
        </w:sdt>
        <w:tc>
          <w:tcPr>
            <w:tcW w:w="6858" w:type="dxa"/>
          </w:tcPr>
          <w:p w:rsidR="00387B2A" w:rsidRPr="005C2A78" w:rsidRDefault="00387B2A" w:rsidP="00073EDD">
            <w:pPr>
              <w:jc w:val="right"/>
              <w:rPr>
                <w:rFonts w:cs="Times New Roman"/>
                <w:szCs w:val="24"/>
              </w:rPr>
            </w:pPr>
            <w:sdt>
              <w:sdtPr>
                <w:rPr>
                  <w:rFonts w:cs="Times New Roman"/>
                  <w:szCs w:val="24"/>
                </w:rPr>
                <w:alias w:val="Author Label"/>
                <w:tag w:val="By"/>
                <w:id w:val="72399597"/>
                <w:lock w:val="sdtLocked"/>
                <w:placeholder>
                  <w:docPart w:val="08F6F75B59154DEBB44306720EEF32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4BE24E673C404AAC69C244E41024D2"/>
                </w:placeholder>
              </w:sdtPr>
              <w:sdtContent>
                <w:r>
                  <w:rPr>
                    <w:rFonts w:cs="Times New Roman"/>
                    <w:szCs w:val="24"/>
                  </w:rPr>
                  <w:t>Johnson, Julie</w:t>
                </w:r>
              </w:sdtContent>
            </w:sdt>
            <w:sdt>
              <w:sdtPr>
                <w:rPr>
                  <w:rFonts w:cs="Times New Roman"/>
                  <w:szCs w:val="24"/>
                </w:rPr>
                <w:alias w:val="Sponsor"/>
                <w:tag w:val="Sponsor"/>
                <w:id w:val="-2039656131"/>
                <w:lock w:val="sdtContentLocked"/>
                <w:placeholder>
                  <w:docPart w:val="C243654902FE4B61937210F2395B8457"/>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C080C659543E4BB99CADE59B06DF84B8"/>
                </w:placeholder>
                <w:showingPlcHdr/>
              </w:sdtPr>
              <w:sdtContent/>
            </w:sdt>
          </w:p>
        </w:tc>
      </w:tr>
      <w:tr w:rsidR="00387B2A" w:rsidTr="000F1DF9">
        <w:tc>
          <w:tcPr>
            <w:tcW w:w="2718" w:type="dxa"/>
          </w:tcPr>
          <w:p w:rsidR="00387B2A" w:rsidRPr="00BC7495" w:rsidRDefault="00387B2A" w:rsidP="000F1DF9">
            <w:pPr>
              <w:rPr>
                <w:rFonts w:cs="Times New Roman"/>
                <w:szCs w:val="24"/>
              </w:rPr>
            </w:pPr>
          </w:p>
        </w:tc>
        <w:sdt>
          <w:sdtPr>
            <w:rPr>
              <w:rFonts w:cs="Times New Roman"/>
              <w:szCs w:val="24"/>
            </w:rPr>
            <w:alias w:val="Committee"/>
            <w:tag w:val="Committee"/>
            <w:id w:val="1914272295"/>
            <w:lock w:val="sdtContentLocked"/>
            <w:placeholder>
              <w:docPart w:val="370F41D6981E487A8103781F7A40C513"/>
            </w:placeholder>
          </w:sdtPr>
          <w:sdtContent>
            <w:tc>
              <w:tcPr>
                <w:tcW w:w="6858" w:type="dxa"/>
              </w:tcPr>
              <w:p w:rsidR="00387B2A" w:rsidRPr="00FF6471" w:rsidRDefault="00387B2A" w:rsidP="000F1DF9">
                <w:pPr>
                  <w:jc w:val="right"/>
                  <w:rPr>
                    <w:rFonts w:cs="Times New Roman"/>
                    <w:szCs w:val="24"/>
                  </w:rPr>
                </w:pPr>
                <w:r>
                  <w:rPr>
                    <w:rFonts w:cs="Times New Roman"/>
                    <w:szCs w:val="24"/>
                  </w:rPr>
                  <w:t>Jurisprudence</w:t>
                </w:r>
              </w:p>
            </w:tc>
          </w:sdtContent>
        </w:sdt>
      </w:tr>
      <w:tr w:rsidR="00387B2A" w:rsidTr="000F1DF9">
        <w:tc>
          <w:tcPr>
            <w:tcW w:w="2718" w:type="dxa"/>
          </w:tcPr>
          <w:p w:rsidR="00387B2A" w:rsidRPr="00BC7495" w:rsidRDefault="00387B2A" w:rsidP="000F1DF9">
            <w:pPr>
              <w:rPr>
                <w:rFonts w:cs="Times New Roman"/>
                <w:szCs w:val="24"/>
              </w:rPr>
            </w:pPr>
          </w:p>
        </w:tc>
        <w:sdt>
          <w:sdtPr>
            <w:rPr>
              <w:rFonts w:cs="Times New Roman"/>
              <w:szCs w:val="24"/>
            </w:rPr>
            <w:alias w:val="Date"/>
            <w:tag w:val="DateContentControl"/>
            <w:id w:val="1178081906"/>
            <w:lock w:val="sdtLocked"/>
            <w:placeholder>
              <w:docPart w:val="A62B3FF67FA94549A775E9BA15A727A3"/>
            </w:placeholder>
            <w:date w:fullDate="2021-05-18T00:00:00Z">
              <w:dateFormat w:val="M/d/yyyy"/>
              <w:lid w:val="en-US"/>
              <w:storeMappedDataAs w:val="dateTime"/>
              <w:calendar w:val="gregorian"/>
            </w:date>
          </w:sdtPr>
          <w:sdtContent>
            <w:tc>
              <w:tcPr>
                <w:tcW w:w="6858" w:type="dxa"/>
              </w:tcPr>
              <w:p w:rsidR="00387B2A" w:rsidRPr="00FF6471" w:rsidRDefault="00387B2A" w:rsidP="000F1DF9">
                <w:pPr>
                  <w:jc w:val="right"/>
                  <w:rPr>
                    <w:rFonts w:cs="Times New Roman"/>
                    <w:szCs w:val="24"/>
                  </w:rPr>
                </w:pPr>
                <w:r>
                  <w:rPr>
                    <w:rFonts w:cs="Times New Roman"/>
                    <w:szCs w:val="24"/>
                  </w:rPr>
                  <w:t>5/18/2021</w:t>
                </w:r>
              </w:p>
            </w:tc>
          </w:sdtContent>
        </w:sdt>
      </w:tr>
      <w:tr w:rsidR="00387B2A" w:rsidTr="000F1DF9">
        <w:tc>
          <w:tcPr>
            <w:tcW w:w="2718" w:type="dxa"/>
          </w:tcPr>
          <w:p w:rsidR="00387B2A" w:rsidRPr="00BC7495" w:rsidRDefault="00387B2A" w:rsidP="000F1DF9">
            <w:pPr>
              <w:rPr>
                <w:rFonts w:cs="Times New Roman"/>
                <w:szCs w:val="24"/>
              </w:rPr>
            </w:pPr>
          </w:p>
        </w:tc>
        <w:sdt>
          <w:sdtPr>
            <w:rPr>
              <w:rFonts w:cs="Times New Roman"/>
              <w:szCs w:val="24"/>
            </w:rPr>
            <w:alias w:val="BA Version"/>
            <w:tag w:val="BAVersion"/>
            <w:id w:val="-1685590809"/>
            <w:lock w:val="sdtContentLocked"/>
            <w:placeholder>
              <w:docPart w:val="51CB425904324B91B17F1A004F90223C"/>
            </w:placeholder>
          </w:sdtPr>
          <w:sdtContent>
            <w:tc>
              <w:tcPr>
                <w:tcW w:w="6858" w:type="dxa"/>
              </w:tcPr>
              <w:p w:rsidR="00387B2A" w:rsidRPr="00FF6471" w:rsidRDefault="00387B2A" w:rsidP="000F1DF9">
                <w:pPr>
                  <w:jc w:val="right"/>
                  <w:rPr>
                    <w:rFonts w:cs="Times New Roman"/>
                    <w:szCs w:val="24"/>
                  </w:rPr>
                </w:pPr>
                <w:r>
                  <w:rPr>
                    <w:rFonts w:cs="Times New Roman"/>
                    <w:szCs w:val="24"/>
                  </w:rPr>
                  <w:t>Engrossed</w:t>
                </w:r>
              </w:p>
            </w:tc>
          </w:sdtContent>
        </w:sdt>
      </w:tr>
    </w:tbl>
    <w:p w:rsidR="00387B2A" w:rsidRPr="00FF6471" w:rsidRDefault="00387B2A" w:rsidP="000F1DF9">
      <w:pPr>
        <w:spacing w:after="0" w:line="240" w:lineRule="auto"/>
        <w:rPr>
          <w:rFonts w:cs="Times New Roman"/>
          <w:szCs w:val="24"/>
        </w:rPr>
      </w:pPr>
    </w:p>
    <w:p w:rsidR="00387B2A" w:rsidRPr="00FF6471" w:rsidRDefault="00387B2A" w:rsidP="000F1DF9">
      <w:pPr>
        <w:spacing w:after="0" w:line="240" w:lineRule="auto"/>
        <w:rPr>
          <w:rFonts w:cs="Times New Roman"/>
          <w:szCs w:val="24"/>
        </w:rPr>
      </w:pPr>
    </w:p>
    <w:p w:rsidR="00387B2A" w:rsidRPr="00FF6471" w:rsidRDefault="00387B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71A9D82ADA4F8299F3FC999BD7A159"/>
        </w:placeholder>
      </w:sdtPr>
      <w:sdtContent>
        <w:p w:rsidR="00387B2A" w:rsidRDefault="00387B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26A4E1DDAB4BB7A39B8E048C88A89B"/>
        </w:placeholder>
      </w:sdtPr>
      <w:sdtContent>
        <w:p w:rsidR="00387B2A" w:rsidRDefault="00387B2A" w:rsidP="00387B2A">
          <w:pPr>
            <w:pStyle w:val="NormalWeb"/>
            <w:spacing w:before="0" w:beforeAutospacing="0" w:after="0" w:afterAutospacing="0"/>
            <w:jc w:val="both"/>
            <w:divId w:val="1438450580"/>
            <w:rPr>
              <w:rFonts w:eastAsia="Times New Roman"/>
              <w:bCs/>
            </w:rPr>
          </w:pPr>
        </w:p>
        <w:p w:rsidR="00387B2A" w:rsidRPr="00090FBA" w:rsidRDefault="00387B2A" w:rsidP="00387B2A">
          <w:pPr>
            <w:pStyle w:val="NormalWeb"/>
            <w:spacing w:before="0" w:beforeAutospacing="0" w:after="0" w:afterAutospacing="0"/>
            <w:jc w:val="both"/>
            <w:divId w:val="1438450580"/>
            <w:rPr>
              <w:color w:val="000000"/>
            </w:rPr>
          </w:pPr>
          <w:r w:rsidRPr="00090FBA">
            <w:rPr>
              <w:color w:val="000000"/>
            </w:rPr>
            <w:t>Or</w:t>
          </w:r>
          <w:r>
            <w:rPr>
              <w:color w:val="000000"/>
            </w:rPr>
            <w:t>ders of protective custody (OPC) are court-</w:t>
          </w:r>
          <w:r w:rsidRPr="00090FBA">
            <w:rPr>
              <w:color w:val="000000"/>
            </w:rPr>
            <w:t xml:space="preserve">ordered mental health commitments. OPCs are issued by a judge for individuals who refuse hospitalization and are undergoing a mental health crisis so severe that there is serious risk of harm to self or others. These OPCs are an integral tool to treat an individual who needs immediate and emergent mental health care. </w:t>
          </w:r>
        </w:p>
        <w:p w:rsidR="00387B2A" w:rsidRDefault="00387B2A" w:rsidP="00387B2A">
          <w:pPr>
            <w:pStyle w:val="NormalWeb"/>
            <w:spacing w:before="0" w:beforeAutospacing="0" w:after="0" w:afterAutospacing="0"/>
            <w:jc w:val="both"/>
            <w:divId w:val="1438450580"/>
            <w:rPr>
              <w:color w:val="000000"/>
            </w:rPr>
          </w:pPr>
        </w:p>
        <w:p w:rsidR="00387B2A" w:rsidRPr="00090FBA" w:rsidRDefault="00387B2A" w:rsidP="00387B2A">
          <w:pPr>
            <w:pStyle w:val="NormalWeb"/>
            <w:spacing w:before="0" w:beforeAutospacing="0" w:after="0" w:afterAutospacing="0"/>
            <w:jc w:val="both"/>
            <w:divId w:val="1438450580"/>
            <w:rPr>
              <w:color w:val="000000"/>
            </w:rPr>
          </w:pPr>
          <w:r w:rsidRPr="00090FBA">
            <w:rPr>
              <w:color w:val="000000"/>
            </w:rPr>
            <w:t>When physicians apply for OPCs, time is of the essence. Currently, when an individual is taken into custody by law enforcement, and there is a need for an OPC, the party filing for the OPC must file with the court in the county where the pati</w:t>
          </w:r>
          <w:r>
            <w:rPr>
              <w:color w:val="000000"/>
            </w:rPr>
            <w:t>ent is either "from" or "found."</w:t>
          </w:r>
          <w:r w:rsidRPr="00090FBA">
            <w:rPr>
              <w:color w:val="000000"/>
            </w:rPr>
            <w:t xml:space="preserve"> Some counties may be interpreting "found" to only apply to where a patient was taken into custody by law enforcement and not where the patient is currently receiving treatment. This ambiguity has required those who are seeking the OPC to petition a court in a different county than where the medical facility is located, which increases delays for this important process. </w:t>
          </w:r>
        </w:p>
        <w:p w:rsidR="00387B2A" w:rsidRDefault="00387B2A" w:rsidP="00387B2A">
          <w:pPr>
            <w:pStyle w:val="NormalWeb"/>
            <w:spacing w:before="0" w:beforeAutospacing="0" w:after="0" w:afterAutospacing="0"/>
            <w:jc w:val="both"/>
            <w:divId w:val="1438450580"/>
            <w:rPr>
              <w:color w:val="000000"/>
            </w:rPr>
          </w:pPr>
        </w:p>
        <w:p w:rsidR="00387B2A" w:rsidRPr="00090FBA" w:rsidRDefault="00387B2A" w:rsidP="00387B2A">
          <w:pPr>
            <w:pStyle w:val="NormalWeb"/>
            <w:spacing w:before="0" w:beforeAutospacing="0" w:after="0" w:afterAutospacing="0"/>
            <w:jc w:val="both"/>
            <w:divId w:val="1438450580"/>
            <w:rPr>
              <w:color w:val="000000"/>
            </w:rPr>
          </w:pPr>
          <w:r w:rsidRPr="00090FBA">
            <w:rPr>
              <w:color w:val="000000"/>
            </w:rPr>
            <w:t>H</w:t>
          </w:r>
          <w:r>
            <w:rPr>
              <w:color w:val="000000"/>
            </w:rPr>
            <w:t>.</w:t>
          </w:r>
          <w:r w:rsidRPr="00090FBA">
            <w:rPr>
              <w:color w:val="000000"/>
            </w:rPr>
            <w:t>B</w:t>
          </w:r>
          <w:r>
            <w:rPr>
              <w:color w:val="000000"/>
            </w:rPr>
            <w:t>.</w:t>
          </w:r>
          <w:r w:rsidRPr="00090FBA">
            <w:rPr>
              <w:color w:val="000000"/>
            </w:rPr>
            <w:t xml:space="preserve"> 2709 seeks to clarify this ambiguity and to facilitate hospitals applying for </w:t>
          </w:r>
          <w:r>
            <w:rPr>
              <w:color w:val="000000"/>
            </w:rPr>
            <w:t>OPCs</w:t>
          </w:r>
          <w:r w:rsidRPr="00090FBA">
            <w:rPr>
              <w:color w:val="000000"/>
            </w:rPr>
            <w:t xml:space="preserve">. This legislation would allow those applying for an </w:t>
          </w:r>
          <w:r>
            <w:rPr>
              <w:color w:val="000000"/>
            </w:rPr>
            <w:t>OPC</w:t>
          </w:r>
          <w:r w:rsidRPr="00090FBA">
            <w:rPr>
              <w:color w:val="000000"/>
            </w:rPr>
            <w:t xml:space="preserve"> to do so in the county court where a patient is currently receiving treatment. </w:t>
          </w:r>
        </w:p>
        <w:p w:rsidR="00387B2A" w:rsidRPr="00D70925" w:rsidRDefault="00387B2A" w:rsidP="00387B2A">
          <w:pPr>
            <w:spacing w:after="0" w:line="240" w:lineRule="auto"/>
            <w:jc w:val="both"/>
            <w:rPr>
              <w:rFonts w:eastAsia="Times New Roman" w:cs="Times New Roman"/>
              <w:bCs/>
              <w:szCs w:val="24"/>
            </w:rPr>
          </w:pPr>
        </w:p>
      </w:sdtContent>
    </w:sdt>
    <w:p w:rsidR="00387B2A" w:rsidRDefault="00387B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2709 </w:t>
      </w:r>
      <w:bookmarkStart w:id="1" w:name="AmendsCurrentLaw"/>
      <w:bookmarkEnd w:id="1"/>
      <w:r>
        <w:rPr>
          <w:rFonts w:cs="Times New Roman"/>
          <w:szCs w:val="24"/>
        </w:rPr>
        <w:t>amends current law relating to the county in which an application for court-ordered mental health services must be filed.</w:t>
      </w:r>
    </w:p>
    <w:p w:rsidR="00387B2A" w:rsidRPr="001F27FE" w:rsidRDefault="00387B2A" w:rsidP="000F1DF9">
      <w:pPr>
        <w:spacing w:after="0" w:line="240" w:lineRule="auto"/>
        <w:jc w:val="both"/>
        <w:rPr>
          <w:rFonts w:eastAsia="Times New Roman" w:cs="Times New Roman"/>
          <w:szCs w:val="24"/>
        </w:rPr>
      </w:pPr>
    </w:p>
    <w:p w:rsidR="00387B2A" w:rsidRPr="005C2A78" w:rsidRDefault="00387B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D0E2E7AD7E45A09B1D8C454DAE512E"/>
          </w:placeholder>
        </w:sdtPr>
        <w:sdtContent>
          <w:r>
            <w:rPr>
              <w:rFonts w:eastAsia="Times New Roman" w:cs="Times New Roman"/>
              <w:b/>
              <w:szCs w:val="24"/>
              <w:u w:val="single"/>
            </w:rPr>
            <w:t>RULEMAKING AUTHORITY</w:t>
          </w:r>
        </w:sdtContent>
      </w:sdt>
    </w:p>
    <w:p w:rsidR="00387B2A" w:rsidRPr="006529C4" w:rsidRDefault="00387B2A" w:rsidP="00774EC7">
      <w:pPr>
        <w:spacing w:after="0" w:line="240" w:lineRule="auto"/>
        <w:jc w:val="both"/>
        <w:rPr>
          <w:rFonts w:cs="Times New Roman"/>
          <w:szCs w:val="24"/>
        </w:rPr>
      </w:pPr>
    </w:p>
    <w:p w:rsidR="00387B2A" w:rsidRPr="006529C4" w:rsidRDefault="00387B2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7B2A" w:rsidRPr="006529C4" w:rsidRDefault="00387B2A" w:rsidP="00774EC7">
      <w:pPr>
        <w:spacing w:after="0" w:line="240" w:lineRule="auto"/>
        <w:jc w:val="both"/>
        <w:rPr>
          <w:rFonts w:cs="Times New Roman"/>
          <w:szCs w:val="24"/>
        </w:rPr>
      </w:pPr>
    </w:p>
    <w:p w:rsidR="00387B2A" w:rsidRPr="005C2A78" w:rsidRDefault="00387B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0240784B84488F92B1FA1A39272517"/>
          </w:placeholder>
        </w:sdtPr>
        <w:sdtContent>
          <w:r>
            <w:rPr>
              <w:rFonts w:eastAsia="Times New Roman" w:cs="Times New Roman"/>
              <w:b/>
              <w:szCs w:val="24"/>
              <w:u w:val="single"/>
            </w:rPr>
            <w:t>SECTION BY SECTION ANALYSIS</w:t>
          </w:r>
        </w:sdtContent>
      </w:sdt>
    </w:p>
    <w:p w:rsidR="00387B2A" w:rsidRPr="005C2A78" w:rsidRDefault="00387B2A" w:rsidP="000F1DF9">
      <w:pPr>
        <w:spacing w:after="0" w:line="240" w:lineRule="auto"/>
        <w:jc w:val="both"/>
        <w:rPr>
          <w:rFonts w:eastAsia="Times New Roman" w:cs="Times New Roman"/>
          <w:szCs w:val="24"/>
        </w:rPr>
      </w:pPr>
    </w:p>
    <w:p w:rsidR="00387B2A" w:rsidRPr="001F27FE" w:rsidRDefault="00387B2A" w:rsidP="00387B2A">
      <w:pPr>
        <w:spacing w:after="0" w:line="240" w:lineRule="auto"/>
        <w:jc w:val="both"/>
        <w:rPr>
          <w:rFonts w:eastAsia="Times New Roman" w:cs="Times New Roman"/>
          <w:szCs w:val="24"/>
        </w:rPr>
      </w:pPr>
      <w:r w:rsidRPr="001F27FE">
        <w:rPr>
          <w:rFonts w:eastAsia="Times New Roman" w:cs="Times New Roman"/>
          <w:szCs w:val="24"/>
        </w:rPr>
        <w:t>SECTION 1. Amends Section 574.001(b), Hea</w:t>
      </w:r>
      <w:r>
        <w:rPr>
          <w:rFonts w:eastAsia="Times New Roman" w:cs="Times New Roman"/>
          <w:szCs w:val="24"/>
        </w:rPr>
        <w:t>lth and Safety Code, to require</w:t>
      </w:r>
      <w:r w:rsidRPr="001F27FE">
        <w:rPr>
          <w:rFonts w:eastAsia="Times New Roman" w:cs="Times New Roman"/>
          <w:szCs w:val="24"/>
        </w:rPr>
        <w:t xml:space="preserve"> that a </w:t>
      </w:r>
      <w:r w:rsidRPr="001F27FE">
        <w:rPr>
          <w:rFonts w:cs="Times New Roman"/>
          <w:szCs w:val="24"/>
          <w:shd w:val="clear" w:color="auto" w:fill="FFFFFF"/>
        </w:rPr>
        <w:t xml:space="preserve">sworn written application for court-ordered mental health services, except as provided by Subsection (f) </w:t>
      </w:r>
      <w:r w:rsidRPr="001F27FE">
        <w:rPr>
          <w:rFonts w:cs="Times New Roman"/>
          <w:szCs w:val="24"/>
        </w:rPr>
        <w:t>(relating to an application for commitment and prehearing procedures in which the proposed patient is a child in the custody of the Texas Juvenile Justice Department)</w:t>
      </w:r>
      <w:r w:rsidRPr="001F27FE">
        <w:rPr>
          <w:rFonts w:cs="Times New Roman"/>
          <w:szCs w:val="24"/>
          <w:shd w:val="clear" w:color="auto" w:fill="FFFFFF"/>
        </w:rPr>
        <w:t>, be filed wit</w:t>
      </w:r>
      <w:r>
        <w:rPr>
          <w:rFonts w:cs="Times New Roman"/>
          <w:szCs w:val="24"/>
          <w:shd w:val="clear" w:color="auto" w:fill="FFFFFF"/>
        </w:rPr>
        <w:t>h the county clerk in one of certain counties, including a county</w:t>
      </w:r>
      <w:r w:rsidRPr="001F27FE">
        <w:rPr>
          <w:rFonts w:cs="Times New Roman"/>
          <w:szCs w:val="24"/>
          <w:shd w:val="clear" w:color="auto" w:fill="FFFFFF"/>
        </w:rPr>
        <w:t xml:space="preserve"> in which the proposed patient is being assessed in an emergency room or hospital. Makes nonsubstantive changes.</w:t>
      </w:r>
    </w:p>
    <w:p w:rsidR="00387B2A" w:rsidRPr="001F27FE" w:rsidRDefault="00387B2A" w:rsidP="00387B2A">
      <w:pPr>
        <w:spacing w:after="0" w:line="240" w:lineRule="auto"/>
        <w:jc w:val="both"/>
        <w:rPr>
          <w:rFonts w:eastAsia="Times New Roman" w:cs="Times New Roman"/>
          <w:szCs w:val="24"/>
        </w:rPr>
      </w:pPr>
    </w:p>
    <w:p w:rsidR="00387B2A" w:rsidRPr="001F27FE" w:rsidRDefault="00387B2A" w:rsidP="00387B2A">
      <w:pPr>
        <w:spacing w:after="0" w:line="240" w:lineRule="auto"/>
        <w:jc w:val="both"/>
        <w:rPr>
          <w:rFonts w:eastAsia="Times New Roman" w:cs="Times New Roman"/>
          <w:szCs w:val="24"/>
        </w:rPr>
      </w:pPr>
      <w:r w:rsidRPr="001F27FE">
        <w:rPr>
          <w:rFonts w:eastAsia="Times New Roman" w:cs="Times New Roman"/>
          <w:szCs w:val="24"/>
        </w:rPr>
        <w:t>SECTION 2.</w:t>
      </w:r>
      <w:r>
        <w:rPr>
          <w:rFonts w:eastAsia="Times New Roman" w:cs="Times New Roman"/>
          <w:szCs w:val="24"/>
        </w:rPr>
        <w:t xml:space="preserve"> Effective date: September 1, 2021.</w:t>
      </w:r>
    </w:p>
    <w:p w:rsidR="00387B2A" w:rsidRPr="001F27FE" w:rsidRDefault="00387B2A" w:rsidP="00387B2A">
      <w:pPr>
        <w:spacing w:after="0" w:line="240" w:lineRule="auto"/>
        <w:jc w:val="both"/>
        <w:rPr>
          <w:rFonts w:eastAsia="Times New Roman" w:cs="Times New Roman"/>
          <w:szCs w:val="24"/>
        </w:rPr>
      </w:pPr>
      <w:r w:rsidRPr="001F27FE">
        <w:rPr>
          <w:rFonts w:eastAsia="Times New Roman" w:cs="Times New Roman"/>
          <w:szCs w:val="24"/>
        </w:rPr>
        <w:t xml:space="preserve"> </w:t>
      </w:r>
    </w:p>
    <w:sectPr w:rsidR="00387B2A" w:rsidRPr="001F27F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2DD" w:rsidRDefault="00E852DD" w:rsidP="000F1DF9">
      <w:pPr>
        <w:spacing w:after="0" w:line="240" w:lineRule="auto"/>
      </w:pPr>
      <w:r>
        <w:separator/>
      </w:r>
    </w:p>
  </w:endnote>
  <w:endnote w:type="continuationSeparator" w:id="0">
    <w:p w:rsidR="00E852DD" w:rsidRDefault="00E852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52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7B2A">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87B2A">
                <w:rPr>
                  <w:sz w:val="20"/>
                  <w:szCs w:val="20"/>
                </w:rPr>
                <w:t>H.B. 2709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87B2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52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2DD" w:rsidRDefault="00E852DD" w:rsidP="000F1DF9">
      <w:pPr>
        <w:spacing w:after="0" w:line="240" w:lineRule="auto"/>
      </w:pPr>
      <w:r>
        <w:separator/>
      </w:r>
    </w:p>
  </w:footnote>
  <w:footnote w:type="continuationSeparator" w:id="0">
    <w:p w:rsidR="00E852DD" w:rsidRDefault="00E852D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87B2A"/>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52D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6C7AC"/>
  <w15:docId w15:val="{CC176F29-BD7E-4C13-928E-86BA1A4A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7B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861EF90A9643D484D5E64BDED82950"/>
        <w:category>
          <w:name w:val="General"/>
          <w:gallery w:val="placeholder"/>
        </w:category>
        <w:types>
          <w:type w:val="bbPlcHdr"/>
        </w:types>
        <w:behaviors>
          <w:behavior w:val="content"/>
        </w:behaviors>
        <w:guid w:val="{AF8B756A-F288-46E2-B20D-CF6A1F66FA71}"/>
      </w:docPartPr>
      <w:docPartBody>
        <w:p w:rsidR="00000000" w:rsidRDefault="00987FF1"/>
      </w:docPartBody>
    </w:docPart>
    <w:docPart>
      <w:docPartPr>
        <w:name w:val="57FD4A399E5E4A3D93DC4FD0CAC1C995"/>
        <w:category>
          <w:name w:val="General"/>
          <w:gallery w:val="placeholder"/>
        </w:category>
        <w:types>
          <w:type w:val="bbPlcHdr"/>
        </w:types>
        <w:behaviors>
          <w:behavior w:val="content"/>
        </w:behaviors>
        <w:guid w:val="{6D09FCEE-434B-4E39-B770-07D02C95E206}"/>
      </w:docPartPr>
      <w:docPartBody>
        <w:p w:rsidR="00000000" w:rsidRDefault="00987FF1"/>
      </w:docPartBody>
    </w:docPart>
    <w:docPart>
      <w:docPartPr>
        <w:name w:val="AA2D9BDD0F55401E8909806FD98BFB7A"/>
        <w:category>
          <w:name w:val="General"/>
          <w:gallery w:val="placeholder"/>
        </w:category>
        <w:types>
          <w:type w:val="bbPlcHdr"/>
        </w:types>
        <w:behaviors>
          <w:behavior w:val="content"/>
        </w:behaviors>
        <w:guid w:val="{3B757D51-3DBC-47B8-89BA-F1EF415D23CD}"/>
      </w:docPartPr>
      <w:docPartBody>
        <w:p w:rsidR="00000000" w:rsidRDefault="00987FF1"/>
      </w:docPartBody>
    </w:docPart>
    <w:docPart>
      <w:docPartPr>
        <w:name w:val="04BE94F930FE43CDACFDAD41E90DBEE3"/>
        <w:category>
          <w:name w:val="General"/>
          <w:gallery w:val="placeholder"/>
        </w:category>
        <w:types>
          <w:type w:val="bbPlcHdr"/>
        </w:types>
        <w:behaviors>
          <w:behavior w:val="content"/>
        </w:behaviors>
        <w:guid w:val="{345C66FD-2093-4EE1-896C-AD79502F04A9}"/>
      </w:docPartPr>
      <w:docPartBody>
        <w:p w:rsidR="00000000" w:rsidRDefault="00987FF1"/>
      </w:docPartBody>
    </w:docPart>
    <w:docPart>
      <w:docPartPr>
        <w:name w:val="08F6F75B59154DEBB44306720EEF32EE"/>
        <w:category>
          <w:name w:val="General"/>
          <w:gallery w:val="placeholder"/>
        </w:category>
        <w:types>
          <w:type w:val="bbPlcHdr"/>
        </w:types>
        <w:behaviors>
          <w:behavior w:val="content"/>
        </w:behaviors>
        <w:guid w:val="{85306D47-B5F3-4798-AA02-DD5A634FBA33}"/>
      </w:docPartPr>
      <w:docPartBody>
        <w:p w:rsidR="00000000" w:rsidRDefault="00987FF1"/>
      </w:docPartBody>
    </w:docPart>
    <w:docPart>
      <w:docPartPr>
        <w:name w:val="A54BE24E673C404AAC69C244E41024D2"/>
        <w:category>
          <w:name w:val="General"/>
          <w:gallery w:val="placeholder"/>
        </w:category>
        <w:types>
          <w:type w:val="bbPlcHdr"/>
        </w:types>
        <w:behaviors>
          <w:behavior w:val="content"/>
        </w:behaviors>
        <w:guid w:val="{A9C1021C-BD23-459B-B86B-019ABC99F7C0}"/>
      </w:docPartPr>
      <w:docPartBody>
        <w:p w:rsidR="00000000" w:rsidRDefault="00987FF1"/>
      </w:docPartBody>
    </w:docPart>
    <w:docPart>
      <w:docPartPr>
        <w:name w:val="C243654902FE4B61937210F2395B8457"/>
        <w:category>
          <w:name w:val="General"/>
          <w:gallery w:val="placeholder"/>
        </w:category>
        <w:types>
          <w:type w:val="bbPlcHdr"/>
        </w:types>
        <w:behaviors>
          <w:behavior w:val="content"/>
        </w:behaviors>
        <w:guid w:val="{5E507460-9A55-42A4-B51D-7F28D56C1718}"/>
      </w:docPartPr>
      <w:docPartBody>
        <w:p w:rsidR="00000000" w:rsidRDefault="00987FF1"/>
      </w:docPartBody>
    </w:docPart>
    <w:docPart>
      <w:docPartPr>
        <w:name w:val="C080C659543E4BB99CADE59B06DF84B8"/>
        <w:category>
          <w:name w:val="General"/>
          <w:gallery w:val="placeholder"/>
        </w:category>
        <w:types>
          <w:type w:val="bbPlcHdr"/>
        </w:types>
        <w:behaviors>
          <w:behavior w:val="content"/>
        </w:behaviors>
        <w:guid w:val="{6BADAE41-5641-4405-936F-F81688A7D30B}"/>
      </w:docPartPr>
      <w:docPartBody>
        <w:p w:rsidR="00000000" w:rsidRDefault="00987FF1"/>
      </w:docPartBody>
    </w:docPart>
    <w:docPart>
      <w:docPartPr>
        <w:name w:val="370F41D6981E487A8103781F7A40C513"/>
        <w:category>
          <w:name w:val="General"/>
          <w:gallery w:val="placeholder"/>
        </w:category>
        <w:types>
          <w:type w:val="bbPlcHdr"/>
        </w:types>
        <w:behaviors>
          <w:behavior w:val="content"/>
        </w:behaviors>
        <w:guid w:val="{E9D5FF58-9EFA-49A1-8BFE-B27CC11381EF}"/>
      </w:docPartPr>
      <w:docPartBody>
        <w:p w:rsidR="00000000" w:rsidRDefault="00987FF1"/>
      </w:docPartBody>
    </w:docPart>
    <w:docPart>
      <w:docPartPr>
        <w:name w:val="A62B3FF67FA94549A775E9BA15A727A3"/>
        <w:category>
          <w:name w:val="General"/>
          <w:gallery w:val="placeholder"/>
        </w:category>
        <w:types>
          <w:type w:val="bbPlcHdr"/>
        </w:types>
        <w:behaviors>
          <w:behavior w:val="content"/>
        </w:behaviors>
        <w:guid w:val="{6FBDF3AD-BF96-4349-9D86-2DFECDDD1B75}"/>
      </w:docPartPr>
      <w:docPartBody>
        <w:p w:rsidR="00000000" w:rsidRDefault="00BD4359" w:rsidP="00BD4359">
          <w:pPr>
            <w:pStyle w:val="A62B3FF67FA94549A775E9BA15A727A3"/>
          </w:pPr>
          <w:r w:rsidRPr="00A30DD1">
            <w:rPr>
              <w:rStyle w:val="PlaceholderText"/>
            </w:rPr>
            <w:t>Click here to enter a date.</w:t>
          </w:r>
        </w:p>
      </w:docPartBody>
    </w:docPart>
    <w:docPart>
      <w:docPartPr>
        <w:name w:val="51CB425904324B91B17F1A004F90223C"/>
        <w:category>
          <w:name w:val="General"/>
          <w:gallery w:val="placeholder"/>
        </w:category>
        <w:types>
          <w:type w:val="bbPlcHdr"/>
        </w:types>
        <w:behaviors>
          <w:behavior w:val="content"/>
        </w:behaviors>
        <w:guid w:val="{FA62D54A-929D-4EE4-8480-ABE5A3075BDF}"/>
      </w:docPartPr>
      <w:docPartBody>
        <w:p w:rsidR="00000000" w:rsidRDefault="00987FF1"/>
      </w:docPartBody>
    </w:docPart>
    <w:docPart>
      <w:docPartPr>
        <w:name w:val="AA71A9D82ADA4F8299F3FC999BD7A159"/>
        <w:category>
          <w:name w:val="General"/>
          <w:gallery w:val="placeholder"/>
        </w:category>
        <w:types>
          <w:type w:val="bbPlcHdr"/>
        </w:types>
        <w:behaviors>
          <w:behavior w:val="content"/>
        </w:behaviors>
        <w:guid w:val="{53F1BD5D-9148-4B75-9F8D-006C5AC1FC86}"/>
      </w:docPartPr>
      <w:docPartBody>
        <w:p w:rsidR="00000000" w:rsidRDefault="00987FF1"/>
      </w:docPartBody>
    </w:docPart>
    <w:docPart>
      <w:docPartPr>
        <w:name w:val="7826A4E1DDAB4BB7A39B8E048C88A89B"/>
        <w:category>
          <w:name w:val="General"/>
          <w:gallery w:val="placeholder"/>
        </w:category>
        <w:types>
          <w:type w:val="bbPlcHdr"/>
        </w:types>
        <w:behaviors>
          <w:behavior w:val="content"/>
        </w:behaviors>
        <w:guid w:val="{FDD83016-2EF2-4394-8AA4-CEFBF11F2C1E}"/>
      </w:docPartPr>
      <w:docPartBody>
        <w:p w:rsidR="00000000" w:rsidRDefault="00BD4359" w:rsidP="00BD4359">
          <w:pPr>
            <w:pStyle w:val="7826A4E1DDAB4BB7A39B8E048C88A89B"/>
          </w:pPr>
          <w:r>
            <w:rPr>
              <w:rFonts w:eastAsia="Times New Roman" w:cs="Times New Roman"/>
              <w:bCs/>
              <w:szCs w:val="24"/>
            </w:rPr>
            <w:t xml:space="preserve"> </w:t>
          </w:r>
        </w:p>
      </w:docPartBody>
    </w:docPart>
    <w:docPart>
      <w:docPartPr>
        <w:name w:val="FDD0E2E7AD7E45A09B1D8C454DAE512E"/>
        <w:category>
          <w:name w:val="General"/>
          <w:gallery w:val="placeholder"/>
        </w:category>
        <w:types>
          <w:type w:val="bbPlcHdr"/>
        </w:types>
        <w:behaviors>
          <w:behavior w:val="content"/>
        </w:behaviors>
        <w:guid w:val="{50CF69B5-A7C0-4B06-859F-1FC4467B30C6}"/>
      </w:docPartPr>
      <w:docPartBody>
        <w:p w:rsidR="00000000" w:rsidRDefault="00987FF1"/>
      </w:docPartBody>
    </w:docPart>
    <w:docPart>
      <w:docPartPr>
        <w:name w:val="EC0240784B84488F92B1FA1A39272517"/>
        <w:category>
          <w:name w:val="General"/>
          <w:gallery w:val="placeholder"/>
        </w:category>
        <w:types>
          <w:type w:val="bbPlcHdr"/>
        </w:types>
        <w:behaviors>
          <w:behavior w:val="content"/>
        </w:behaviors>
        <w:guid w:val="{1A8056DD-E727-4DBA-9B68-6A94D50E220E}"/>
      </w:docPartPr>
      <w:docPartBody>
        <w:p w:rsidR="00000000" w:rsidRDefault="00987F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7FF1"/>
    <w:rsid w:val="00A54AD6"/>
    <w:rsid w:val="00A57564"/>
    <w:rsid w:val="00B252A4"/>
    <w:rsid w:val="00B5530B"/>
    <w:rsid w:val="00BD435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3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62B3FF67FA94549A775E9BA15A727A3">
    <w:name w:val="A62B3FF67FA94549A775E9BA15A727A3"/>
    <w:rsid w:val="00BD4359"/>
    <w:pPr>
      <w:spacing w:after="160" w:line="259" w:lineRule="auto"/>
    </w:pPr>
  </w:style>
  <w:style w:type="paragraph" w:customStyle="1" w:styleId="7826A4E1DDAB4BB7A39B8E048C88A89B">
    <w:name w:val="7826A4E1DDAB4BB7A39B8E048C88A89B"/>
    <w:rsid w:val="00BD43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585CBC-E5E9-454D-893E-467E70A7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349</Words>
  <Characters>1993</Characters>
  <Application>Microsoft Office Word</Application>
  <DocSecurity>0</DocSecurity>
  <Lines>16</Lines>
  <Paragraphs>4</Paragraphs>
  <ScaleCrop>false</ScaleCrop>
  <Company>Texas Legislative Council</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2021-05-18T16:48:00Z</dcterms:modified>
</cp:coreProperties>
</file>

<file path=docProps/custom.xml><?xml version="1.0" encoding="utf-8"?>
<op:Properties xmlns:vt="http://schemas.openxmlformats.org/officeDocument/2006/docPropsVTypes" xmlns:op="http://schemas.openxmlformats.org/officeDocument/2006/custom-properties"/>
</file>