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03" w:rsidRDefault="008D5A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7101F4C25A4BCFB12C16D74DE8E84E"/>
          </w:placeholder>
        </w:sdtPr>
        <w:sdtContent>
          <w:r w:rsidRPr="005C2A78">
            <w:rPr>
              <w:rFonts w:cs="Times New Roman"/>
              <w:b/>
              <w:szCs w:val="24"/>
              <w:u w:val="single"/>
            </w:rPr>
            <w:t>BILL ANALYSIS</w:t>
          </w:r>
        </w:sdtContent>
      </w:sdt>
    </w:p>
    <w:p w:rsidR="008D5A03" w:rsidRPr="00585C31" w:rsidRDefault="008D5A03" w:rsidP="000F1DF9">
      <w:pPr>
        <w:spacing w:after="0" w:line="240" w:lineRule="auto"/>
        <w:rPr>
          <w:rFonts w:cs="Times New Roman"/>
          <w:szCs w:val="24"/>
        </w:rPr>
      </w:pPr>
    </w:p>
    <w:p w:rsidR="008D5A03" w:rsidRPr="00585C31" w:rsidRDefault="008D5A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5A03" w:rsidTr="000F1DF9">
        <w:tc>
          <w:tcPr>
            <w:tcW w:w="2718" w:type="dxa"/>
          </w:tcPr>
          <w:p w:rsidR="008D5A03" w:rsidRPr="005C2A78" w:rsidRDefault="008D5A03" w:rsidP="006D756B">
            <w:pPr>
              <w:rPr>
                <w:rFonts w:cs="Times New Roman"/>
                <w:szCs w:val="24"/>
              </w:rPr>
            </w:pPr>
            <w:sdt>
              <w:sdtPr>
                <w:rPr>
                  <w:rFonts w:cs="Times New Roman"/>
                  <w:szCs w:val="24"/>
                </w:rPr>
                <w:alias w:val="Agency Title"/>
                <w:tag w:val="AgencyTitleContentControl"/>
                <w:id w:val="1920747753"/>
                <w:lock w:val="sdtContentLocked"/>
                <w:placeholder>
                  <w:docPart w:val="D89F4F9229C54156985E6AD4845BFED0"/>
                </w:placeholder>
              </w:sdtPr>
              <w:sdtEndPr>
                <w:rPr>
                  <w:rFonts w:cstheme="minorBidi"/>
                  <w:szCs w:val="22"/>
                </w:rPr>
              </w:sdtEndPr>
              <w:sdtContent>
                <w:r>
                  <w:rPr>
                    <w:rFonts w:cs="Times New Roman"/>
                    <w:szCs w:val="24"/>
                  </w:rPr>
                  <w:t>Senate Research Center</w:t>
                </w:r>
              </w:sdtContent>
            </w:sdt>
          </w:p>
        </w:tc>
        <w:tc>
          <w:tcPr>
            <w:tcW w:w="6858" w:type="dxa"/>
          </w:tcPr>
          <w:p w:rsidR="008D5A03" w:rsidRPr="00FF6471" w:rsidRDefault="008D5A03" w:rsidP="000F1DF9">
            <w:pPr>
              <w:jc w:val="right"/>
              <w:rPr>
                <w:rFonts w:cs="Times New Roman"/>
                <w:szCs w:val="24"/>
              </w:rPr>
            </w:pPr>
            <w:sdt>
              <w:sdtPr>
                <w:rPr>
                  <w:rFonts w:cs="Times New Roman"/>
                  <w:szCs w:val="24"/>
                </w:rPr>
                <w:alias w:val="Bill Number"/>
                <w:tag w:val="BillNumberOne"/>
                <w:id w:val="-410784069"/>
                <w:lock w:val="sdtContentLocked"/>
                <w:placeholder>
                  <w:docPart w:val="0DA4477310264900BB9BA3DF835E0642"/>
                </w:placeholder>
              </w:sdtPr>
              <w:sdtContent>
                <w:r>
                  <w:rPr>
                    <w:rFonts w:cs="Times New Roman"/>
                    <w:szCs w:val="24"/>
                  </w:rPr>
                  <w:t>H.B. 2710</w:t>
                </w:r>
              </w:sdtContent>
            </w:sdt>
          </w:p>
        </w:tc>
      </w:tr>
      <w:tr w:rsidR="008D5A03" w:rsidTr="000F1DF9">
        <w:sdt>
          <w:sdtPr>
            <w:rPr>
              <w:rFonts w:cs="Times New Roman"/>
              <w:szCs w:val="24"/>
            </w:rPr>
            <w:alias w:val="TLCNumber"/>
            <w:tag w:val="TLCNumber"/>
            <w:id w:val="-542600604"/>
            <w:lock w:val="sdtLocked"/>
            <w:placeholder>
              <w:docPart w:val="34387248BC664F9095D8C507068A7E2D"/>
            </w:placeholder>
            <w:showingPlcHdr/>
          </w:sdtPr>
          <w:sdtContent>
            <w:tc>
              <w:tcPr>
                <w:tcW w:w="2718" w:type="dxa"/>
              </w:tcPr>
              <w:p w:rsidR="008D5A03" w:rsidRPr="000F1DF9" w:rsidRDefault="008D5A03" w:rsidP="00C65088">
                <w:pPr>
                  <w:rPr>
                    <w:rFonts w:cs="Times New Roman"/>
                    <w:szCs w:val="24"/>
                  </w:rPr>
                </w:pPr>
              </w:p>
            </w:tc>
          </w:sdtContent>
        </w:sdt>
        <w:tc>
          <w:tcPr>
            <w:tcW w:w="6858" w:type="dxa"/>
          </w:tcPr>
          <w:p w:rsidR="008D5A03" w:rsidRPr="005C2A78" w:rsidRDefault="008D5A03" w:rsidP="00073EDD">
            <w:pPr>
              <w:jc w:val="right"/>
              <w:rPr>
                <w:rFonts w:cs="Times New Roman"/>
                <w:szCs w:val="24"/>
              </w:rPr>
            </w:pPr>
            <w:sdt>
              <w:sdtPr>
                <w:rPr>
                  <w:rFonts w:cs="Times New Roman"/>
                  <w:szCs w:val="24"/>
                </w:rPr>
                <w:alias w:val="Author Label"/>
                <w:tag w:val="By"/>
                <w:id w:val="72399597"/>
                <w:lock w:val="sdtLocked"/>
                <w:placeholder>
                  <w:docPart w:val="3D62C90823CD488AA950B90D40755F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1D4CDFEC15403D844DBA70FF50A864"/>
                </w:placeholder>
              </w:sdtPr>
              <w:sdtContent>
                <w:r>
                  <w:rPr>
                    <w:rFonts w:cs="Times New Roman"/>
                    <w:szCs w:val="24"/>
                  </w:rPr>
                  <w:t>Bowers</w:t>
                </w:r>
              </w:sdtContent>
            </w:sdt>
            <w:sdt>
              <w:sdtPr>
                <w:rPr>
                  <w:rFonts w:cs="Times New Roman"/>
                  <w:szCs w:val="24"/>
                </w:rPr>
                <w:alias w:val="Sponsor"/>
                <w:tag w:val="Sponsor"/>
                <w:id w:val="-2039656131"/>
                <w:lock w:val="sdtContentLocked"/>
                <w:placeholder>
                  <w:docPart w:val="63A2940C7E3C4450A1C9BE8198EA90BF"/>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F6048B9FDFFB4FB2BBB5B99F74E0BA76"/>
                </w:placeholder>
                <w:showingPlcHdr/>
              </w:sdtPr>
              <w:sdtContent/>
            </w:sdt>
          </w:p>
        </w:tc>
      </w:tr>
      <w:tr w:rsidR="008D5A03" w:rsidTr="000F1DF9">
        <w:tc>
          <w:tcPr>
            <w:tcW w:w="2718" w:type="dxa"/>
          </w:tcPr>
          <w:p w:rsidR="008D5A03" w:rsidRPr="00BC7495" w:rsidRDefault="008D5A03" w:rsidP="000F1DF9">
            <w:pPr>
              <w:rPr>
                <w:rFonts w:cs="Times New Roman"/>
                <w:szCs w:val="24"/>
              </w:rPr>
            </w:pPr>
          </w:p>
        </w:tc>
        <w:sdt>
          <w:sdtPr>
            <w:rPr>
              <w:rFonts w:cs="Times New Roman"/>
              <w:szCs w:val="24"/>
            </w:rPr>
            <w:alias w:val="Committee"/>
            <w:tag w:val="Committee"/>
            <w:id w:val="1914272295"/>
            <w:lock w:val="sdtContentLocked"/>
            <w:placeholder>
              <w:docPart w:val="6D03F61483384394A7BFA9CEBEA8B89B"/>
            </w:placeholder>
          </w:sdtPr>
          <w:sdtContent>
            <w:tc>
              <w:tcPr>
                <w:tcW w:w="6858" w:type="dxa"/>
              </w:tcPr>
              <w:p w:rsidR="008D5A03" w:rsidRPr="00FF6471" w:rsidRDefault="008D5A03" w:rsidP="000F1DF9">
                <w:pPr>
                  <w:jc w:val="right"/>
                  <w:rPr>
                    <w:rFonts w:cs="Times New Roman"/>
                    <w:szCs w:val="24"/>
                  </w:rPr>
                </w:pPr>
                <w:r>
                  <w:rPr>
                    <w:rFonts w:cs="Times New Roman"/>
                    <w:szCs w:val="24"/>
                  </w:rPr>
                  <w:t>Water, Agriculture &amp; Rural Affairs</w:t>
                </w:r>
              </w:p>
            </w:tc>
          </w:sdtContent>
        </w:sdt>
      </w:tr>
      <w:tr w:rsidR="008D5A03" w:rsidTr="000F1DF9">
        <w:tc>
          <w:tcPr>
            <w:tcW w:w="2718" w:type="dxa"/>
          </w:tcPr>
          <w:p w:rsidR="008D5A03" w:rsidRPr="00BC7495" w:rsidRDefault="008D5A03" w:rsidP="000F1DF9">
            <w:pPr>
              <w:rPr>
                <w:rFonts w:cs="Times New Roman"/>
                <w:szCs w:val="24"/>
              </w:rPr>
            </w:pPr>
          </w:p>
        </w:tc>
        <w:sdt>
          <w:sdtPr>
            <w:rPr>
              <w:rFonts w:cs="Times New Roman"/>
              <w:szCs w:val="24"/>
            </w:rPr>
            <w:alias w:val="Date"/>
            <w:tag w:val="DateContentControl"/>
            <w:id w:val="1178081906"/>
            <w:lock w:val="sdtLocked"/>
            <w:placeholder>
              <w:docPart w:val="DAB9204FF94C47B08C6DCC84A0C94D69"/>
            </w:placeholder>
            <w:date w:fullDate="2021-05-20T00:00:00Z">
              <w:dateFormat w:val="M/d/yyyy"/>
              <w:lid w:val="en-US"/>
              <w:storeMappedDataAs w:val="dateTime"/>
              <w:calendar w:val="gregorian"/>
            </w:date>
          </w:sdtPr>
          <w:sdtContent>
            <w:tc>
              <w:tcPr>
                <w:tcW w:w="6858" w:type="dxa"/>
              </w:tcPr>
              <w:p w:rsidR="008D5A03" w:rsidRPr="00FF6471" w:rsidRDefault="008D5A03" w:rsidP="006F1C01">
                <w:pPr>
                  <w:jc w:val="right"/>
                  <w:rPr>
                    <w:rFonts w:cs="Times New Roman"/>
                    <w:szCs w:val="24"/>
                  </w:rPr>
                </w:pPr>
                <w:r>
                  <w:rPr>
                    <w:rFonts w:cs="Times New Roman"/>
                    <w:szCs w:val="24"/>
                  </w:rPr>
                  <w:t>5/20/2021</w:t>
                </w:r>
              </w:p>
            </w:tc>
          </w:sdtContent>
        </w:sdt>
      </w:tr>
      <w:tr w:rsidR="008D5A03" w:rsidTr="000F1DF9">
        <w:tc>
          <w:tcPr>
            <w:tcW w:w="2718" w:type="dxa"/>
          </w:tcPr>
          <w:p w:rsidR="008D5A03" w:rsidRPr="00BC7495" w:rsidRDefault="008D5A03" w:rsidP="000F1DF9">
            <w:pPr>
              <w:rPr>
                <w:rFonts w:cs="Times New Roman"/>
                <w:szCs w:val="24"/>
              </w:rPr>
            </w:pPr>
          </w:p>
        </w:tc>
        <w:sdt>
          <w:sdtPr>
            <w:rPr>
              <w:rFonts w:cs="Times New Roman"/>
              <w:szCs w:val="24"/>
            </w:rPr>
            <w:alias w:val="BA Version"/>
            <w:tag w:val="BAVersion"/>
            <w:id w:val="-1685590809"/>
            <w:lock w:val="sdtContentLocked"/>
            <w:placeholder>
              <w:docPart w:val="CA416B84CE7545EA8D022242472F502A"/>
            </w:placeholder>
          </w:sdtPr>
          <w:sdtContent>
            <w:tc>
              <w:tcPr>
                <w:tcW w:w="6858" w:type="dxa"/>
              </w:tcPr>
              <w:p w:rsidR="008D5A03" w:rsidRPr="00FF6471" w:rsidRDefault="008D5A03" w:rsidP="000F1DF9">
                <w:pPr>
                  <w:jc w:val="right"/>
                  <w:rPr>
                    <w:rFonts w:cs="Times New Roman"/>
                    <w:szCs w:val="24"/>
                  </w:rPr>
                </w:pPr>
                <w:r>
                  <w:rPr>
                    <w:rFonts w:cs="Times New Roman"/>
                    <w:szCs w:val="24"/>
                  </w:rPr>
                  <w:t>Engrossed</w:t>
                </w:r>
              </w:p>
            </w:tc>
          </w:sdtContent>
        </w:sdt>
      </w:tr>
    </w:tbl>
    <w:p w:rsidR="008D5A03" w:rsidRPr="00FF6471" w:rsidRDefault="008D5A03" w:rsidP="000F1DF9">
      <w:pPr>
        <w:spacing w:after="0" w:line="240" w:lineRule="auto"/>
        <w:rPr>
          <w:rFonts w:cs="Times New Roman"/>
          <w:szCs w:val="24"/>
        </w:rPr>
      </w:pPr>
    </w:p>
    <w:p w:rsidR="008D5A03" w:rsidRPr="00FF6471" w:rsidRDefault="008D5A03" w:rsidP="000F1DF9">
      <w:pPr>
        <w:spacing w:after="0" w:line="240" w:lineRule="auto"/>
        <w:rPr>
          <w:rFonts w:cs="Times New Roman"/>
          <w:szCs w:val="24"/>
        </w:rPr>
      </w:pPr>
    </w:p>
    <w:p w:rsidR="008D5A03" w:rsidRPr="00FF6471" w:rsidRDefault="008D5A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4EC2F302D8467980855C9C87556452"/>
        </w:placeholder>
      </w:sdtPr>
      <w:sdtContent>
        <w:p w:rsidR="008D5A03" w:rsidRDefault="008D5A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686070260142F28B0E9DEB7206D8CD"/>
        </w:placeholder>
      </w:sdtPr>
      <w:sdtContent>
        <w:p w:rsidR="008D5A03" w:rsidRDefault="008D5A03" w:rsidP="006F1C01">
          <w:pPr>
            <w:pStyle w:val="NormalWeb"/>
            <w:spacing w:before="0" w:beforeAutospacing="0" w:after="0" w:afterAutospacing="0"/>
            <w:jc w:val="both"/>
            <w:divId w:val="352148327"/>
            <w:rPr>
              <w:rFonts w:eastAsia="Times New Roman"/>
              <w:bCs/>
            </w:rPr>
          </w:pPr>
        </w:p>
        <w:p w:rsidR="008D5A03" w:rsidRPr="006F1C01" w:rsidRDefault="008D5A03" w:rsidP="006F1C01">
          <w:pPr>
            <w:pStyle w:val="NormalWeb"/>
            <w:spacing w:before="0" w:beforeAutospacing="0" w:after="0" w:afterAutospacing="0"/>
            <w:jc w:val="both"/>
            <w:divId w:val="352148327"/>
          </w:pPr>
          <w:r w:rsidRPr="006F1C01">
            <w:t>In Texas, an entity that has a senior surface water right that does not use the entire amount permitted risks losing part or all of that water right after a 10-year period. Concerns have been raised that the risk of losing water rights if an entity did not use the full permitted amount will lead to using more water than necessary. Accordingly, this has caused a water right holder to pull more water than is needed to maintain the water right, which needlessly wastes water.</w:t>
          </w:r>
        </w:p>
        <w:p w:rsidR="008D5A03" w:rsidRPr="006F1C01" w:rsidRDefault="008D5A03" w:rsidP="006F1C01">
          <w:pPr>
            <w:pStyle w:val="NormalWeb"/>
            <w:spacing w:before="0" w:beforeAutospacing="0" w:after="0" w:afterAutospacing="0"/>
            <w:jc w:val="both"/>
            <w:divId w:val="352148327"/>
          </w:pPr>
          <w:r w:rsidRPr="006F1C01">
            <w:t> </w:t>
          </w:r>
        </w:p>
        <w:p w:rsidR="008D5A03" w:rsidRPr="006F1C01" w:rsidRDefault="008D5A03" w:rsidP="006F1C01">
          <w:pPr>
            <w:pStyle w:val="NormalWeb"/>
            <w:spacing w:before="0" w:beforeAutospacing="0" w:after="0" w:afterAutospacing="0"/>
            <w:jc w:val="both"/>
            <w:divId w:val="352148327"/>
          </w:pPr>
          <w:r w:rsidRPr="006F1C01">
            <w:t>H</w:t>
          </w:r>
          <w:r>
            <w:t>.</w:t>
          </w:r>
          <w:r w:rsidRPr="006F1C01">
            <w:t>B</w:t>
          </w:r>
          <w:r>
            <w:t>.</w:t>
          </w:r>
          <w:r w:rsidRPr="006F1C01">
            <w:t xml:space="preserve"> 2710 would address this situation by allowing these holders to enter into a forbearance agreement that promotes the restoration, preservation, or enhancement of instream flows in order to stave off cancellation of the water right.</w:t>
          </w:r>
        </w:p>
        <w:p w:rsidR="008D5A03" w:rsidRPr="00D70925" w:rsidRDefault="008D5A03" w:rsidP="006F1C01">
          <w:pPr>
            <w:spacing w:after="0" w:line="240" w:lineRule="auto"/>
            <w:jc w:val="both"/>
            <w:rPr>
              <w:rFonts w:eastAsia="Times New Roman" w:cs="Times New Roman"/>
              <w:bCs/>
              <w:szCs w:val="24"/>
            </w:rPr>
          </w:pPr>
        </w:p>
      </w:sdtContent>
    </w:sdt>
    <w:p w:rsidR="008D5A03" w:rsidRDefault="008D5A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2710 </w:t>
      </w:r>
      <w:bookmarkStart w:id="1" w:name="AmendsCurrentLaw"/>
      <w:bookmarkEnd w:id="1"/>
      <w:r>
        <w:rPr>
          <w:rFonts w:cs="Times New Roman"/>
          <w:szCs w:val="24"/>
        </w:rPr>
        <w:t>amends current law relating to an exemption to the cancellation of a water right for nonuse.</w:t>
      </w:r>
    </w:p>
    <w:p w:rsidR="008D5A03" w:rsidRPr="00BB2A72" w:rsidRDefault="008D5A03" w:rsidP="000F1DF9">
      <w:pPr>
        <w:spacing w:after="0" w:line="240" w:lineRule="auto"/>
        <w:jc w:val="both"/>
        <w:rPr>
          <w:rFonts w:eastAsia="Times New Roman" w:cs="Times New Roman"/>
          <w:szCs w:val="24"/>
        </w:rPr>
      </w:pPr>
    </w:p>
    <w:p w:rsidR="008D5A03" w:rsidRPr="005C2A78" w:rsidRDefault="008D5A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7172B46754400C8C788672D7C4BFD8"/>
          </w:placeholder>
        </w:sdtPr>
        <w:sdtContent>
          <w:r>
            <w:rPr>
              <w:rFonts w:eastAsia="Times New Roman" w:cs="Times New Roman"/>
              <w:b/>
              <w:szCs w:val="24"/>
              <w:u w:val="single"/>
            </w:rPr>
            <w:t>RULEMAKING AUTHORITY</w:t>
          </w:r>
        </w:sdtContent>
      </w:sdt>
    </w:p>
    <w:p w:rsidR="008D5A03" w:rsidRPr="006529C4" w:rsidRDefault="008D5A03" w:rsidP="00774EC7">
      <w:pPr>
        <w:spacing w:after="0" w:line="240" w:lineRule="auto"/>
        <w:jc w:val="both"/>
        <w:rPr>
          <w:rFonts w:cs="Times New Roman"/>
          <w:szCs w:val="24"/>
        </w:rPr>
      </w:pPr>
    </w:p>
    <w:p w:rsidR="008D5A03" w:rsidRPr="006529C4" w:rsidRDefault="008D5A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5A03" w:rsidRPr="006529C4" w:rsidRDefault="008D5A03" w:rsidP="00774EC7">
      <w:pPr>
        <w:spacing w:after="0" w:line="240" w:lineRule="auto"/>
        <w:jc w:val="both"/>
        <w:rPr>
          <w:rFonts w:cs="Times New Roman"/>
          <w:szCs w:val="24"/>
        </w:rPr>
      </w:pPr>
    </w:p>
    <w:p w:rsidR="008D5A03" w:rsidRPr="005C2A78" w:rsidRDefault="008D5A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F926711ADD45B7A65F968198B3419E"/>
          </w:placeholder>
        </w:sdtPr>
        <w:sdtContent>
          <w:r>
            <w:rPr>
              <w:rFonts w:eastAsia="Times New Roman" w:cs="Times New Roman"/>
              <w:b/>
              <w:szCs w:val="24"/>
              <w:u w:val="single"/>
            </w:rPr>
            <w:t>SECTION BY SECTION ANALYSIS</w:t>
          </w:r>
        </w:sdtContent>
      </w:sdt>
    </w:p>
    <w:p w:rsidR="008D5A03" w:rsidRPr="005C2A78" w:rsidRDefault="008D5A03" w:rsidP="008D5A03">
      <w:pPr>
        <w:spacing w:after="0" w:line="240" w:lineRule="auto"/>
        <w:jc w:val="both"/>
        <w:rPr>
          <w:rFonts w:eastAsia="Times New Roman" w:cs="Times New Roman"/>
          <w:szCs w:val="24"/>
        </w:rPr>
      </w:pPr>
    </w:p>
    <w:p w:rsidR="008D5A03" w:rsidRPr="005C2A78" w:rsidRDefault="008D5A03" w:rsidP="008D5A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B2A72">
        <w:rPr>
          <w:rFonts w:eastAsia="Times New Roman" w:cs="Times New Roman"/>
          <w:szCs w:val="24"/>
        </w:rPr>
        <w:t>Section 11.173(b), Water Code,</w:t>
      </w:r>
      <w:r>
        <w:rPr>
          <w:rFonts w:eastAsia="Times New Roman" w:cs="Times New Roman"/>
          <w:szCs w:val="24"/>
        </w:rPr>
        <w:t xml:space="preserve"> to provide that a </w:t>
      </w:r>
      <w:r w:rsidRPr="00BB2A72">
        <w:rPr>
          <w:rFonts w:eastAsia="Times New Roman" w:cs="Times New Roman"/>
          <w:szCs w:val="24"/>
        </w:rPr>
        <w:t>permit, certified filing, or certificate of adjudication or a portion of a permit, certified filing, or certificate of adjudication is exempt from cancellation</w:t>
      </w:r>
      <w:r>
        <w:rPr>
          <w:rFonts w:eastAsia="Times New Roman" w:cs="Times New Roman"/>
          <w:szCs w:val="24"/>
        </w:rPr>
        <w:t xml:space="preserve"> under Subsection (a) (relating to a permit, certified filing, or certificate of adjudication being subject to cancellation under certain circumstances), to certain extents, including </w:t>
      </w:r>
      <w:r w:rsidRPr="00BB2A72">
        <w:rPr>
          <w:rFonts w:eastAsia="Times New Roman" w:cs="Times New Roman"/>
          <w:szCs w:val="24"/>
        </w:rPr>
        <w:t>to the extent the nonuse resulted from</w:t>
      </w:r>
      <w:r>
        <w:rPr>
          <w:rFonts w:eastAsia="Times New Roman" w:cs="Times New Roman"/>
          <w:szCs w:val="24"/>
        </w:rPr>
        <w:t xml:space="preserve"> </w:t>
      </w:r>
      <w:r w:rsidRPr="00BB2A72">
        <w:rPr>
          <w:rFonts w:eastAsia="Times New Roman" w:cs="Times New Roman"/>
          <w:szCs w:val="24"/>
        </w:rPr>
        <w:t>an executed temporary or permanent forbearance agreement that</w:t>
      </w:r>
      <w:r>
        <w:rPr>
          <w:rFonts w:eastAsia="Times New Roman" w:cs="Times New Roman"/>
          <w:szCs w:val="24"/>
        </w:rPr>
        <w:t xml:space="preserve"> </w:t>
      </w:r>
      <w:r w:rsidRPr="00BB2A72">
        <w:rPr>
          <w:rFonts w:eastAsia="Times New Roman" w:cs="Times New Roman"/>
          <w:szCs w:val="24"/>
        </w:rPr>
        <w:t>promotes restoration, preservation, or enhancement of instream flows</w:t>
      </w:r>
      <w:r>
        <w:rPr>
          <w:rFonts w:eastAsia="Times New Roman" w:cs="Times New Roman"/>
          <w:szCs w:val="24"/>
        </w:rPr>
        <w:t xml:space="preserve">, that </w:t>
      </w:r>
      <w:r w:rsidRPr="00BB2A72">
        <w:rPr>
          <w:rFonts w:eastAsia="Times New Roman" w:cs="Times New Roman"/>
          <w:szCs w:val="24"/>
        </w:rPr>
        <w:t>was entered into by the holder of the permit, certified filing, or certificate of adjudic</w:t>
      </w:r>
      <w:r>
        <w:rPr>
          <w:rFonts w:eastAsia="Times New Roman" w:cs="Times New Roman"/>
          <w:szCs w:val="24"/>
        </w:rPr>
        <w:t>ation,</w:t>
      </w:r>
      <w:r w:rsidRPr="00BB2A72">
        <w:rPr>
          <w:rFonts w:eastAsia="Times New Roman" w:cs="Times New Roman"/>
          <w:szCs w:val="24"/>
        </w:rPr>
        <w:t xml:space="preserve"> and</w:t>
      </w:r>
      <w:r>
        <w:rPr>
          <w:rFonts w:eastAsia="Times New Roman" w:cs="Times New Roman"/>
          <w:szCs w:val="24"/>
        </w:rPr>
        <w:t xml:space="preserve"> that </w:t>
      </w:r>
      <w:r w:rsidRPr="00BB2A72">
        <w:rPr>
          <w:rFonts w:eastAsia="Times New Roman" w:cs="Times New Roman"/>
          <w:szCs w:val="24"/>
        </w:rPr>
        <w:t xml:space="preserve">was filed with </w:t>
      </w:r>
      <w:r>
        <w:rPr>
          <w:rFonts w:eastAsia="Times New Roman" w:cs="Times New Roman"/>
          <w:szCs w:val="24"/>
        </w:rPr>
        <w:t>the Texas Commission on Environmental Quality</w:t>
      </w:r>
      <w:r w:rsidRPr="00BB2A72">
        <w:rPr>
          <w:rFonts w:eastAsia="Times New Roman" w:cs="Times New Roman"/>
          <w:szCs w:val="24"/>
        </w:rPr>
        <w:t xml:space="preserve"> not later than the 180th day after the date the agreement was executed</w:t>
      </w:r>
      <w:r>
        <w:rPr>
          <w:rFonts w:eastAsia="Times New Roman" w:cs="Times New Roman"/>
          <w:szCs w:val="24"/>
        </w:rPr>
        <w:t>.</w:t>
      </w:r>
    </w:p>
    <w:p w:rsidR="008D5A03" w:rsidRPr="005C2A78" w:rsidRDefault="008D5A03" w:rsidP="008D5A03">
      <w:pPr>
        <w:spacing w:after="0" w:line="240" w:lineRule="auto"/>
        <w:jc w:val="both"/>
        <w:rPr>
          <w:rFonts w:eastAsia="Times New Roman" w:cs="Times New Roman"/>
          <w:szCs w:val="24"/>
        </w:rPr>
      </w:pPr>
    </w:p>
    <w:p w:rsidR="008D5A03" w:rsidRDefault="008D5A03" w:rsidP="008D5A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p w:rsidR="008D5A03" w:rsidRDefault="008D5A03" w:rsidP="008D5A03">
      <w:pPr>
        <w:spacing w:after="0" w:line="240" w:lineRule="auto"/>
        <w:jc w:val="both"/>
        <w:rPr>
          <w:rFonts w:eastAsia="Times New Roman" w:cs="Times New Roman"/>
          <w:szCs w:val="24"/>
        </w:rPr>
      </w:pPr>
    </w:p>
    <w:p w:rsidR="008D5A03" w:rsidRPr="00C8671F" w:rsidRDefault="008D5A03" w:rsidP="00774EC7">
      <w:pPr>
        <w:spacing w:after="0" w:line="240" w:lineRule="auto"/>
        <w:jc w:val="both"/>
        <w:rPr>
          <w:rFonts w:eastAsia="Times New Roman" w:cs="Times New Roman"/>
          <w:szCs w:val="24"/>
        </w:rPr>
      </w:pPr>
    </w:p>
    <w:sectPr w:rsidR="008D5A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23" w:rsidRDefault="00111F23" w:rsidP="000F1DF9">
      <w:pPr>
        <w:spacing w:after="0" w:line="240" w:lineRule="auto"/>
      </w:pPr>
      <w:r>
        <w:separator/>
      </w:r>
    </w:p>
  </w:endnote>
  <w:endnote w:type="continuationSeparator" w:id="0">
    <w:p w:rsidR="00111F23" w:rsidRDefault="00111F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1F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5A03">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5A03">
                <w:rPr>
                  <w:sz w:val="20"/>
                  <w:szCs w:val="20"/>
                </w:rPr>
                <w:t>H.B. 2710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5A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1F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5A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5A0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23" w:rsidRDefault="00111F23" w:rsidP="000F1DF9">
      <w:pPr>
        <w:spacing w:after="0" w:line="240" w:lineRule="auto"/>
      </w:pPr>
      <w:r>
        <w:separator/>
      </w:r>
    </w:p>
  </w:footnote>
  <w:footnote w:type="continuationSeparator" w:id="0">
    <w:p w:rsidR="00111F23" w:rsidRDefault="00111F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1F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5A0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93D67-4439-44E3-9633-CD023CBE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5A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7101F4C25A4BCFB12C16D74DE8E84E"/>
        <w:category>
          <w:name w:val="General"/>
          <w:gallery w:val="placeholder"/>
        </w:category>
        <w:types>
          <w:type w:val="bbPlcHdr"/>
        </w:types>
        <w:behaviors>
          <w:behavior w:val="content"/>
        </w:behaviors>
        <w:guid w:val="{6483D2AE-033B-45F9-9D14-2EDF158CE96B}"/>
      </w:docPartPr>
      <w:docPartBody>
        <w:p w:rsidR="00000000" w:rsidRDefault="00261A19"/>
      </w:docPartBody>
    </w:docPart>
    <w:docPart>
      <w:docPartPr>
        <w:name w:val="D89F4F9229C54156985E6AD4845BFED0"/>
        <w:category>
          <w:name w:val="General"/>
          <w:gallery w:val="placeholder"/>
        </w:category>
        <w:types>
          <w:type w:val="bbPlcHdr"/>
        </w:types>
        <w:behaviors>
          <w:behavior w:val="content"/>
        </w:behaviors>
        <w:guid w:val="{D631896C-CE15-4CDB-BC7B-504FA4C5D69E}"/>
      </w:docPartPr>
      <w:docPartBody>
        <w:p w:rsidR="00000000" w:rsidRDefault="00261A19"/>
      </w:docPartBody>
    </w:docPart>
    <w:docPart>
      <w:docPartPr>
        <w:name w:val="0DA4477310264900BB9BA3DF835E0642"/>
        <w:category>
          <w:name w:val="General"/>
          <w:gallery w:val="placeholder"/>
        </w:category>
        <w:types>
          <w:type w:val="bbPlcHdr"/>
        </w:types>
        <w:behaviors>
          <w:behavior w:val="content"/>
        </w:behaviors>
        <w:guid w:val="{B006B1C6-006B-4ACE-91E4-EBC5F463660C}"/>
      </w:docPartPr>
      <w:docPartBody>
        <w:p w:rsidR="00000000" w:rsidRDefault="00261A19"/>
      </w:docPartBody>
    </w:docPart>
    <w:docPart>
      <w:docPartPr>
        <w:name w:val="34387248BC664F9095D8C507068A7E2D"/>
        <w:category>
          <w:name w:val="General"/>
          <w:gallery w:val="placeholder"/>
        </w:category>
        <w:types>
          <w:type w:val="bbPlcHdr"/>
        </w:types>
        <w:behaviors>
          <w:behavior w:val="content"/>
        </w:behaviors>
        <w:guid w:val="{6CA04D47-17B8-42A5-BC76-E506CF82F5FB}"/>
      </w:docPartPr>
      <w:docPartBody>
        <w:p w:rsidR="00000000" w:rsidRDefault="00261A19"/>
      </w:docPartBody>
    </w:docPart>
    <w:docPart>
      <w:docPartPr>
        <w:name w:val="3D62C90823CD488AA950B90D40755F25"/>
        <w:category>
          <w:name w:val="General"/>
          <w:gallery w:val="placeholder"/>
        </w:category>
        <w:types>
          <w:type w:val="bbPlcHdr"/>
        </w:types>
        <w:behaviors>
          <w:behavior w:val="content"/>
        </w:behaviors>
        <w:guid w:val="{119C529F-DC64-4E50-BA61-2C6C204E1FF9}"/>
      </w:docPartPr>
      <w:docPartBody>
        <w:p w:rsidR="00000000" w:rsidRDefault="00261A19"/>
      </w:docPartBody>
    </w:docPart>
    <w:docPart>
      <w:docPartPr>
        <w:name w:val="101D4CDFEC15403D844DBA70FF50A864"/>
        <w:category>
          <w:name w:val="General"/>
          <w:gallery w:val="placeholder"/>
        </w:category>
        <w:types>
          <w:type w:val="bbPlcHdr"/>
        </w:types>
        <w:behaviors>
          <w:behavior w:val="content"/>
        </w:behaviors>
        <w:guid w:val="{B4009932-CE61-4189-9D85-836D4BFA1E13}"/>
      </w:docPartPr>
      <w:docPartBody>
        <w:p w:rsidR="00000000" w:rsidRDefault="00261A19"/>
      </w:docPartBody>
    </w:docPart>
    <w:docPart>
      <w:docPartPr>
        <w:name w:val="63A2940C7E3C4450A1C9BE8198EA90BF"/>
        <w:category>
          <w:name w:val="General"/>
          <w:gallery w:val="placeholder"/>
        </w:category>
        <w:types>
          <w:type w:val="bbPlcHdr"/>
        </w:types>
        <w:behaviors>
          <w:behavior w:val="content"/>
        </w:behaviors>
        <w:guid w:val="{F8EBADDC-A891-48ED-8DF2-80B33F7B6E04}"/>
      </w:docPartPr>
      <w:docPartBody>
        <w:p w:rsidR="00000000" w:rsidRDefault="00261A19"/>
      </w:docPartBody>
    </w:docPart>
    <w:docPart>
      <w:docPartPr>
        <w:name w:val="F6048B9FDFFB4FB2BBB5B99F74E0BA76"/>
        <w:category>
          <w:name w:val="General"/>
          <w:gallery w:val="placeholder"/>
        </w:category>
        <w:types>
          <w:type w:val="bbPlcHdr"/>
        </w:types>
        <w:behaviors>
          <w:behavior w:val="content"/>
        </w:behaviors>
        <w:guid w:val="{66AEFB5E-1B3B-4AB5-AE3A-E0285427E3FD}"/>
      </w:docPartPr>
      <w:docPartBody>
        <w:p w:rsidR="00000000" w:rsidRDefault="00261A19"/>
      </w:docPartBody>
    </w:docPart>
    <w:docPart>
      <w:docPartPr>
        <w:name w:val="6D03F61483384394A7BFA9CEBEA8B89B"/>
        <w:category>
          <w:name w:val="General"/>
          <w:gallery w:val="placeholder"/>
        </w:category>
        <w:types>
          <w:type w:val="bbPlcHdr"/>
        </w:types>
        <w:behaviors>
          <w:behavior w:val="content"/>
        </w:behaviors>
        <w:guid w:val="{4017C64B-C769-4851-BD13-37662EBF0DE6}"/>
      </w:docPartPr>
      <w:docPartBody>
        <w:p w:rsidR="00000000" w:rsidRDefault="00261A19"/>
      </w:docPartBody>
    </w:docPart>
    <w:docPart>
      <w:docPartPr>
        <w:name w:val="DAB9204FF94C47B08C6DCC84A0C94D69"/>
        <w:category>
          <w:name w:val="General"/>
          <w:gallery w:val="placeholder"/>
        </w:category>
        <w:types>
          <w:type w:val="bbPlcHdr"/>
        </w:types>
        <w:behaviors>
          <w:behavior w:val="content"/>
        </w:behaviors>
        <w:guid w:val="{135393BC-CFA9-4ECE-9F5E-C31108C472F1}"/>
      </w:docPartPr>
      <w:docPartBody>
        <w:p w:rsidR="00000000" w:rsidRDefault="00A3112B" w:rsidP="00A3112B">
          <w:pPr>
            <w:pStyle w:val="DAB9204FF94C47B08C6DCC84A0C94D69"/>
          </w:pPr>
          <w:r w:rsidRPr="00A30DD1">
            <w:rPr>
              <w:rStyle w:val="PlaceholderText"/>
            </w:rPr>
            <w:t>Click here to enter a date.</w:t>
          </w:r>
        </w:p>
      </w:docPartBody>
    </w:docPart>
    <w:docPart>
      <w:docPartPr>
        <w:name w:val="CA416B84CE7545EA8D022242472F502A"/>
        <w:category>
          <w:name w:val="General"/>
          <w:gallery w:val="placeholder"/>
        </w:category>
        <w:types>
          <w:type w:val="bbPlcHdr"/>
        </w:types>
        <w:behaviors>
          <w:behavior w:val="content"/>
        </w:behaviors>
        <w:guid w:val="{85DBEC6F-C563-48BD-B717-82FFE1FAFCD5}"/>
      </w:docPartPr>
      <w:docPartBody>
        <w:p w:rsidR="00000000" w:rsidRDefault="00261A19"/>
      </w:docPartBody>
    </w:docPart>
    <w:docPart>
      <w:docPartPr>
        <w:name w:val="4A4EC2F302D8467980855C9C87556452"/>
        <w:category>
          <w:name w:val="General"/>
          <w:gallery w:val="placeholder"/>
        </w:category>
        <w:types>
          <w:type w:val="bbPlcHdr"/>
        </w:types>
        <w:behaviors>
          <w:behavior w:val="content"/>
        </w:behaviors>
        <w:guid w:val="{424B5102-86F7-46B7-A2F1-5323FA9516FC}"/>
      </w:docPartPr>
      <w:docPartBody>
        <w:p w:rsidR="00000000" w:rsidRDefault="00261A19"/>
      </w:docPartBody>
    </w:docPart>
    <w:docPart>
      <w:docPartPr>
        <w:name w:val="32686070260142F28B0E9DEB7206D8CD"/>
        <w:category>
          <w:name w:val="General"/>
          <w:gallery w:val="placeholder"/>
        </w:category>
        <w:types>
          <w:type w:val="bbPlcHdr"/>
        </w:types>
        <w:behaviors>
          <w:behavior w:val="content"/>
        </w:behaviors>
        <w:guid w:val="{D9A2DD5D-D88C-428C-BEFA-9ACD71237587}"/>
      </w:docPartPr>
      <w:docPartBody>
        <w:p w:rsidR="00000000" w:rsidRDefault="00A3112B" w:rsidP="00A3112B">
          <w:pPr>
            <w:pStyle w:val="32686070260142F28B0E9DEB7206D8CD"/>
          </w:pPr>
          <w:r>
            <w:rPr>
              <w:rFonts w:eastAsia="Times New Roman" w:cs="Times New Roman"/>
              <w:bCs/>
              <w:szCs w:val="24"/>
            </w:rPr>
            <w:t xml:space="preserve"> </w:t>
          </w:r>
        </w:p>
      </w:docPartBody>
    </w:docPart>
    <w:docPart>
      <w:docPartPr>
        <w:name w:val="797172B46754400C8C788672D7C4BFD8"/>
        <w:category>
          <w:name w:val="General"/>
          <w:gallery w:val="placeholder"/>
        </w:category>
        <w:types>
          <w:type w:val="bbPlcHdr"/>
        </w:types>
        <w:behaviors>
          <w:behavior w:val="content"/>
        </w:behaviors>
        <w:guid w:val="{08913DC6-C958-4808-893B-302D9080A448}"/>
      </w:docPartPr>
      <w:docPartBody>
        <w:p w:rsidR="00000000" w:rsidRDefault="00261A19"/>
      </w:docPartBody>
    </w:docPart>
    <w:docPart>
      <w:docPartPr>
        <w:name w:val="FDF926711ADD45B7A65F968198B3419E"/>
        <w:category>
          <w:name w:val="General"/>
          <w:gallery w:val="placeholder"/>
        </w:category>
        <w:types>
          <w:type w:val="bbPlcHdr"/>
        </w:types>
        <w:behaviors>
          <w:behavior w:val="content"/>
        </w:behaviors>
        <w:guid w:val="{00291613-26FC-410D-88EF-C33E425EFC6D}"/>
      </w:docPartPr>
      <w:docPartBody>
        <w:p w:rsidR="00000000" w:rsidRDefault="00261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1A1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112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1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B9204FF94C47B08C6DCC84A0C94D69">
    <w:name w:val="DAB9204FF94C47B08C6DCC84A0C94D69"/>
    <w:rsid w:val="00A3112B"/>
    <w:pPr>
      <w:spacing w:after="160" w:line="259" w:lineRule="auto"/>
    </w:pPr>
  </w:style>
  <w:style w:type="paragraph" w:customStyle="1" w:styleId="32686070260142F28B0E9DEB7206D8CD">
    <w:name w:val="32686070260142F28B0E9DEB7206D8CD"/>
    <w:rsid w:val="00A311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7E2DBD-3099-428D-AB4D-337B00EC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309</Words>
  <Characters>1763</Characters>
  <Application>Microsoft Office Word</Application>
  <DocSecurity>0</DocSecurity>
  <Lines>14</Lines>
  <Paragraphs>4</Paragraphs>
  <ScaleCrop>false</ScaleCrop>
  <Company>Texas Legislative Council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2021-05-20T16:46:00Z</cp:lastPrinted>
  <dcterms:created xsi:type="dcterms:W3CDTF">2015-05-29T14:24:00Z</dcterms:created>
  <dcterms:modified xsi:type="dcterms:W3CDTF">2021-05-20T16:48:00Z</dcterms:modified>
</cp:coreProperties>
</file>

<file path=docProps/custom.xml><?xml version="1.0" encoding="utf-8"?>
<op:Properties xmlns:vt="http://schemas.openxmlformats.org/officeDocument/2006/docPropsVTypes" xmlns:op="http://schemas.openxmlformats.org/officeDocument/2006/custom-properties"/>
</file>