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003FA" w14:paraId="0A32036E" w14:textId="77777777" w:rsidTr="00345119">
        <w:tc>
          <w:tcPr>
            <w:tcW w:w="9576" w:type="dxa"/>
            <w:noWrap/>
          </w:tcPr>
          <w:p w14:paraId="671776B6" w14:textId="77777777" w:rsidR="008423E4" w:rsidRPr="0022177D" w:rsidRDefault="00D57DB8" w:rsidP="00FF5E01">
            <w:pPr>
              <w:pStyle w:val="Heading1"/>
            </w:pPr>
            <w:bookmarkStart w:id="0" w:name="_GoBack"/>
            <w:bookmarkEnd w:id="0"/>
            <w:r w:rsidRPr="00631897">
              <w:t>BILL ANALYSIS</w:t>
            </w:r>
          </w:p>
        </w:tc>
      </w:tr>
    </w:tbl>
    <w:p w14:paraId="3BBA483C" w14:textId="77777777" w:rsidR="008423E4" w:rsidRPr="0022177D" w:rsidRDefault="008423E4" w:rsidP="00FF5E01">
      <w:pPr>
        <w:jc w:val="center"/>
      </w:pPr>
    </w:p>
    <w:p w14:paraId="74720541" w14:textId="77777777" w:rsidR="008423E4" w:rsidRPr="00B31F0E" w:rsidRDefault="008423E4" w:rsidP="00FF5E01"/>
    <w:p w14:paraId="55407830" w14:textId="77777777" w:rsidR="008423E4" w:rsidRPr="00742794" w:rsidRDefault="008423E4" w:rsidP="00FF5E01">
      <w:pPr>
        <w:tabs>
          <w:tab w:val="right" w:pos="9360"/>
        </w:tabs>
      </w:pPr>
    </w:p>
    <w:tbl>
      <w:tblPr>
        <w:tblW w:w="0" w:type="auto"/>
        <w:tblLayout w:type="fixed"/>
        <w:tblLook w:val="01E0" w:firstRow="1" w:lastRow="1" w:firstColumn="1" w:lastColumn="1" w:noHBand="0" w:noVBand="0"/>
      </w:tblPr>
      <w:tblGrid>
        <w:gridCol w:w="9576"/>
      </w:tblGrid>
      <w:tr w:rsidR="00F003FA" w14:paraId="7AD5F0DC" w14:textId="77777777" w:rsidTr="00345119">
        <w:tc>
          <w:tcPr>
            <w:tcW w:w="9576" w:type="dxa"/>
          </w:tcPr>
          <w:p w14:paraId="254FA0BB" w14:textId="2E971824" w:rsidR="008423E4" w:rsidRPr="00861995" w:rsidRDefault="00D57DB8" w:rsidP="00FF5E01">
            <w:pPr>
              <w:jc w:val="right"/>
            </w:pPr>
            <w:r>
              <w:t>H.B. 2737</w:t>
            </w:r>
          </w:p>
        </w:tc>
      </w:tr>
      <w:tr w:rsidR="00F003FA" w14:paraId="3FAD3D2B" w14:textId="77777777" w:rsidTr="00345119">
        <w:tc>
          <w:tcPr>
            <w:tcW w:w="9576" w:type="dxa"/>
          </w:tcPr>
          <w:p w14:paraId="7C861A56" w14:textId="1A451BC7" w:rsidR="008423E4" w:rsidRPr="00861995" w:rsidRDefault="00D57DB8" w:rsidP="00FF5E01">
            <w:pPr>
              <w:jc w:val="right"/>
            </w:pPr>
            <w:r>
              <w:t xml:space="preserve">By: </w:t>
            </w:r>
            <w:r w:rsidR="00C22634">
              <w:t>Minjarez</w:t>
            </w:r>
          </w:p>
        </w:tc>
      </w:tr>
      <w:tr w:rsidR="00F003FA" w14:paraId="35F4A8AE" w14:textId="77777777" w:rsidTr="00345119">
        <w:tc>
          <w:tcPr>
            <w:tcW w:w="9576" w:type="dxa"/>
          </w:tcPr>
          <w:p w14:paraId="7410720F" w14:textId="6C4BD1C7" w:rsidR="008423E4" w:rsidRPr="00861995" w:rsidRDefault="00D57DB8" w:rsidP="00FF5E01">
            <w:pPr>
              <w:jc w:val="right"/>
            </w:pPr>
            <w:r>
              <w:t>Human Services</w:t>
            </w:r>
          </w:p>
        </w:tc>
      </w:tr>
      <w:tr w:rsidR="00F003FA" w14:paraId="11396B29" w14:textId="77777777" w:rsidTr="00345119">
        <w:tc>
          <w:tcPr>
            <w:tcW w:w="9576" w:type="dxa"/>
          </w:tcPr>
          <w:p w14:paraId="05F7DF2D" w14:textId="3CE243BD" w:rsidR="008423E4" w:rsidRDefault="00D57DB8" w:rsidP="00FF5E01">
            <w:pPr>
              <w:jc w:val="right"/>
            </w:pPr>
            <w:r>
              <w:t>Committee Report (Unamended)</w:t>
            </w:r>
          </w:p>
        </w:tc>
      </w:tr>
    </w:tbl>
    <w:p w14:paraId="62D0C501" w14:textId="77777777" w:rsidR="008423E4" w:rsidRDefault="008423E4" w:rsidP="00FF5E01">
      <w:pPr>
        <w:tabs>
          <w:tab w:val="right" w:pos="9360"/>
        </w:tabs>
      </w:pPr>
    </w:p>
    <w:p w14:paraId="7E22B1A5" w14:textId="77777777" w:rsidR="008423E4" w:rsidRDefault="008423E4" w:rsidP="00FF5E01"/>
    <w:p w14:paraId="1405F191" w14:textId="77777777" w:rsidR="008423E4" w:rsidRDefault="008423E4" w:rsidP="00FF5E01"/>
    <w:tbl>
      <w:tblPr>
        <w:tblW w:w="0" w:type="auto"/>
        <w:tblCellMar>
          <w:left w:w="115" w:type="dxa"/>
          <w:right w:w="115" w:type="dxa"/>
        </w:tblCellMar>
        <w:tblLook w:val="01E0" w:firstRow="1" w:lastRow="1" w:firstColumn="1" w:lastColumn="1" w:noHBand="0" w:noVBand="0"/>
      </w:tblPr>
      <w:tblGrid>
        <w:gridCol w:w="9360"/>
      </w:tblGrid>
      <w:tr w:rsidR="00F003FA" w14:paraId="27EB5EF6" w14:textId="77777777" w:rsidTr="00FB4403">
        <w:tc>
          <w:tcPr>
            <w:tcW w:w="9360" w:type="dxa"/>
          </w:tcPr>
          <w:p w14:paraId="43110D6F" w14:textId="77777777" w:rsidR="008423E4" w:rsidRPr="00A8133F" w:rsidRDefault="00D57DB8" w:rsidP="00FF5E01">
            <w:pPr>
              <w:rPr>
                <w:b/>
              </w:rPr>
            </w:pPr>
            <w:r w:rsidRPr="009C1E9A">
              <w:rPr>
                <w:b/>
                <w:u w:val="single"/>
              </w:rPr>
              <w:t>BACKGROUND AND PURPOSE</w:t>
            </w:r>
            <w:r>
              <w:rPr>
                <w:b/>
              </w:rPr>
              <w:t xml:space="preserve"> </w:t>
            </w:r>
          </w:p>
          <w:p w14:paraId="003D394A" w14:textId="77777777" w:rsidR="008423E4" w:rsidRDefault="008423E4" w:rsidP="00FF5E01"/>
          <w:p w14:paraId="3F62B7A9" w14:textId="6C7A20F2" w:rsidR="00D93340" w:rsidRDefault="00D57DB8" w:rsidP="00FF5E01">
            <w:pPr>
              <w:pStyle w:val="Header"/>
              <w:tabs>
                <w:tab w:val="clear" w:pos="4320"/>
                <w:tab w:val="clear" w:pos="8640"/>
              </w:tabs>
              <w:jc w:val="both"/>
            </w:pPr>
            <w:r>
              <w:t xml:space="preserve">Involvement with the child welfare system is inherently traumatic and carries one of the most severe penalties our justice system can </w:t>
            </w:r>
            <w:r>
              <w:t>impose</w:t>
            </w:r>
            <w:r w:rsidR="00D87B5B">
              <w:t>—</w:t>
            </w:r>
            <w:r>
              <w:t>termination of parental rights. Despite this, there are concerns that many Texans are unaware of their rights when being investigated for potential child abuse or neglect, including the right to record interactions with government agencies, specific</w:t>
            </w:r>
            <w:r>
              <w:t xml:space="preserve">ally their right to record interviews with </w:t>
            </w:r>
            <w:r w:rsidR="00D87B5B">
              <w:t xml:space="preserve">the </w:t>
            </w:r>
            <w:r>
              <w:t xml:space="preserve">Department of Family and Protective Services (DFPS). H.B. 2737 seeks to address these concerns by requiring DFPS to </w:t>
            </w:r>
            <w:r w:rsidR="00870AA3">
              <w:t xml:space="preserve">verbally </w:t>
            </w:r>
            <w:r>
              <w:t>notify a person subject to such an investigation of their rights, including the righ</w:t>
            </w:r>
            <w:r>
              <w:t xml:space="preserve">t to record any interaction or interview, </w:t>
            </w:r>
            <w:r w:rsidR="00870AA3">
              <w:t>upon first contact with the person and to include those rights in the written summary of information provided to the person.</w:t>
            </w:r>
          </w:p>
          <w:p w14:paraId="639A0CD6" w14:textId="77777777" w:rsidR="008423E4" w:rsidRPr="00E26B13" w:rsidRDefault="008423E4" w:rsidP="00FF5E01">
            <w:pPr>
              <w:rPr>
                <w:b/>
              </w:rPr>
            </w:pPr>
          </w:p>
        </w:tc>
      </w:tr>
      <w:tr w:rsidR="00F003FA" w14:paraId="53A630D4" w14:textId="77777777" w:rsidTr="00FB4403">
        <w:tc>
          <w:tcPr>
            <w:tcW w:w="9360" w:type="dxa"/>
          </w:tcPr>
          <w:p w14:paraId="0BA6C874" w14:textId="77777777" w:rsidR="0017725B" w:rsidRDefault="00D57DB8" w:rsidP="00FF5E01">
            <w:pPr>
              <w:rPr>
                <w:b/>
                <w:u w:val="single"/>
              </w:rPr>
            </w:pPr>
            <w:r>
              <w:rPr>
                <w:b/>
                <w:u w:val="single"/>
              </w:rPr>
              <w:t>CRIMINAL JUSTICE IMPACT</w:t>
            </w:r>
          </w:p>
          <w:p w14:paraId="1864CFC0" w14:textId="77777777" w:rsidR="0017725B" w:rsidRDefault="0017725B" w:rsidP="00FF5E01">
            <w:pPr>
              <w:rPr>
                <w:b/>
                <w:u w:val="single"/>
              </w:rPr>
            </w:pPr>
          </w:p>
          <w:p w14:paraId="507709D6" w14:textId="6770C9D0" w:rsidR="00A66BA5" w:rsidRPr="00A66BA5" w:rsidRDefault="00D57DB8" w:rsidP="00FF5E01">
            <w:pPr>
              <w:jc w:val="both"/>
            </w:pPr>
            <w:r>
              <w:t>It is the committee's opinion that this bill does not expressl</w:t>
            </w:r>
            <w:r>
              <w:t>y create a criminal offense, increase the punishment for an existing criminal offense or category of offenses, or change the eligibility of a person for community supervision, parole, or mandatory supervision.</w:t>
            </w:r>
          </w:p>
          <w:p w14:paraId="2A5D2D78" w14:textId="77777777" w:rsidR="0017725B" w:rsidRPr="0017725B" w:rsidRDefault="0017725B" w:rsidP="00FF5E01">
            <w:pPr>
              <w:rPr>
                <w:b/>
                <w:u w:val="single"/>
              </w:rPr>
            </w:pPr>
          </w:p>
        </w:tc>
      </w:tr>
      <w:tr w:rsidR="00F003FA" w14:paraId="2388D2C6" w14:textId="77777777" w:rsidTr="00FB4403">
        <w:tc>
          <w:tcPr>
            <w:tcW w:w="9360" w:type="dxa"/>
          </w:tcPr>
          <w:p w14:paraId="29AC25DC" w14:textId="77777777" w:rsidR="008423E4" w:rsidRPr="00A8133F" w:rsidRDefault="00D57DB8" w:rsidP="00FF5E01">
            <w:pPr>
              <w:rPr>
                <w:b/>
              </w:rPr>
            </w:pPr>
            <w:r w:rsidRPr="009C1E9A">
              <w:rPr>
                <w:b/>
                <w:u w:val="single"/>
              </w:rPr>
              <w:t>RULEMAKING AUTHORITY</w:t>
            </w:r>
            <w:r>
              <w:rPr>
                <w:b/>
              </w:rPr>
              <w:t xml:space="preserve"> </w:t>
            </w:r>
          </w:p>
          <w:p w14:paraId="4C353187" w14:textId="77777777" w:rsidR="008423E4" w:rsidRDefault="008423E4" w:rsidP="00FF5E01"/>
          <w:p w14:paraId="7E4336D6" w14:textId="082EBDC8" w:rsidR="00A66BA5" w:rsidRDefault="00D57DB8" w:rsidP="00FF5E01">
            <w:pPr>
              <w:pStyle w:val="Header"/>
              <w:tabs>
                <w:tab w:val="clear" w:pos="4320"/>
                <w:tab w:val="clear" w:pos="8640"/>
              </w:tabs>
              <w:jc w:val="both"/>
            </w:pPr>
            <w:r>
              <w:t>It is the committee's</w:t>
            </w:r>
            <w:r>
              <w:t xml:space="preserve"> opinion that this bill does not expressly grant any additional rulemaking authority to a state officer, department, agency, or institution.</w:t>
            </w:r>
          </w:p>
          <w:p w14:paraId="0929CC21" w14:textId="77777777" w:rsidR="008423E4" w:rsidRPr="00E21FDC" w:rsidRDefault="008423E4" w:rsidP="00FF5E01">
            <w:pPr>
              <w:rPr>
                <w:b/>
              </w:rPr>
            </w:pPr>
          </w:p>
        </w:tc>
      </w:tr>
      <w:tr w:rsidR="00F003FA" w14:paraId="3B32D390" w14:textId="77777777" w:rsidTr="00FB4403">
        <w:tc>
          <w:tcPr>
            <w:tcW w:w="9360" w:type="dxa"/>
          </w:tcPr>
          <w:p w14:paraId="530AC607" w14:textId="77777777" w:rsidR="008423E4" w:rsidRPr="00A8133F" w:rsidRDefault="00D57DB8" w:rsidP="00FF5E01">
            <w:pPr>
              <w:rPr>
                <w:b/>
              </w:rPr>
            </w:pPr>
            <w:r w:rsidRPr="009C1E9A">
              <w:rPr>
                <w:b/>
                <w:u w:val="single"/>
              </w:rPr>
              <w:t>ANALYSIS</w:t>
            </w:r>
            <w:r>
              <w:rPr>
                <w:b/>
              </w:rPr>
              <w:t xml:space="preserve"> </w:t>
            </w:r>
          </w:p>
          <w:p w14:paraId="5F5BDB0D" w14:textId="77777777" w:rsidR="008423E4" w:rsidRDefault="008423E4" w:rsidP="00FF5E01"/>
          <w:p w14:paraId="5B64B629" w14:textId="3942D183" w:rsidR="007673BC" w:rsidRDefault="00D57DB8" w:rsidP="00FF5E01">
            <w:pPr>
              <w:pStyle w:val="Header"/>
              <w:tabs>
                <w:tab w:val="clear" w:pos="4320"/>
                <w:tab w:val="clear" w:pos="8640"/>
              </w:tabs>
              <w:jc w:val="both"/>
            </w:pPr>
            <w:r>
              <w:t xml:space="preserve">H.B. </w:t>
            </w:r>
            <w:r w:rsidR="00D972FD">
              <w:t xml:space="preserve">2737 </w:t>
            </w:r>
            <w:r>
              <w:t>amends the Family Code to require the</w:t>
            </w:r>
            <w:r w:rsidRPr="00FD4D3A">
              <w:t xml:space="preserve"> Department of Family and Protective Services (DFPS)</w:t>
            </w:r>
            <w:r w:rsidR="00A66BA5">
              <w:t>,</w:t>
            </w:r>
            <w:r>
              <w:t xml:space="preserve"> after</w:t>
            </w:r>
            <w:r w:rsidRPr="00FD4D3A">
              <w:t xml:space="preserve"> initiating an investigation of a parent or other person h</w:t>
            </w:r>
            <w:r w:rsidR="00F17AF5">
              <w:t>aving legal custody of a child</w:t>
            </w:r>
            <w:r w:rsidR="00D93340">
              <w:t xml:space="preserve"> </w:t>
            </w:r>
            <w:r w:rsidR="00EE4EFF">
              <w:t xml:space="preserve">for </w:t>
            </w:r>
            <w:r w:rsidR="00EE4EFF" w:rsidRPr="00A674EC">
              <w:t>potential</w:t>
            </w:r>
            <w:r w:rsidR="00EE4EFF">
              <w:t xml:space="preserve"> child abuse or neglect, </w:t>
            </w:r>
            <w:r w:rsidR="00D93340">
              <w:t>to</w:t>
            </w:r>
            <w:r w:rsidR="00F17AF5">
              <w:t xml:space="preserve"> </w:t>
            </w:r>
            <w:r w:rsidRPr="00FD4D3A">
              <w:t>provide</w:t>
            </w:r>
            <w:r w:rsidR="00A66BA5">
              <w:t xml:space="preserve"> </w:t>
            </w:r>
            <w:r w:rsidR="00F17AF5">
              <w:t>to the person upon first contact</w:t>
            </w:r>
            <w:r w:rsidR="00EE4EFF">
              <w:t xml:space="preserve"> with that person </w:t>
            </w:r>
            <w:r w:rsidR="00F17AF5">
              <w:t xml:space="preserve">a verbal </w:t>
            </w:r>
            <w:r>
              <w:t xml:space="preserve">notification of </w:t>
            </w:r>
            <w:r w:rsidR="00EE4EFF">
              <w:t xml:space="preserve">the </w:t>
            </w:r>
            <w:r>
              <w:t xml:space="preserve">right </w:t>
            </w:r>
            <w:r w:rsidRPr="0045624F">
              <w:t>to</w:t>
            </w:r>
            <w:r>
              <w:t>:</w:t>
            </w:r>
          </w:p>
          <w:p w14:paraId="3AA8701E" w14:textId="7127FDD6" w:rsidR="007673BC" w:rsidRDefault="00D57DB8" w:rsidP="00FF5E01">
            <w:pPr>
              <w:pStyle w:val="Header"/>
              <w:numPr>
                <w:ilvl w:val="0"/>
                <w:numId w:val="1"/>
              </w:numPr>
              <w:jc w:val="both"/>
            </w:pPr>
            <w:r>
              <w:t>not speak with any DFPS</w:t>
            </w:r>
            <w:r>
              <w:t xml:space="preserve"> </w:t>
            </w:r>
            <w:r w:rsidR="00EE4EFF">
              <w:t xml:space="preserve">agent </w:t>
            </w:r>
            <w:r>
              <w:t>without legal counsel present;</w:t>
            </w:r>
          </w:p>
          <w:p w14:paraId="6AE207C3" w14:textId="09D35C3E" w:rsidR="007673BC" w:rsidRDefault="00D57DB8" w:rsidP="00FF5E01">
            <w:pPr>
              <w:pStyle w:val="Header"/>
              <w:numPr>
                <w:ilvl w:val="0"/>
                <w:numId w:val="1"/>
              </w:numPr>
              <w:jc w:val="both"/>
            </w:pPr>
            <w:r>
              <w:t>assistance by an attorney;</w:t>
            </w:r>
          </w:p>
          <w:p w14:paraId="7C50AE03" w14:textId="6AE0560F" w:rsidR="007673BC" w:rsidRDefault="00D57DB8" w:rsidP="00FF5E01">
            <w:pPr>
              <w:pStyle w:val="Header"/>
              <w:numPr>
                <w:ilvl w:val="0"/>
                <w:numId w:val="1"/>
              </w:numPr>
              <w:jc w:val="both"/>
            </w:pPr>
            <w:r>
              <w:t>have a court-appointed attorney if the person is indigent;</w:t>
            </w:r>
          </w:p>
          <w:p w14:paraId="6854DC99" w14:textId="2A35157E" w:rsidR="007673BC" w:rsidRDefault="00D57DB8" w:rsidP="00FF5E01">
            <w:pPr>
              <w:pStyle w:val="Header"/>
              <w:numPr>
                <w:ilvl w:val="0"/>
                <w:numId w:val="1"/>
              </w:numPr>
              <w:jc w:val="both"/>
            </w:pPr>
            <w:r>
              <w:t>record any interaction or interview subject to the understanding that the recording may be subject to disclosure to DFPS, law enforc</w:t>
            </w:r>
            <w:r>
              <w:t>ement, or another party under a court order;</w:t>
            </w:r>
          </w:p>
          <w:p w14:paraId="1A9FD5F7" w14:textId="023A6B17" w:rsidR="007673BC" w:rsidRDefault="00D57DB8" w:rsidP="00FF5E01">
            <w:pPr>
              <w:pStyle w:val="Header"/>
              <w:numPr>
                <w:ilvl w:val="0"/>
                <w:numId w:val="1"/>
              </w:numPr>
              <w:jc w:val="both"/>
            </w:pPr>
            <w:r>
              <w:t>refuse to allow the investigator to enter the home or interview the children without legal counsel present;</w:t>
            </w:r>
          </w:p>
          <w:p w14:paraId="00E02C4B" w14:textId="3F56A7A8" w:rsidR="007673BC" w:rsidRDefault="00D57DB8" w:rsidP="00FF5E01">
            <w:pPr>
              <w:pStyle w:val="Header"/>
              <w:numPr>
                <w:ilvl w:val="0"/>
                <w:numId w:val="1"/>
              </w:numPr>
              <w:jc w:val="both"/>
            </w:pPr>
            <w:r>
              <w:t>withhold consent to the release of any medical or mental health records;</w:t>
            </w:r>
          </w:p>
          <w:p w14:paraId="330FD844" w14:textId="0D0F4B0C" w:rsidR="007673BC" w:rsidRDefault="00D57DB8" w:rsidP="00FF5E01">
            <w:pPr>
              <w:pStyle w:val="Header"/>
              <w:numPr>
                <w:ilvl w:val="0"/>
                <w:numId w:val="1"/>
              </w:numPr>
              <w:jc w:val="both"/>
            </w:pPr>
            <w:r>
              <w:t>withhold consent to any medica</w:t>
            </w:r>
            <w:r>
              <w:t>l or psychological examination of the child;</w:t>
            </w:r>
          </w:p>
          <w:p w14:paraId="01E88A31" w14:textId="47034CED" w:rsidR="007673BC" w:rsidRDefault="00D57DB8" w:rsidP="00FF5E01">
            <w:pPr>
              <w:pStyle w:val="Header"/>
              <w:numPr>
                <w:ilvl w:val="0"/>
                <w:numId w:val="1"/>
              </w:numPr>
              <w:jc w:val="both"/>
            </w:pPr>
            <w:r>
              <w:t>refuse to submit to a drug test;</w:t>
            </w:r>
            <w:r w:rsidR="00D972FD">
              <w:t xml:space="preserve"> and</w:t>
            </w:r>
          </w:p>
          <w:p w14:paraId="17DD328B" w14:textId="1CAFC250" w:rsidR="007673BC" w:rsidRDefault="00D57DB8" w:rsidP="00FF5E01">
            <w:pPr>
              <w:pStyle w:val="Header"/>
              <w:numPr>
                <w:ilvl w:val="0"/>
                <w:numId w:val="1"/>
              </w:numPr>
              <w:jc w:val="both"/>
            </w:pPr>
            <w:r>
              <w:t>consult with legal counsel prior to agreeing to any proposed voluntary safety plan</w:t>
            </w:r>
            <w:r w:rsidR="00D972FD">
              <w:t>.</w:t>
            </w:r>
          </w:p>
          <w:p w14:paraId="61EF59C3" w14:textId="0472489A" w:rsidR="009C36CD" w:rsidRPr="009C36CD" w:rsidRDefault="00D57DB8" w:rsidP="00FF5E01">
            <w:pPr>
              <w:pStyle w:val="Header"/>
              <w:tabs>
                <w:tab w:val="clear" w:pos="4320"/>
                <w:tab w:val="clear" w:pos="8640"/>
              </w:tabs>
              <w:jc w:val="both"/>
            </w:pPr>
            <w:r>
              <w:t>The bill requires the written summary of information DFPS provides to the person to includ</w:t>
            </w:r>
            <w:r>
              <w:t>e each of those rights</w:t>
            </w:r>
            <w:r w:rsidR="00F17AF5">
              <w:t xml:space="preserve"> </w:t>
            </w:r>
            <w:r>
              <w:t xml:space="preserve">and requires the written summary also to be provided upon first contact, rather than as soon as possible after initiating the investigation as is currently required. </w:t>
            </w:r>
            <w:r w:rsidR="00F17AF5">
              <w:t xml:space="preserve">The bill requires DFPS to </w:t>
            </w:r>
            <w:r w:rsidR="00F17AF5" w:rsidRPr="00F17AF5">
              <w:t xml:space="preserve">adopt a form for the purpose of verifying that </w:t>
            </w:r>
            <w:r w:rsidR="00F17AF5" w:rsidRPr="00873F21">
              <w:t xml:space="preserve">the </w:t>
            </w:r>
            <w:r w:rsidR="00873F21">
              <w:t>person</w:t>
            </w:r>
            <w:r w:rsidR="00F17AF5" w:rsidRPr="00F17AF5">
              <w:t xml:space="preserve"> received the </w:t>
            </w:r>
            <w:r w:rsidR="00F17AF5">
              <w:t>verbal notification and written summary.</w:t>
            </w:r>
          </w:p>
          <w:p w14:paraId="36537817" w14:textId="77777777" w:rsidR="008423E4" w:rsidRPr="00835628" w:rsidRDefault="008423E4" w:rsidP="00FF5E01">
            <w:pPr>
              <w:rPr>
                <w:b/>
              </w:rPr>
            </w:pPr>
          </w:p>
        </w:tc>
      </w:tr>
      <w:tr w:rsidR="00F003FA" w14:paraId="0E61A9CF" w14:textId="77777777" w:rsidTr="00FB4403">
        <w:tc>
          <w:tcPr>
            <w:tcW w:w="9360" w:type="dxa"/>
          </w:tcPr>
          <w:p w14:paraId="27EB008C" w14:textId="77777777" w:rsidR="008423E4" w:rsidRPr="00A8133F" w:rsidRDefault="00D57DB8" w:rsidP="00FF5E01">
            <w:pPr>
              <w:rPr>
                <w:b/>
              </w:rPr>
            </w:pPr>
            <w:r w:rsidRPr="009C1E9A">
              <w:rPr>
                <w:b/>
                <w:u w:val="single"/>
              </w:rPr>
              <w:t>EFFECTIVE DATE</w:t>
            </w:r>
            <w:r>
              <w:rPr>
                <w:b/>
              </w:rPr>
              <w:t xml:space="preserve"> </w:t>
            </w:r>
          </w:p>
          <w:p w14:paraId="7D80CE67" w14:textId="77777777" w:rsidR="008423E4" w:rsidRDefault="008423E4" w:rsidP="00FF5E01"/>
          <w:p w14:paraId="517B3390" w14:textId="329913B2" w:rsidR="008423E4" w:rsidRPr="003624F2" w:rsidRDefault="00D57DB8" w:rsidP="00FF5E01">
            <w:pPr>
              <w:pStyle w:val="Header"/>
              <w:tabs>
                <w:tab w:val="clear" w:pos="4320"/>
                <w:tab w:val="clear" w:pos="8640"/>
              </w:tabs>
              <w:jc w:val="both"/>
            </w:pPr>
            <w:r>
              <w:t>September 1, 2021.</w:t>
            </w:r>
          </w:p>
          <w:p w14:paraId="7E75F5BF" w14:textId="77777777" w:rsidR="008423E4" w:rsidRPr="00233FDB" w:rsidRDefault="008423E4" w:rsidP="00FF5E01">
            <w:pPr>
              <w:rPr>
                <w:b/>
              </w:rPr>
            </w:pPr>
          </w:p>
        </w:tc>
      </w:tr>
    </w:tbl>
    <w:p w14:paraId="53BC22C5" w14:textId="77777777" w:rsidR="008423E4" w:rsidRPr="00BE0E75" w:rsidRDefault="008423E4" w:rsidP="00FF5E01">
      <w:pPr>
        <w:jc w:val="both"/>
        <w:rPr>
          <w:rFonts w:ascii="Arial" w:hAnsi="Arial"/>
          <w:sz w:val="16"/>
          <w:szCs w:val="16"/>
        </w:rPr>
      </w:pPr>
    </w:p>
    <w:p w14:paraId="738EBEB9" w14:textId="77777777" w:rsidR="004108C3" w:rsidRPr="008423E4" w:rsidRDefault="004108C3" w:rsidP="00FF5E0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D1CA" w14:textId="77777777" w:rsidR="00000000" w:rsidRDefault="00D57DB8">
      <w:r>
        <w:separator/>
      </w:r>
    </w:p>
  </w:endnote>
  <w:endnote w:type="continuationSeparator" w:id="0">
    <w:p w14:paraId="5EADE620" w14:textId="77777777" w:rsidR="00000000" w:rsidRDefault="00D5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4F01"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003FA" w14:paraId="5A123C09" w14:textId="77777777" w:rsidTr="009C1E9A">
      <w:trPr>
        <w:cantSplit/>
      </w:trPr>
      <w:tc>
        <w:tcPr>
          <w:tcW w:w="0" w:type="pct"/>
        </w:tcPr>
        <w:p w14:paraId="6FD7F365" w14:textId="77777777" w:rsidR="00137D90" w:rsidRDefault="00137D90" w:rsidP="009C1E9A">
          <w:pPr>
            <w:pStyle w:val="Footer"/>
            <w:tabs>
              <w:tab w:val="clear" w:pos="8640"/>
              <w:tab w:val="right" w:pos="9360"/>
            </w:tabs>
          </w:pPr>
        </w:p>
      </w:tc>
      <w:tc>
        <w:tcPr>
          <w:tcW w:w="2395" w:type="pct"/>
        </w:tcPr>
        <w:p w14:paraId="4AA15909" w14:textId="77777777" w:rsidR="00137D90" w:rsidRDefault="00137D90" w:rsidP="009C1E9A">
          <w:pPr>
            <w:pStyle w:val="Footer"/>
            <w:tabs>
              <w:tab w:val="clear" w:pos="8640"/>
              <w:tab w:val="right" w:pos="9360"/>
            </w:tabs>
          </w:pPr>
        </w:p>
        <w:p w14:paraId="2AE1851D" w14:textId="77777777" w:rsidR="001A4310" w:rsidRDefault="001A4310" w:rsidP="009C1E9A">
          <w:pPr>
            <w:pStyle w:val="Footer"/>
            <w:tabs>
              <w:tab w:val="clear" w:pos="8640"/>
              <w:tab w:val="right" w:pos="9360"/>
            </w:tabs>
          </w:pPr>
        </w:p>
        <w:p w14:paraId="28BC7105" w14:textId="77777777" w:rsidR="00137D90" w:rsidRDefault="00137D90" w:rsidP="009C1E9A">
          <w:pPr>
            <w:pStyle w:val="Footer"/>
            <w:tabs>
              <w:tab w:val="clear" w:pos="8640"/>
              <w:tab w:val="right" w:pos="9360"/>
            </w:tabs>
          </w:pPr>
        </w:p>
      </w:tc>
      <w:tc>
        <w:tcPr>
          <w:tcW w:w="2453" w:type="pct"/>
        </w:tcPr>
        <w:p w14:paraId="60488B3B" w14:textId="77777777" w:rsidR="00137D90" w:rsidRDefault="00137D90" w:rsidP="009C1E9A">
          <w:pPr>
            <w:pStyle w:val="Footer"/>
            <w:tabs>
              <w:tab w:val="clear" w:pos="8640"/>
              <w:tab w:val="right" w:pos="9360"/>
            </w:tabs>
            <w:jc w:val="right"/>
          </w:pPr>
        </w:p>
      </w:tc>
    </w:tr>
    <w:tr w:rsidR="00F003FA" w14:paraId="46FDF6DA" w14:textId="77777777" w:rsidTr="009C1E9A">
      <w:trPr>
        <w:cantSplit/>
      </w:trPr>
      <w:tc>
        <w:tcPr>
          <w:tcW w:w="0" w:type="pct"/>
        </w:tcPr>
        <w:p w14:paraId="08960ACD" w14:textId="77777777" w:rsidR="00EC379B" w:rsidRDefault="00EC379B" w:rsidP="009C1E9A">
          <w:pPr>
            <w:pStyle w:val="Footer"/>
            <w:tabs>
              <w:tab w:val="clear" w:pos="8640"/>
              <w:tab w:val="right" w:pos="9360"/>
            </w:tabs>
          </w:pPr>
        </w:p>
      </w:tc>
      <w:tc>
        <w:tcPr>
          <w:tcW w:w="2395" w:type="pct"/>
        </w:tcPr>
        <w:p w14:paraId="7F2912AA" w14:textId="46FB1B8B" w:rsidR="00EC379B" w:rsidRPr="009C1E9A" w:rsidRDefault="00D57DB8" w:rsidP="009C1E9A">
          <w:pPr>
            <w:pStyle w:val="Footer"/>
            <w:tabs>
              <w:tab w:val="clear" w:pos="8640"/>
              <w:tab w:val="right" w:pos="9360"/>
            </w:tabs>
            <w:rPr>
              <w:rFonts w:ascii="Shruti" w:hAnsi="Shruti"/>
              <w:sz w:val="22"/>
            </w:rPr>
          </w:pPr>
          <w:r>
            <w:rPr>
              <w:rFonts w:ascii="Shruti" w:hAnsi="Shruti"/>
              <w:sz w:val="22"/>
            </w:rPr>
            <w:t>87R 23403</w:t>
          </w:r>
        </w:p>
      </w:tc>
      <w:tc>
        <w:tcPr>
          <w:tcW w:w="2453" w:type="pct"/>
        </w:tcPr>
        <w:p w14:paraId="65BE0CCD" w14:textId="214641F9" w:rsidR="00EC379B" w:rsidRDefault="00D57DB8" w:rsidP="009C1E9A">
          <w:pPr>
            <w:pStyle w:val="Footer"/>
            <w:tabs>
              <w:tab w:val="clear" w:pos="8640"/>
              <w:tab w:val="right" w:pos="9360"/>
            </w:tabs>
            <w:jc w:val="right"/>
          </w:pPr>
          <w:r>
            <w:fldChar w:fldCharType="begin"/>
          </w:r>
          <w:r>
            <w:instrText xml:space="preserve"> DOCPROPERTY  OTID  \* MERGEFORMAT </w:instrText>
          </w:r>
          <w:r>
            <w:fldChar w:fldCharType="separate"/>
          </w:r>
          <w:r w:rsidR="00546058">
            <w:t>21.120.1757</w:t>
          </w:r>
          <w:r>
            <w:fldChar w:fldCharType="end"/>
          </w:r>
        </w:p>
      </w:tc>
    </w:tr>
    <w:tr w:rsidR="00F003FA" w14:paraId="195E2067" w14:textId="77777777" w:rsidTr="009C1E9A">
      <w:trPr>
        <w:cantSplit/>
      </w:trPr>
      <w:tc>
        <w:tcPr>
          <w:tcW w:w="0" w:type="pct"/>
        </w:tcPr>
        <w:p w14:paraId="17F3F5FE" w14:textId="77777777" w:rsidR="00EC379B" w:rsidRDefault="00EC379B" w:rsidP="009C1E9A">
          <w:pPr>
            <w:pStyle w:val="Footer"/>
            <w:tabs>
              <w:tab w:val="clear" w:pos="4320"/>
              <w:tab w:val="clear" w:pos="8640"/>
              <w:tab w:val="left" w:pos="2865"/>
            </w:tabs>
          </w:pPr>
        </w:p>
      </w:tc>
      <w:tc>
        <w:tcPr>
          <w:tcW w:w="2395" w:type="pct"/>
        </w:tcPr>
        <w:p w14:paraId="0530E13A" w14:textId="36682671"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3F3D1A47" w14:textId="77777777" w:rsidR="00EC379B" w:rsidRDefault="00EC379B" w:rsidP="006D504F">
          <w:pPr>
            <w:pStyle w:val="Footer"/>
            <w:rPr>
              <w:rStyle w:val="PageNumber"/>
            </w:rPr>
          </w:pPr>
        </w:p>
        <w:p w14:paraId="2625F614" w14:textId="77777777" w:rsidR="00EC379B" w:rsidRDefault="00EC379B" w:rsidP="009C1E9A">
          <w:pPr>
            <w:pStyle w:val="Footer"/>
            <w:tabs>
              <w:tab w:val="clear" w:pos="8640"/>
              <w:tab w:val="right" w:pos="9360"/>
            </w:tabs>
            <w:jc w:val="right"/>
          </w:pPr>
        </w:p>
      </w:tc>
    </w:tr>
    <w:tr w:rsidR="00F003FA" w14:paraId="37FF79B1" w14:textId="77777777" w:rsidTr="009C1E9A">
      <w:trPr>
        <w:cantSplit/>
        <w:trHeight w:val="323"/>
      </w:trPr>
      <w:tc>
        <w:tcPr>
          <w:tcW w:w="0" w:type="pct"/>
          <w:gridSpan w:val="3"/>
        </w:tcPr>
        <w:p w14:paraId="4B0DDFAA" w14:textId="664D36B3" w:rsidR="00EC379B" w:rsidRDefault="00D57DB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F5E01">
            <w:rPr>
              <w:rStyle w:val="PageNumber"/>
              <w:noProof/>
            </w:rPr>
            <w:t>1</w:t>
          </w:r>
          <w:r>
            <w:rPr>
              <w:rStyle w:val="PageNumber"/>
            </w:rPr>
            <w:fldChar w:fldCharType="end"/>
          </w:r>
        </w:p>
        <w:p w14:paraId="6E4A6B33" w14:textId="77777777" w:rsidR="00EC379B" w:rsidRDefault="00EC379B" w:rsidP="009C1E9A">
          <w:pPr>
            <w:pStyle w:val="Footer"/>
            <w:tabs>
              <w:tab w:val="clear" w:pos="8640"/>
              <w:tab w:val="right" w:pos="9360"/>
            </w:tabs>
            <w:jc w:val="center"/>
          </w:pPr>
        </w:p>
      </w:tc>
    </w:tr>
  </w:tbl>
  <w:p w14:paraId="5EEC40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A0F0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A8AA" w14:textId="77777777" w:rsidR="00000000" w:rsidRDefault="00D57DB8">
      <w:r>
        <w:separator/>
      </w:r>
    </w:p>
  </w:footnote>
  <w:footnote w:type="continuationSeparator" w:id="0">
    <w:p w14:paraId="2F67FEEB" w14:textId="77777777" w:rsidR="00000000" w:rsidRDefault="00D5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CE2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E6E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54F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4E95"/>
    <w:multiLevelType w:val="hybridMultilevel"/>
    <w:tmpl w:val="DFAC83C8"/>
    <w:lvl w:ilvl="0" w:tplc="10A4CF38">
      <w:start w:val="1"/>
      <w:numFmt w:val="bullet"/>
      <w:lvlText w:val=""/>
      <w:lvlJc w:val="left"/>
      <w:pPr>
        <w:tabs>
          <w:tab w:val="num" w:pos="720"/>
        </w:tabs>
        <w:ind w:left="720" w:hanging="360"/>
      </w:pPr>
      <w:rPr>
        <w:rFonts w:ascii="Symbol" w:hAnsi="Symbol" w:hint="default"/>
      </w:rPr>
    </w:lvl>
    <w:lvl w:ilvl="1" w:tplc="4382354A" w:tentative="1">
      <w:start w:val="1"/>
      <w:numFmt w:val="bullet"/>
      <w:lvlText w:val="o"/>
      <w:lvlJc w:val="left"/>
      <w:pPr>
        <w:ind w:left="1440" w:hanging="360"/>
      </w:pPr>
      <w:rPr>
        <w:rFonts w:ascii="Courier New" w:hAnsi="Courier New" w:cs="Courier New" w:hint="default"/>
      </w:rPr>
    </w:lvl>
    <w:lvl w:ilvl="2" w:tplc="A99C6FDE" w:tentative="1">
      <w:start w:val="1"/>
      <w:numFmt w:val="bullet"/>
      <w:lvlText w:val=""/>
      <w:lvlJc w:val="left"/>
      <w:pPr>
        <w:ind w:left="2160" w:hanging="360"/>
      </w:pPr>
      <w:rPr>
        <w:rFonts w:ascii="Wingdings" w:hAnsi="Wingdings" w:hint="default"/>
      </w:rPr>
    </w:lvl>
    <w:lvl w:ilvl="3" w:tplc="FE360F04" w:tentative="1">
      <w:start w:val="1"/>
      <w:numFmt w:val="bullet"/>
      <w:lvlText w:val=""/>
      <w:lvlJc w:val="left"/>
      <w:pPr>
        <w:ind w:left="2880" w:hanging="360"/>
      </w:pPr>
      <w:rPr>
        <w:rFonts w:ascii="Symbol" w:hAnsi="Symbol" w:hint="default"/>
      </w:rPr>
    </w:lvl>
    <w:lvl w:ilvl="4" w:tplc="8E84FD44" w:tentative="1">
      <w:start w:val="1"/>
      <w:numFmt w:val="bullet"/>
      <w:lvlText w:val="o"/>
      <w:lvlJc w:val="left"/>
      <w:pPr>
        <w:ind w:left="3600" w:hanging="360"/>
      </w:pPr>
      <w:rPr>
        <w:rFonts w:ascii="Courier New" w:hAnsi="Courier New" w:cs="Courier New" w:hint="default"/>
      </w:rPr>
    </w:lvl>
    <w:lvl w:ilvl="5" w:tplc="BAB64FBC" w:tentative="1">
      <w:start w:val="1"/>
      <w:numFmt w:val="bullet"/>
      <w:lvlText w:val=""/>
      <w:lvlJc w:val="left"/>
      <w:pPr>
        <w:ind w:left="4320" w:hanging="360"/>
      </w:pPr>
      <w:rPr>
        <w:rFonts w:ascii="Wingdings" w:hAnsi="Wingdings" w:hint="default"/>
      </w:rPr>
    </w:lvl>
    <w:lvl w:ilvl="6" w:tplc="31BC7E50" w:tentative="1">
      <w:start w:val="1"/>
      <w:numFmt w:val="bullet"/>
      <w:lvlText w:val=""/>
      <w:lvlJc w:val="left"/>
      <w:pPr>
        <w:ind w:left="5040" w:hanging="360"/>
      </w:pPr>
      <w:rPr>
        <w:rFonts w:ascii="Symbol" w:hAnsi="Symbol" w:hint="default"/>
      </w:rPr>
    </w:lvl>
    <w:lvl w:ilvl="7" w:tplc="21A4E72C" w:tentative="1">
      <w:start w:val="1"/>
      <w:numFmt w:val="bullet"/>
      <w:lvlText w:val="o"/>
      <w:lvlJc w:val="left"/>
      <w:pPr>
        <w:ind w:left="5760" w:hanging="360"/>
      </w:pPr>
      <w:rPr>
        <w:rFonts w:ascii="Courier New" w:hAnsi="Courier New" w:cs="Courier New" w:hint="default"/>
      </w:rPr>
    </w:lvl>
    <w:lvl w:ilvl="8" w:tplc="0F663F62" w:tentative="1">
      <w:start w:val="1"/>
      <w:numFmt w:val="bullet"/>
      <w:lvlText w:val=""/>
      <w:lvlJc w:val="left"/>
      <w:pPr>
        <w:ind w:left="6480" w:hanging="360"/>
      </w:pPr>
      <w:rPr>
        <w:rFonts w:ascii="Wingdings" w:hAnsi="Wingdings" w:hint="default"/>
      </w:rPr>
    </w:lvl>
  </w:abstractNum>
  <w:abstractNum w:abstractNumId="1" w15:restartNumberingAfterBreak="0">
    <w:nsid w:val="26E14636"/>
    <w:multiLevelType w:val="hybridMultilevel"/>
    <w:tmpl w:val="A25AC7E2"/>
    <w:lvl w:ilvl="0" w:tplc="BEA8DEB2">
      <w:start w:val="1"/>
      <w:numFmt w:val="bullet"/>
      <w:lvlText w:val=""/>
      <w:lvlJc w:val="left"/>
      <w:pPr>
        <w:tabs>
          <w:tab w:val="num" w:pos="720"/>
        </w:tabs>
        <w:ind w:left="720" w:hanging="360"/>
      </w:pPr>
      <w:rPr>
        <w:rFonts w:ascii="Symbol" w:hAnsi="Symbol" w:hint="default"/>
      </w:rPr>
    </w:lvl>
    <w:lvl w:ilvl="1" w:tplc="F08AA422" w:tentative="1">
      <w:start w:val="1"/>
      <w:numFmt w:val="bullet"/>
      <w:lvlText w:val="o"/>
      <w:lvlJc w:val="left"/>
      <w:pPr>
        <w:ind w:left="1440" w:hanging="360"/>
      </w:pPr>
      <w:rPr>
        <w:rFonts w:ascii="Courier New" w:hAnsi="Courier New" w:cs="Courier New" w:hint="default"/>
      </w:rPr>
    </w:lvl>
    <w:lvl w:ilvl="2" w:tplc="54024FC6" w:tentative="1">
      <w:start w:val="1"/>
      <w:numFmt w:val="bullet"/>
      <w:lvlText w:val=""/>
      <w:lvlJc w:val="left"/>
      <w:pPr>
        <w:ind w:left="2160" w:hanging="360"/>
      </w:pPr>
      <w:rPr>
        <w:rFonts w:ascii="Wingdings" w:hAnsi="Wingdings" w:hint="default"/>
      </w:rPr>
    </w:lvl>
    <w:lvl w:ilvl="3" w:tplc="EBB634F2" w:tentative="1">
      <w:start w:val="1"/>
      <w:numFmt w:val="bullet"/>
      <w:lvlText w:val=""/>
      <w:lvlJc w:val="left"/>
      <w:pPr>
        <w:ind w:left="2880" w:hanging="360"/>
      </w:pPr>
      <w:rPr>
        <w:rFonts w:ascii="Symbol" w:hAnsi="Symbol" w:hint="default"/>
      </w:rPr>
    </w:lvl>
    <w:lvl w:ilvl="4" w:tplc="A5146646" w:tentative="1">
      <w:start w:val="1"/>
      <w:numFmt w:val="bullet"/>
      <w:lvlText w:val="o"/>
      <w:lvlJc w:val="left"/>
      <w:pPr>
        <w:ind w:left="3600" w:hanging="360"/>
      </w:pPr>
      <w:rPr>
        <w:rFonts w:ascii="Courier New" w:hAnsi="Courier New" w:cs="Courier New" w:hint="default"/>
      </w:rPr>
    </w:lvl>
    <w:lvl w:ilvl="5" w:tplc="E98EA4C6" w:tentative="1">
      <w:start w:val="1"/>
      <w:numFmt w:val="bullet"/>
      <w:lvlText w:val=""/>
      <w:lvlJc w:val="left"/>
      <w:pPr>
        <w:ind w:left="4320" w:hanging="360"/>
      </w:pPr>
      <w:rPr>
        <w:rFonts w:ascii="Wingdings" w:hAnsi="Wingdings" w:hint="default"/>
      </w:rPr>
    </w:lvl>
    <w:lvl w:ilvl="6" w:tplc="CF34A1FC" w:tentative="1">
      <w:start w:val="1"/>
      <w:numFmt w:val="bullet"/>
      <w:lvlText w:val=""/>
      <w:lvlJc w:val="left"/>
      <w:pPr>
        <w:ind w:left="5040" w:hanging="360"/>
      </w:pPr>
      <w:rPr>
        <w:rFonts w:ascii="Symbol" w:hAnsi="Symbol" w:hint="default"/>
      </w:rPr>
    </w:lvl>
    <w:lvl w:ilvl="7" w:tplc="CD2CBA6A" w:tentative="1">
      <w:start w:val="1"/>
      <w:numFmt w:val="bullet"/>
      <w:lvlText w:val="o"/>
      <w:lvlJc w:val="left"/>
      <w:pPr>
        <w:ind w:left="5760" w:hanging="360"/>
      </w:pPr>
      <w:rPr>
        <w:rFonts w:ascii="Courier New" w:hAnsi="Courier New" w:cs="Courier New" w:hint="default"/>
      </w:rPr>
    </w:lvl>
    <w:lvl w:ilvl="8" w:tplc="ED5EF2A4" w:tentative="1">
      <w:start w:val="1"/>
      <w:numFmt w:val="bullet"/>
      <w:lvlText w:val=""/>
      <w:lvlJc w:val="left"/>
      <w:pPr>
        <w:ind w:left="6480" w:hanging="360"/>
      </w:pPr>
      <w:rPr>
        <w:rFonts w:ascii="Wingdings" w:hAnsi="Wingdings" w:hint="default"/>
      </w:rPr>
    </w:lvl>
  </w:abstractNum>
  <w:abstractNum w:abstractNumId="2" w15:restartNumberingAfterBreak="0">
    <w:nsid w:val="37B66FCA"/>
    <w:multiLevelType w:val="hybridMultilevel"/>
    <w:tmpl w:val="B42221B4"/>
    <w:lvl w:ilvl="0" w:tplc="13FE5B0A">
      <w:start w:val="1"/>
      <w:numFmt w:val="bullet"/>
      <w:lvlText w:val=""/>
      <w:lvlJc w:val="left"/>
      <w:pPr>
        <w:tabs>
          <w:tab w:val="num" w:pos="720"/>
        </w:tabs>
        <w:ind w:left="720" w:hanging="360"/>
      </w:pPr>
      <w:rPr>
        <w:rFonts w:ascii="Symbol" w:hAnsi="Symbol" w:hint="default"/>
      </w:rPr>
    </w:lvl>
    <w:lvl w:ilvl="1" w:tplc="25325ED2" w:tentative="1">
      <w:start w:val="1"/>
      <w:numFmt w:val="bullet"/>
      <w:lvlText w:val="o"/>
      <w:lvlJc w:val="left"/>
      <w:pPr>
        <w:ind w:left="1440" w:hanging="360"/>
      </w:pPr>
      <w:rPr>
        <w:rFonts w:ascii="Courier New" w:hAnsi="Courier New" w:cs="Courier New" w:hint="default"/>
      </w:rPr>
    </w:lvl>
    <w:lvl w:ilvl="2" w:tplc="13FCF5B8" w:tentative="1">
      <w:start w:val="1"/>
      <w:numFmt w:val="bullet"/>
      <w:lvlText w:val=""/>
      <w:lvlJc w:val="left"/>
      <w:pPr>
        <w:ind w:left="2160" w:hanging="360"/>
      </w:pPr>
      <w:rPr>
        <w:rFonts w:ascii="Wingdings" w:hAnsi="Wingdings" w:hint="default"/>
      </w:rPr>
    </w:lvl>
    <w:lvl w:ilvl="3" w:tplc="4970CF62" w:tentative="1">
      <w:start w:val="1"/>
      <w:numFmt w:val="bullet"/>
      <w:lvlText w:val=""/>
      <w:lvlJc w:val="left"/>
      <w:pPr>
        <w:ind w:left="2880" w:hanging="360"/>
      </w:pPr>
      <w:rPr>
        <w:rFonts w:ascii="Symbol" w:hAnsi="Symbol" w:hint="default"/>
      </w:rPr>
    </w:lvl>
    <w:lvl w:ilvl="4" w:tplc="7A1CEF46" w:tentative="1">
      <w:start w:val="1"/>
      <w:numFmt w:val="bullet"/>
      <w:lvlText w:val="o"/>
      <w:lvlJc w:val="left"/>
      <w:pPr>
        <w:ind w:left="3600" w:hanging="360"/>
      </w:pPr>
      <w:rPr>
        <w:rFonts w:ascii="Courier New" w:hAnsi="Courier New" w:cs="Courier New" w:hint="default"/>
      </w:rPr>
    </w:lvl>
    <w:lvl w:ilvl="5" w:tplc="ED022DFE" w:tentative="1">
      <w:start w:val="1"/>
      <w:numFmt w:val="bullet"/>
      <w:lvlText w:val=""/>
      <w:lvlJc w:val="left"/>
      <w:pPr>
        <w:ind w:left="4320" w:hanging="360"/>
      </w:pPr>
      <w:rPr>
        <w:rFonts w:ascii="Wingdings" w:hAnsi="Wingdings" w:hint="default"/>
      </w:rPr>
    </w:lvl>
    <w:lvl w:ilvl="6" w:tplc="DE38913A" w:tentative="1">
      <w:start w:val="1"/>
      <w:numFmt w:val="bullet"/>
      <w:lvlText w:val=""/>
      <w:lvlJc w:val="left"/>
      <w:pPr>
        <w:ind w:left="5040" w:hanging="360"/>
      </w:pPr>
      <w:rPr>
        <w:rFonts w:ascii="Symbol" w:hAnsi="Symbol" w:hint="default"/>
      </w:rPr>
    </w:lvl>
    <w:lvl w:ilvl="7" w:tplc="D864F068" w:tentative="1">
      <w:start w:val="1"/>
      <w:numFmt w:val="bullet"/>
      <w:lvlText w:val="o"/>
      <w:lvlJc w:val="left"/>
      <w:pPr>
        <w:ind w:left="5760" w:hanging="360"/>
      </w:pPr>
      <w:rPr>
        <w:rFonts w:ascii="Courier New" w:hAnsi="Courier New" w:cs="Courier New" w:hint="default"/>
      </w:rPr>
    </w:lvl>
    <w:lvl w:ilvl="8" w:tplc="53EABC34"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4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5966"/>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0950"/>
    <w:rsid w:val="0010154D"/>
    <w:rsid w:val="00101926"/>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5FE"/>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50BE"/>
    <w:rsid w:val="001F6B91"/>
    <w:rsid w:val="001F703C"/>
    <w:rsid w:val="00200B9E"/>
    <w:rsid w:val="00200BF5"/>
    <w:rsid w:val="002010D1"/>
    <w:rsid w:val="00201338"/>
    <w:rsid w:val="0020775D"/>
    <w:rsid w:val="0021068A"/>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2643E"/>
    <w:rsid w:val="003305F5"/>
    <w:rsid w:val="003323EC"/>
    <w:rsid w:val="003324D7"/>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7998"/>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1153"/>
    <w:rsid w:val="00403B15"/>
    <w:rsid w:val="00403E8A"/>
    <w:rsid w:val="004101E4"/>
    <w:rsid w:val="00410661"/>
    <w:rsid w:val="004108C3"/>
    <w:rsid w:val="00410B33"/>
    <w:rsid w:val="004120CC"/>
    <w:rsid w:val="00412ED2"/>
    <w:rsid w:val="00412F0F"/>
    <w:rsid w:val="004134CE"/>
    <w:rsid w:val="004136A8"/>
    <w:rsid w:val="00414993"/>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624F"/>
    <w:rsid w:val="00461B69"/>
    <w:rsid w:val="00462B3D"/>
    <w:rsid w:val="00472050"/>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2E09"/>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058"/>
    <w:rsid w:val="00546923"/>
    <w:rsid w:val="00551CA6"/>
    <w:rsid w:val="00555034"/>
    <w:rsid w:val="005570D2"/>
    <w:rsid w:val="0056153F"/>
    <w:rsid w:val="00561B14"/>
    <w:rsid w:val="00562C87"/>
    <w:rsid w:val="005636BD"/>
    <w:rsid w:val="005666C5"/>
    <w:rsid w:val="005666D5"/>
    <w:rsid w:val="005669A7"/>
    <w:rsid w:val="00573401"/>
    <w:rsid w:val="00576714"/>
    <w:rsid w:val="0057685A"/>
    <w:rsid w:val="005847EF"/>
    <w:rsid w:val="005851E6"/>
    <w:rsid w:val="005878B7"/>
    <w:rsid w:val="00592C9A"/>
    <w:rsid w:val="00593DF8"/>
    <w:rsid w:val="0059462F"/>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39F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0E06"/>
    <w:rsid w:val="00641B42"/>
    <w:rsid w:val="00645750"/>
    <w:rsid w:val="00646516"/>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673BC"/>
    <w:rsid w:val="0077098E"/>
    <w:rsid w:val="00771287"/>
    <w:rsid w:val="0077149E"/>
    <w:rsid w:val="00777518"/>
    <w:rsid w:val="0077779E"/>
    <w:rsid w:val="00780FB6"/>
    <w:rsid w:val="007818F5"/>
    <w:rsid w:val="0078552A"/>
    <w:rsid w:val="00785729"/>
    <w:rsid w:val="00786058"/>
    <w:rsid w:val="0079487D"/>
    <w:rsid w:val="007966D4"/>
    <w:rsid w:val="00796A0A"/>
    <w:rsid w:val="0079792C"/>
    <w:rsid w:val="007A0989"/>
    <w:rsid w:val="007A331F"/>
    <w:rsid w:val="007A3844"/>
    <w:rsid w:val="007A4381"/>
    <w:rsid w:val="007A5466"/>
    <w:rsid w:val="007A7EC1"/>
    <w:rsid w:val="007B07FB"/>
    <w:rsid w:val="007B4FCA"/>
    <w:rsid w:val="007B7B85"/>
    <w:rsid w:val="007C071F"/>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457"/>
    <w:rsid w:val="00812BE3"/>
    <w:rsid w:val="00814516"/>
    <w:rsid w:val="00815C9D"/>
    <w:rsid w:val="008170E2"/>
    <w:rsid w:val="00823E4C"/>
    <w:rsid w:val="00827749"/>
    <w:rsid w:val="00827B7E"/>
    <w:rsid w:val="00830EEB"/>
    <w:rsid w:val="008347A9"/>
    <w:rsid w:val="00835628"/>
    <w:rsid w:val="00835E90"/>
    <w:rsid w:val="0083756A"/>
    <w:rsid w:val="0084176D"/>
    <w:rsid w:val="008423E4"/>
    <w:rsid w:val="00842900"/>
    <w:rsid w:val="00845244"/>
    <w:rsid w:val="00850CF0"/>
    <w:rsid w:val="00851869"/>
    <w:rsid w:val="00851C04"/>
    <w:rsid w:val="008531A1"/>
    <w:rsid w:val="00853A94"/>
    <w:rsid w:val="008547A3"/>
    <w:rsid w:val="0085563B"/>
    <w:rsid w:val="0085797D"/>
    <w:rsid w:val="00860020"/>
    <w:rsid w:val="008618E7"/>
    <w:rsid w:val="00861995"/>
    <w:rsid w:val="0086231A"/>
    <w:rsid w:val="0086477C"/>
    <w:rsid w:val="00864BAD"/>
    <w:rsid w:val="00866F9D"/>
    <w:rsid w:val="008673D9"/>
    <w:rsid w:val="00870AA3"/>
    <w:rsid w:val="00871775"/>
    <w:rsid w:val="00871AEF"/>
    <w:rsid w:val="008726E5"/>
    <w:rsid w:val="0087289E"/>
    <w:rsid w:val="00873F21"/>
    <w:rsid w:val="00874C05"/>
    <w:rsid w:val="0087680A"/>
    <w:rsid w:val="008806EB"/>
    <w:rsid w:val="008826F2"/>
    <w:rsid w:val="008845BA"/>
    <w:rsid w:val="00885203"/>
    <w:rsid w:val="008859CA"/>
    <w:rsid w:val="008861EE"/>
    <w:rsid w:val="008874B9"/>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96F"/>
    <w:rsid w:val="00A232E4"/>
    <w:rsid w:val="00A24AAD"/>
    <w:rsid w:val="00A265FA"/>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6BA5"/>
    <w:rsid w:val="00A674EC"/>
    <w:rsid w:val="00A70E35"/>
    <w:rsid w:val="00A720DC"/>
    <w:rsid w:val="00A803CF"/>
    <w:rsid w:val="00A8133F"/>
    <w:rsid w:val="00A82CB4"/>
    <w:rsid w:val="00A837A8"/>
    <w:rsid w:val="00A83C36"/>
    <w:rsid w:val="00A874BD"/>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195"/>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0B26"/>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3F37"/>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634"/>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FFB"/>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5F1"/>
    <w:rsid w:val="00D53B7C"/>
    <w:rsid w:val="00D55F52"/>
    <w:rsid w:val="00D56508"/>
    <w:rsid w:val="00D57DB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87B5B"/>
    <w:rsid w:val="00D91B92"/>
    <w:rsid w:val="00D926B3"/>
    <w:rsid w:val="00D92F63"/>
    <w:rsid w:val="00D93340"/>
    <w:rsid w:val="00D947B6"/>
    <w:rsid w:val="00D972FD"/>
    <w:rsid w:val="00D97E00"/>
    <w:rsid w:val="00DA00BC"/>
    <w:rsid w:val="00DA0E22"/>
    <w:rsid w:val="00DA1EFA"/>
    <w:rsid w:val="00DA25E7"/>
    <w:rsid w:val="00DA3687"/>
    <w:rsid w:val="00DA39F2"/>
    <w:rsid w:val="00DA564B"/>
    <w:rsid w:val="00DA6A5C"/>
    <w:rsid w:val="00DA6B4E"/>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5E1"/>
    <w:rsid w:val="00E21D55"/>
    <w:rsid w:val="00E21FDC"/>
    <w:rsid w:val="00E2551E"/>
    <w:rsid w:val="00E26B13"/>
    <w:rsid w:val="00E27E5A"/>
    <w:rsid w:val="00E31135"/>
    <w:rsid w:val="00E317BA"/>
    <w:rsid w:val="00E3227B"/>
    <w:rsid w:val="00E3469B"/>
    <w:rsid w:val="00E3679D"/>
    <w:rsid w:val="00E3795D"/>
    <w:rsid w:val="00E4098A"/>
    <w:rsid w:val="00E41CAE"/>
    <w:rsid w:val="00E42014"/>
    <w:rsid w:val="00E42B85"/>
    <w:rsid w:val="00E42BB2"/>
    <w:rsid w:val="00E43263"/>
    <w:rsid w:val="00E438AE"/>
    <w:rsid w:val="00E443CE"/>
    <w:rsid w:val="00E45547"/>
    <w:rsid w:val="00E46D9C"/>
    <w:rsid w:val="00E500F1"/>
    <w:rsid w:val="00E51446"/>
    <w:rsid w:val="00E51E4E"/>
    <w:rsid w:val="00E529C8"/>
    <w:rsid w:val="00E5525E"/>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4EFF"/>
    <w:rsid w:val="00EE5A49"/>
    <w:rsid w:val="00EE664B"/>
    <w:rsid w:val="00EF10BA"/>
    <w:rsid w:val="00EF1738"/>
    <w:rsid w:val="00EF2BAF"/>
    <w:rsid w:val="00EF3B8F"/>
    <w:rsid w:val="00EF543E"/>
    <w:rsid w:val="00EF559F"/>
    <w:rsid w:val="00EF5AA2"/>
    <w:rsid w:val="00EF7E26"/>
    <w:rsid w:val="00F003FA"/>
    <w:rsid w:val="00F01DFA"/>
    <w:rsid w:val="00F02096"/>
    <w:rsid w:val="00F02457"/>
    <w:rsid w:val="00F036C3"/>
    <w:rsid w:val="00F0417E"/>
    <w:rsid w:val="00F05397"/>
    <w:rsid w:val="00F0638C"/>
    <w:rsid w:val="00F06DBF"/>
    <w:rsid w:val="00F11E04"/>
    <w:rsid w:val="00F12B24"/>
    <w:rsid w:val="00F12BC7"/>
    <w:rsid w:val="00F15223"/>
    <w:rsid w:val="00F164B4"/>
    <w:rsid w:val="00F176E4"/>
    <w:rsid w:val="00F17AF5"/>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4403"/>
    <w:rsid w:val="00FB73AE"/>
    <w:rsid w:val="00FC5388"/>
    <w:rsid w:val="00FC726C"/>
    <w:rsid w:val="00FD1B4B"/>
    <w:rsid w:val="00FD1B94"/>
    <w:rsid w:val="00FD4D3A"/>
    <w:rsid w:val="00FE19C5"/>
    <w:rsid w:val="00FE4286"/>
    <w:rsid w:val="00FE48C3"/>
    <w:rsid w:val="00FE5909"/>
    <w:rsid w:val="00FE652E"/>
    <w:rsid w:val="00FE71FE"/>
    <w:rsid w:val="00FF0A28"/>
    <w:rsid w:val="00FF0B8B"/>
    <w:rsid w:val="00FF0E93"/>
    <w:rsid w:val="00FF13C3"/>
    <w:rsid w:val="00FF34C8"/>
    <w:rsid w:val="00FF4341"/>
    <w:rsid w:val="00FF517B"/>
    <w:rsid w:val="00FF5E01"/>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B8B7F-9C70-4769-9559-A8125664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51E4E"/>
    <w:rPr>
      <w:sz w:val="16"/>
      <w:szCs w:val="16"/>
    </w:rPr>
  </w:style>
  <w:style w:type="paragraph" w:styleId="CommentText">
    <w:name w:val="annotation text"/>
    <w:basedOn w:val="Normal"/>
    <w:link w:val="CommentTextChar"/>
    <w:semiHidden/>
    <w:unhideWhenUsed/>
    <w:rsid w:val="00E51E4E"/>
    <w:rPr>
      <w:sz w:val="20"/>
      <w:szCs w:val="20"/>
    </w:rPr>
  </w:style>
  <w:style w:type="character" w:customStyle="1" w:styleId="CommentTextChar">
    <w:name w:val="Comment Text Char"/>
    <w:basedOn w:val="DefaultParagraphFont"/>
    <w:link w:val="CommentText"/>
    <w:semiHidden/>
    <w:rsid w:val="00E51E4E"/>
  </w:style>
  <w:style w:type="paragraph" w:styleId="CommentSubject">
    <w:name w:val="annotation subject"/>
    <w:basedOn w:val="CommentText"/>
    <w:next w:val="CommentText"/>
    <w:link w:val="CommentSubjectChar"/>
    <w:semiHidden/>
    <w:unhideWhenUsed/>
    <w:rsid w:val="00E51E4E"/>
    <w:rPr>
      <w:b/>
      <w:bCs/>
    </w:rPr>
  </w:style>
  <w:style w:type="character" w:customStyle="1" w:styleId="CommentSubjectChar">
    <w:name w:val="Comment Subject Char"/>
    <w:basedOn w:val="CommentTextChar"/>
    <w:link w:val="CommentSubject"/>
    <w:semiHidden/>
    <w:rsid w:val="00E51E4E"/>
    <w:rPr>
      <w:b/>
      <w:bCs/>
    </w:rPr>
  </w:style>
  <w:style w:type="paragraph" w:styleId="ListParagraph">
    <w:name w:val="List Paragraph"/>
    <w:basedOn w:val="Normal"/>
    <w:uiPriority w:val="34"/>
    <w:qFormat/>
    <w:rsid w:val="0033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2449</Characters>
  <Application>Microsoft Office Word</Application>
  <DocSecurity>4</DocSecurity>
  <Lines>62</Lines>
  <Paragraphs>25</Paragraphs>
  <ScaleCrop>false</ScaleCrop>
  <HeadingPairs>
    <vt:vector size="2" baseType="variant">
      <vt:variant>
        <vt:lpstr>Title</vt:lpstr>
      </vt:variant>
      <vt:variant>
        <vt:i4>1</vt:i4>
      </vt:variant>
    </vt:vector>
  </HeadingPairs>
  <TitlesOfParts>
    <vt:vector size="1" baseType="lpstr">
      <vt:lpstr>BA - HB02737 (Committee Report (Unamended))</vt:lpstr>
    </vt:vector>
  </TitlesOfParts>
  <Company>State of Texas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23403</dc:subject>
  <dc:creator>State of Texas</dc:creator>
  <dc:description>HB 2737 by Minjarez-(H)Human Services</dc:description>
  <cp:lastModifiedBy>Damian Duarte</cp:lastModifiedBy>
  <cp:revision>2</cp:revision>
  <cp:lastPrinted>2003-11-26T17:21:00Z</cp:lastPrinted>
  <dcterms:created xsi:type="dcterms:W3CDTF">2021-05-03T15:35:00Z</dcterms:created>
  <dcterms:modified xsi:type="dcterms:W3CDTF">2021-05-03T15:35:00Z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21.120.1757</vt:lpwstr>
  </property>
</Properties>
</file>