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E14F3F" w14:paraId="429F737A" w14:textId="77777777" w:rsidTr="00345119">
        <w:tc>
          <w:tcPr>
            <w:tcW w:w="9576" w:type="dxa"/>
            <w:noWrap/>
          </w:tcPr>
          <w:p w14:paraId="5A2117EB" w14:textId="77777777" w:rsidR="008423E4" w:rsidRPr="0022177D" w:rsidRDefault="005662EE" w:rsidP="001F749D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7A1DF8BE" w14:textId="77777777" w:rsidR="008423E4" w:rsidRPr="0022177D" w:rsidRDefault="008423E4" w:rsidP="001F749D">
      <w:pPr>
        <w:jc w:val="center"/>
      </w:pPr>
    </w:p>
    <w:p w14:paraId="6ADC80AA" w14:textId="77777777" w:rsidR="008423E4" w:rsidRPr="00B31F0E" w:rsidRDefault="008423E4" w:rsidP="001F749D"/>
    <w:p w14:paraId="2840EC7A" w14:textId="77777777" w:rsidR="008423E4" w:rsidRPr="00742794" w:rsidRDefault="008423E4" w:rsidP="001F749D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E14F3F" w14:paraId="2C6DD893" w14:textId="77777777" w:rsidTr="00345119">
        <w:tc>
          <w:tcPr>
            <w:tcW w:w="9576" w:type="dxa"/>
          </w:tcPr>
          <w:p w14:paraId="5DBCBB64" w14:textId="20B1C951" w:rsidR="008423E4" w:rsidRPr="00861995" w:rsidRDefault="005662EE" w:rsidP="001F749D">
            <w:pPr>
              <w:jc w:val="right"/>
            </w:pPr>
            <w:r>
              <w:t>H.B. 2749</w:t>
            </w:r>
          </w:p>
        </w:tc>
      </w:tr>
      <w:tr w:rsidR="00E14F3F" w14:paraId="45E73C51" w14:textId="77777777" w:rsidTr="00345119">
        <w:tc>
          <w:tcPr>
            <w:tcW w:w="9576" w:type="dxa"/>
          </w:tcPr>
          <w:p w14:paraId="0D1A52CD" w14:textId="6817272B" w:rsidR="008423E4" w:rsidRPr="00861995" w:rsidRDefault="005662EE" w:rsidP="001227B0">
            <w:pPr>
              <w:jc w:val="right"/>
            </w:pPr>
            <w:r>
              <w:t xml:space="preserve">By: </w:t>
            </w:r>
            <w:r w:rsidR="001227B0">
              <w:t>Ellzey</w:t>
            </w:r>
          </w:p>
        </w:tc>
      </w:tr>
      <w:tr w:rsidR="00E14F3F" w14:paraId="07E07860" w14:textId="77777777" w:rsidTr="00345119">
        <w:tc>
          <w:tcPr>
            <w:tcW w:w="9576" w:type="dxa"/>
          </w:tcPr>
          <w:p w14:paraId="5301D1F5" w14:textId="3B0C50F7" w:rsidR="008423E4" w:rsidRPr="00861995" w:rsidRDefault="005662EE" w:rsidP="001F749D">
            <w:pPr>
              <w:jc w:val="right"/>
            </w:pPr>
            <w:r>
              <w:t>Transportation</w:t>
            </w:r>
          </w:p>
        </w:tc>
      </w:tr>
      <w:tr w:rsidR="00E14F3F" w14:paraId="6C13A172" w14:textId="77777777" w:rsidTr="00345119">
        <w:tc>
          <w:tcPr>
            <w:tcW w:w="9576" w:type="dxa"/>
          </w:tcPr>
          <w:p w14:paraId="4976C295" w14:textId="2765A1E9" w:rsidR="008423E4" w:rsidRDefault="005662EE" w:rsidP="001F749D">
            <w:pPr>
              <w:jc w:val="right"/>
            </w:pPr>
            <w:r>
              <w:t>Committee Report (Unamended)</w:t>
            </w:r>
          </w:p>
        </w:tc>
      </w:tr>
    </w:tbl>
    <w:p w14:paraId="48259204" w14:textId="77777777" w:rsidR="008423E4" w:rsidRDefault="008423E4" w:rsidP="001F749D">
      <w:pPr>
        <w:tabs>
          <w:tab w:val="right" w:pos="9360"/>
        </w:tabs>
      </w:pPr>
    </w:p>
    <w:p w14:paraId="645F8A2E" w14:textId="77777777" w:rsidR="008423E4" w:rsidRDefault="008423E4" w:rsidP="001F749D"/>
    <w:p w14:paraId="4044E1AD" w14:textId="77777777" w:rsidR="008423E4" w:rsidRDefault="008423E4" w:rsidP="001F749D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E14F3F" w14:paraId="1CDB4F24" w14:textId="77777777" w:rsidTr="00345119">
        <w:tc>
          <w:tcPr>
            <w:tcW w:w="9576" w:type="dxa"/>
          </w:tcPr>
          <w:p w14:paraId="2D9270F5" w14:textId="77777777" w:rsidR="008423E4" w:rsidRPr="00A8133F" w:rsidRDefault="005662EE" w:rsidP="001F749D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660428F0" w14:textId="77777777" w:rsidR="008423E4" w:rsidRDefault="008423E4" w:rsidP="001F749D"/>
          <w:p w14:paraId="48A37965" w14:textId="2B8CF571" w:rsidR="008423E4" w:rsidRDefault="005662EE" w:rsidP="001F749D">
            <w:pPr>
              <w:pStyle w:val="Header"/>
              <w:jc w:val="both"/>
            </w:pPr>
            <w:r>
              <w:t>P</w:t>
            </w:r>
            <w:r w:rsidR="0004481F">
              <w:t xml:space="preserve">opulation and industrial sector growth in Ellis County has led to an increase in commercial motor vehicle traffic on </w:t>
            </w:r>
            <w:r w:rsidR="00A433DF">
              <w:t>roadways in the c</w:t>
            </w:r>
            <w:r w:rsidR="0004481F">
              <w:t>ounty</w:t>
            </w:r>
            <w:r w:rsidR="00E94B56">
              <w:t xml:space="preserve"> and, therefore, </w:t>
            </w:r>
            <w:r w:rsidR="00E71542">
              <w:t xml:space="preserve">an increased need for enforcing commercial motor vehicle safety standards. </w:t>
            </w:r>
            <w:r w:rsidR="0004481F">
              <w:t>I</w:t>
            </w:r>
            <w:r>
              <w:t>nterested parties argue that i</w:t>
            </w:r>
            <w:r w:rsidR="0004481F">
              <w:t>ncreasing the number of properly</w:t>
            </w:r>
            <w:r w:rsidR="008D08C1">
              <w:t xml:space="preserve"> </w:t>
            </w:r>
            <w:r w:rsidR="0004481F">
              <w:t xml:space="preserve">trained law enforcement </w:t>
            </w:r>
            <w:r w:rsidR="00E71542">
              <w:t xml:space="preserve">officers </w:t>
            </w:r>
            <w:r w:rsidR="0004481F">
              <w:t xml:space="preserve">in Ellis County that are able to enforce these standards will result in safer roadways for all traffic. H.B. 2749 seeks to address this issue by making </w:t>
            </w:r>
            <w:r w:rsidR="00E94B56">
              <w:t>a</w:t>
            </w:r>
            <w:r w:rsidR="00E71542">
              <w:t xml:space="preserve"> s</w:t>
            </w:r>
            <w:r w:rsidR="00E94B56">
              <w:t>heriff</w:t>
            </w:r>
            <w:r w:rsidR="00E71542">
              <w:t xml:space="preserve"> </w:t>
            </w:r>
            <w:r w:rsidR="00E94B56">
              <w:t>or deputy sheriff of the county</w:t>
            </w:r>
            <w:r w:rsidR="0004481F">
              <w:t xml:space="preserve"> eligible to apply for certification to enforce commercial motor vehicle safety standards.</w:t>
            </w:r>
          </w:p>
          <w:p w14:paraId="4274FB59" w14:textId="77777777" w:rsidR="008423E4" w:rsidRPr="00E26B13" w:rsidRDefault="008423E4" w:rsidP="001F749D">
            <w:pPr>
              <w:rPr>
                <w:b/>
              </w:rPr>
            </w:pPr>
          </w:p>
        </w:tc>
      </w:tr>
      <w:tr w:rsidR="00E14F3F" w14:paraId="04C372C4" w14:textId="77777777" w:rsidTr="00345119">
        <w:tc>
          <w:tcPr>
            <w:tcW w:w="9576" w:type="dxa"/>
          </w:tcPr>
          <w:p w14:paraId="2477C855" w14:textId="77777777" w:rsidR="0017725B" w:rsidRDefault="005662EE" w:rsidP="001F749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224D3DD2" w14:textId="77777777" w:rsidR="0017725B" w:rsidRDefault="0017725B" w:rsidP="001F749D">
            <w:pPr>
              <w:rPr>
                <w:b/>
                <w:u w:val="single"/>
              </w:rPr>
            </w:pPr>
          </w:p>
          <w:p w14:paraId="08496C12" w14:textId="77777777" w:rsidR="00CC79D7" w:rsidRPr="00CC79D7" w:rsidRDefault="005662EE" w:rsidP="001F749D">
            <w:pPr>
              <w:jc w:val="both"/>
            </w:pPr>
            <w:r>
              <w:t>It is the co</w:t>
            </w:r>
            <w:r>
              <w:t>mmittee's opinion that this bill does not expressly create a criminal offense, increase the punishment for an existing criminal offense or category of offenses, or change the eligibility of a person for community supervision, parole, or mandatory supervisi</w:t>
            </w:r>
            <w:r>
              <w:t>on.</w:t>
            </w:r>
          </w:p>
          <w:p w14:paraId="03C3ACA9" w14:textId="77777777" w:rsidR="0017725B" w:rsidRPr="0017725B" w:rsidRDefault="0017725B" w:rsidP="001F749D">
            <w:pPr>
              <w:rPr>
                <w:b/>
                <w:u w:val="single"/>
              </w:rPr>
            </w:pPr>
          </w:p>
        </w:tc>
      </w:tr>
      <w:tr w:rsidR="00E14F3F" w14:paraId="1F27B092" w14:textId="77777777" w:rsidTr="00345119">
        <w:tc>
          <w:tcPr>
            <w:tcW w:w="9576" w:type="dxa"/>
          </w:tcPr>
          <w:p w14:paraId="5916727D" w14:textId="77777777" w:rsidR="008423E4" w:rsidRPr="00A8133F" w:rsidRDefault="005662EE" w:rsidP="001F749D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4D330278" w14:textId="77777777" w:rsidR="008423E4" w:rsidRDefault="008423E4" w:rsidP="001F749D"/>
          <w:p w14:paraId="38F2A65D" w14:textId="77777777" w:rsidR="00CC79D7" w:rsidRDefault="005662EE" w:rsidP="001F749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14:paraId="4FE4FF6C" w14:textId="77777777" w:rsidR="008423E4" w:rsidRPr="00E21FDC" w:rsidRDefault="008423E4" w:rsidP="001F749D">
            <w:pPr>
              <w:rPr>
                <w:b/>
              </w:rPr>
            </w:pPr>
          </w:p>
        </w:tc>
      </w:tr>
      <w:tr w:rsidR="00E14F3F" w14:paraId="57DB3072" w14:textId="77777777" w:rsidTr="00345119">
        <w:tc>
          <w:tcPr>
            <w:tcW w:w="9576" w:type="dxa"/>
          </w:tcPr>
          <w:p w14:paraId="50AD9ED0" w14:textId="77777777" w:rsidR="008423E4" w:rsidRPr="00A8133F" w:rsidRDefault="005662EE" w:rsidP="001F749D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2FB2803C" w14:textId="77777777" w:rsidR="008423E4" w:rsidRDefault="008423E4" w:rsidP="001F749D"/>
          <w:p w14:paraId="6DEE3C22" w14:textId="40CE4FE0" w:rsidR="00D06E23" w:rsidRDefault="005662EE" w:rsidP="001F749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2749 amends the Transportation Code to make </w:t>
            </w:r>
            <w:r w:rsidR="00EE014E">
              <w:t xml:space="preserve">a sheriff or deputy sheriff of a county that meets the following criteria </w:t>
            </w:r>
            <w:r>
              <w:t>eligible to apply for certification to enforce commercial motor vehicle safety standards:</w:t>
            </w:r>
          </w:p>
          <w:p w14:paraId="6785E959" w14:textId="77777777" w:rsidR="00D06E23" w:rsidRDefault="005662EE" w:rsidP="001F749D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>the county's population is less than 250,000;</w:t>
            </w:r>
          </w:p>
          <w:p w14:paraId="1755E50F" w14:textId="28F680A5" w:rsidR="009C36CD" w:rsidRDefault="005662EE" w:rsidP="001F749D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>the county is adjacent to two counties that ea</w:t>
            </w:r>
            <w:r>
              <w:t>ch have a population of more than 1.2</w:t>
            </w:r>
            <w:r w:rsidR="0091427C">
              <w:t> </w:t>
            </w:r>
            <w:r>
              <w:t>million; and</w:t>
            </w:r>
          </w:p>
          <w:p w14:paraId="55412F3D" w14:textId="77777777" w:rsidR="00D06E23" w:rsidRPr="009C36CD" w:rsidRDefault="005662EE" w:rsidP="001F749D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the county contains </w:t>
            </w:r>
            <w:r w:rsidRPr="00D06E23">
              <w:t>two highways that are part of the national system of interstate and defense highways</w:t>
            </w:r>
            <w:r>
              <w:t>.</w:t>
            </w:r>
          </w:p>
          <w:p w14:paraId="40BE193E" w14:textId="77777777" w:rsidR="008423E4" w:rsidRPr="00835628" w:rsidRDefault="008423E4" w:rsidP="001F749D">
            <w:pPr>
              <w:rPr>
                <w:b/>
              </w:rPr>
            </w:pPr>
          </w:p>
        </w:tc>
      </w:tr>
      <w:tr w:rsidR="00E14F3F" w14:paraId="241D423D" w14:textId="77777777" w:rsidTr="00345119">
        <w:tc>
          <w:tcPr>
            <w:tcW w:w="9576" w:type="dxa"/>
          </w:tcPr>
          <w:p w14:paraId="0EDE65DA" w14:textId="77777777" w:rsidR="008423E4" w:rsidRPr="00A8133F" w:rsidRDefault="005662EE" w:rsidP="001F749D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04F606E9" w14:textId="77777777" w:rsidR="008423E4" w:rsidRDefault="008423E4" w:rsidP="001F749D"/>
          <w:p w14:paraId="0BBE71B7" w14:textId="2614B4B9" w:rsidR="008423E4" w:rsidRPr="00EE014E" w:rsidRDefault="005662EE" w:rsidP="001F749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</w:t>
            </w:r>
            <w:r>
              <w:t>21.</w:t>
            </w:r>
          </w:p>
        </w:tc>
      </w:tr>
    </w:tbl>
    <w:p w14:paraId="64D6332F" w14:textId="77777777" w:rsidR="004108C3" w:rsidRPr="00EE014E" w:rsidRDefault="004108C3" w:rsidP="001F749D">
      <w:pPr>
        <w:rPr>
          <w:sz w:val="2"/>
          <w:szCs w:val="2"/>
        </w:rPr>
      </w:pPr>
    </w:p>
    <w:sectPr w:rsidR="004108C3" w:rsidRPr="00EE014E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6A7055" w14:textId="77777777" w:rsidR="00000000" w:rsidRDefault="005662EE">
      <w:r>
        <w:separator/>
      </w:r>
    </w:p>
  </w:endnote>
  <w:endnote w:type="continuationSeparator" w:id="0">
    <w:p w14:paraId="3E05CBE7" w14:textId="77777777" w:rsidR="00000000" w:rsidRDefault="00566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8BF8E0" w14:textId="77777777" w:rsidR="00116A4B" w:rsidRDefault="00116A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E14F3F" w14:paraId="5AC189DA" w14:textId="77777777" w:rsidTr="009C1E9A">
      <w:trPr>
        <w:cantSplit/>
      </w:trPr>
      <w:tc>
        <w:tcPr>
          <w:tcW w:w="0" w:type="pct"/>
        </w:tcPr>
        <w:p w14:paraId="037288ED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5EE09F2D" w14:textId="6A1CF5C1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6A4770EA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51C3AC9B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14F3F" w14:paraId="14539CBB" w14:textId="77777777" w:rsidTr="009C1E9A">
      <w:trPr>
        <w:cantSplit/>
      </w:trPr>
      <w:tc>
        <w:tcPr>
          <w:tcW w:w="0" w:type="pct"/>
        </w:tcPr>
        <w:p w14:paraId="4DD25E57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1A7A09E6" w14:textId="695C49E6" w:rsidR="00EC379B" w:rsidRPr="009C1E9A" w:rsidRDefault="005662EE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18938</w:t>
          </w:r>
        </w:p>
      </w:tc>
      <w:tc>
        <w:tcPr>
          <w:tcW w:w="2453" w:type="pct"/>
        </w:tcPr>
        <w:p w14:paraId="56DA6B4F" w14:textId="2A16EF09" w:rsidR="00EC379B" w:rsidRDefault="005662E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F11815">
            <w:t>21.97.717</w:t>
          </w:r>
          <w:r>
            <w:fldChar w:fldCharType="end"/>
          </w:r>
        </w:p>
      </w:tc>
    </w:tr>
    <w:tr w:rsidR="00E14F3F" w14:paraId="6C3B2F4B" w14:textId="77777777" w:rsidTr="009C1E9A">
      <w:trPr>
        <w:cantSplit/>
      </w:trPr>
      <w:tc>
        <w:tcPr>
          <w:tcW w:w="0" w:type="pct"/>
        </w:tcPr>
        <w:p w14:paraId="66B05C0B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16C7EEFC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0F27FCFC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0C21154F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14F3F" w14:paraId="148F5681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359247E8" w14:textId="5BEEEE02" w:rsidR="00EC379B" w:rsidRDefault="005662EE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1816C1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47DD6C44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59F6589F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FB7E09" w14:textId="77777777" w:rsidR="00116A4B" w:rsidRDefault="00116A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772E25" w14:textId="77777777" w:rsidR="00000000" w:rsidRDefault="005662EE">
      <w:r>
        <w:separator/>
      </w:r>
    </w:p>
  </w:footnote>
  <w:footnote w:type="continuationSeparator" w:id="0">
    <w:p w14:paraId="16164C10" w14:textId="77777777" w:rsidR="00000000" w:rsidRDefault="005662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5F3F24" w14:textId="77777777" w:rsidR="00116A4B" w:rsidRDefault="00116A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1688A2" w14:textId="77777777" w:rsidR="00116A4B" w:rsidRDefault="00116A4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4755D7" w14:textId="77777777" w:rsidR="00116A4B" w:rsidRDefault="00116A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16731"/>
    <w:multiLevelType w:val="hybridMultilevel"/>
    <w:tmpl w:val="0D34F7E4"/>
    <w:lvl w:ilvl="0" w:tplc="66C407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CC0993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9D0921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33C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1A9C7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F60F39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2CCC6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C2662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5DCC8F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9D7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481F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47F0"/>
    <w:rsid w:val="00076D7D"/>
    <w:rsid w:val="00080D95"/>
    <w:rsid w:val="000908FC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16A4B"/>
    <w:rsid w:val="00120797"/>
    <w:rsid w:val="001227B0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16C1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1F749D"/>
    <w:rsid w:val="00200B9E"/>
    <w:rsid w:val="00200BF5"/>
    <w:rsid w:val="002010D1"/>
    <w:rsid w:val="00201338"/>
    <w:rsid w:val="0020775D"/>
    <w:rsid w:val="002116DD"/>
    <w:rsid w:val="0021383D"/>
    <w:rsid w:val="00215569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17F5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97B7C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50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2EE"/>
    <w:rsid w:val="005666D5"/>
    <w:rsid w:val="00566865"/>
    <w:rsid w:val="005669A7"/>
    <w:rsid w:val="00573401"/>
    <w:rsid w:val="00576714"/>
    <w:rsid w:val="0057685A"/>
    <w:rsid w:val="005847EF"/>
    <w:rsid w:val="005851E6"/>
    <w:rsid w:val="005878B7"/>
    <w:rsid w:val="00591DA8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5FCE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48DC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0E5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08C1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427C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2B9F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3DF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649AC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1A09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3220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1BF6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9D7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6E23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49AE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4F3F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56BA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1542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4B56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014E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815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1A1E12B-A0E8-4A67-BA61-8750168C3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CC79D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C79D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C79D7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C79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C79D7"/>
    <w:rPr>
      <w:b/>
      <w:bCs/>
    </w:rPr>
  </w:style>
  <w:style w:type="paragraph" w:styleId="Revision">
    <w:name w:val="Revision"/>
    <w:hidden/>
    <w:uiPriority w:val="99"/>
    <w:semiHidden/>
    <w:rsid w:val="002F17F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1496</Characters>
  <Application>Microsoft Office Word</Application>
  <DocSecurity>4</DocSecurity>
  <Lines>46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HB02749 (Committee Report (Unamended))</vt:lpstr>
    </vt:vector>
  </TitlesOfParts>
  <Company>State of Texas</Company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18938</dc:subject>
  <dc:creator>State of Texas</dc:creator>
  <dc:description>HB 2749 by Ellzey-(H)Transportation</dc:description>
  <cp:lastModifiedBy>Damian Duarte</cp:lastModifiedBy>
  <cp:revision>2</cp:revision>
  <cp:lastPrinted>2003-11-26T17:21:00Z</cp:lastPrinted>
  <dcterms:created xsi:type="dcterms:W3CDTF">2021-04-09T17:55:00Z</dcterms:created>
  <dcterms:modified xsi:type="dcterms:W3CDTF">2021-04-09T17:55:00Z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21.97.717</vt:lpwstr>
  </property>
</Properties>
</file>