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FC7834" w14:paraId="716E9DC0" w14:textId="77777777" w:rsidTr="00345119">
        <w:tc>
          <w:tcPr>
            <w:tcW w:w="9576" w:type="dxa"/>
            <w:noWrap/>
          </w:tcPr>
          <w:p w14:paraId="694E06FA" w14:textId="77777777" w:rsidR="008423E4" w:rsidRPr="0022177D" w:rsidRDefault="00DC6E6C" w:rsidP="00D26B5B">
            <w:pPr>
              <w:pStyle w:val="Heading1"/>
            </w:pPr>
            <w:bookmarkStart w:id="0" w:name="_GoBack"/>
            <w:bookmarkEnd w:id="0"/>
            <w:r w:rsidRPr="00631897">
              <w:t>BILL ANALYSIS</w:t>
            </w:r>
          </w:p>
        </w:tc>
      </w:tr>
    </w:tbl>
    <w:p w14:paraId="3BA6D566" w14:textId="77777777" w:rsidR="008423E4" w:rsidRPr="0022177D" w:rsidRDefault="008423E4" w:rsidP="00D26B5B">
      <w:pPr>
        <w:jc w:val="center"/>
      </w:pPr>
    </w:p>
    <w:p w14:paraId="0A556D45" w14:textId="77777777" w:rsidR="008423E4" w:rsidRPr="00B31F0E" w:rsidRDefault="008423E4" w:rsidP="00D26B5B"/>
    <w:p w14:paraId="0A4DA0EC" w14:textId="77777777" w:rsidR="008423E4" w:rsidRPr="00742794" w:rsidRDefault="008423E4" w:rsidP="00D26B5B">
      <w:pPr>
        <w:tabs>
          <w:tab w:val="right" w:pos="9360"/>
        </w:tabs>
      </w:pPr>
    </w:p>
    <w:tbl>
      <w:tblPr>
        <w:tblW w:w="0" w:type="auto"/>
        <w:tblLayout w:type="fixed"/>
        <w:tblLook w:val="01E0" w:firstRow="1" w:lastRow="1" w:firstColumn="1" w:lastColumn="1" w:noHBand="0" w:noVBand="0"/>
      </w:tblPr>
      <w:tblGrid>
        <w:gridCol w:w="9576"/>
      </w:tblGrid>
      <w:tr w:rsidR="00FC7834" w14:paraId="669C19D6" w14:textId="77777777" w:rsidTr="00345119">
        <w:tc>
          <w:tcPr>
            <w:tcW w:w="9576" w:type="dxa"/>
          </w:tcPr>
          <w:p w14:paraId="5F2341B1" w14:textId="74BBD73D" w:rsidR="008423E4" w:rsidRPr="00861995" w:rsidRDefault="00DC6E6C" w:rsidP="00D26B5B">
            <w:pPr>
              <w:jc w:val="right"/>
            </w:pPr>
            <w:r>
              <w:t>C.S.H.B. 2758</w:t>
            </w:r>
          </w:p>
        </w:tc>
      </w:tr>
      <w:tr w:rsidR="00FC7834" w14:paraId="1D664E44" w14:textId="77777777" w:rsidTr="00345119">
        <w:tc>
          <w:tcPr>
            <w:tcW w:w="9576" w:type="dxa"/>
          </w:tcPr>
          <w:p w14:paraId="0D980E39" w14:textId="2D5B9F5C" w:rsidR="008423E4" w:rsidRPr="00861995" w:rsidRDefault="00DC6E6C" w:rsidP="00D26B5B">
            <w:pPr>
              <w:jc w:val="right"/>
            </w:pPr>
            <w:r>
              <w:t xml:space="preserve">By: </w:t>
            </w:r>
            <w:r w:rsidR="00270CFB">
              <w:t>Smith</w:t>
            </w:r>
          </w:p>
        </w:tc>
      </w:tr>
      <w:tr w:rsidR="00FC7834" w14:paraId="29A9AB6A" w14:textId="77777777" w:rsidTr="00345119">
        <w:tc>
          <w:tcPr>
            <w:tcW w:w="9576" w:type="dxa"/>
          </w:tcPr>
          <w:p w14:paraId="78D54AF6" w14:textId="63EC1020" w:rsidR="008423E4" w:rsidRPr="00861995" w:rsidRDefault="00DC6E6C" w:rsidP="00D26B5B">
            <w:pPr>
              <w:jc w:val="right"/>
            </w:pPr>
            <w:r>
              <w:t>Public Health</w:t>
            </w:r>
          </w:p>
        </w:tc>
      </w:tr>
      <w:tr w:rsidR="00FC7834" w14:paraId="46813BA9" w14:textId="77777777" w:rsidTr="00345119">
        <w:tc>
          <w:tcPr>
            <w:tcW w:w="9576" w:type="dxa"/>
          </w:tcPr>
          <w:p w14:paraId="6D21D8A6" w14:textId="4138DE42" w:rsidR="008423E4" w:rsidRDefault="00DC6E6C" w:rsidP="00D26B5B">
            <w:pPr>
              <w:jc w:val="right"/>
            </w:pPr>
            <w:r>
              <w:t>Committee Report (Substituted)</w:t>
            </w:r>
          </w:p>
        </w:tc>
      </w:tr>
    </w:tbl>
    <w:p w14:paraId="66DA96D6" w14:textId="77777777" w:rsidR="008423E4" w:rsidRDefault="008423E4" w:rsidP="00D26B5B">
      <w:pPr>
        <w:tabs>
          <w:tab w:val="right" w:pos="9360"/>
        </w:tabs>
      </w:pPr>
    </w:p>
    <w:p w14:paraId="6AD984C7" w14:textId="77777777" w:rsidR="008423E4" w:rsidRDefault="008423E4" w:rsidP="00D26B5B"/>
    <w:p w14:paraId="35C7BBDB" w14:textId="77777777" w:rsidR="008423E4" w:rsidRDefault="008423E4" w:rsidP="00D26B5B"/>
    <w:tbl>
      <w:tblPr>
        <w:tblW w:w="0" w:type="auto"/>
        <w:tblCellMar>
          <w:left w:w="115" w:type="dxa"/>
          <w:right w:w="115" w:type="dxa"/>
        </w:tblCellMar>
        <w:tblLook w:val="01E0" w:firstRow="1" w:lastRow="1" w:firstColumn="1" w:lastColumn="1" w:noHBand="0" w:noVBand="0"/>
      </w:tblPr>
      <w:tblGrid>
        <w:gridCol w:w="9360"/>
      </w:tblGrid>
      <w:tr w:rsidR="00FC7834" w14:paraId="6450971A" w14:textId="77777777" w:rsidTr="00345119">
        <w:tc>
          <w:tcPr>
            <w:tcW w:w="9576" w:type="dxa"/>
          </w:tcPr>
          <w:p w14:paraId="4A7E9A3F" w14:textId="77777777" w:rsidR="008423E4" w:rsidRPr="00A8133F" w:rsidRDefault="00DC6E6C" w:rsidP="00D26B5B">
            <w:pPr>
              <w:rPr>
                <w:b/>
              </w:rPr>
            </w:pPr>
            <w:r w:rsidRPr="009C1E9A">
              <w:rPr>
                <w:b/>
                <w:u w:val="single"/>
              </w:rPr>
              <w:t>BACKGROUND AND PURPOSE</w:t>
            </w:r>
            <w:r>
              <w:rPr>
                <w:b/>
              </w:rPr>
              <w:t xml:space="preserve"> </w:t>
            </w:r>
          </w:p>
          <w:p w14:paraId="75F04CFB" w14:textId="77777777" w:rsidR="008423E4" w:rsidRDefault="008423E4" w:rsidP="00D26B5B"/>
          <w:p w14:paraId="1EC6412E" w14:textId="7A4A3EF0" w:rsidR="008423E4" w:rsidRDefault="00DC6E6C" w:rsidP="00D26B5B">
            <w:pPr>
              <w:pStyle w:val="Header"/>
              <w:jc w:val="both"/>
            </w:pPr>
            <w:r>
              <w:t xml:space="preserve">It has been suggested that the current requirement for physicians to satisfy continuing education requirements regarding human </w:t>
            </w:r>
            <w:r>
              <w:t>trafficking education by completing a training</w:t>
            </w:r>
            <w:r w:rsidRPr="00A31D1F">
              <w:t xml:space="preserve"> course </w:t>
            </w:r>
            <w:r>
              <w:t xml:space="preserve">approved by the Health and Human Services Commission </w:t>
            </w:r>
            <w:r w:rsidRPr="00A31D1F">
              <w:t>limits</w:t>
            </w:r>
            <w:r>
              <w:t xml:space="preserve"> </w:t>
            </w:r>
            <w:r w:rsidRPr="00A31D1F">
              <w:t xml:space="preserve">physicians' freedom to choose other accredited courses that meet </w:t>
            </w:r>
            <w:r>
              <w:t>the</w:t>
            </w:r>
            <w:r w:rsidRPr="00A31D1F">
              <w:t xml:space="preserve"> requirements</w:t>
            </w:r>
            <w:r>
              <w:t xml:space="preserve"> of the Texas Medical Board (TMB)</w:t>
            </w:r>
            <w:r w:rsidRPr="00A31D1F">
              <w:t>.</w:t>
            </w:r>
            <w:r>
              <w:t xml:space="preserve"> </w:t>
            </w:r>
            <w:r w:rsidR="00C379F4">
              <w:t>Interested parties note</w:t>
            </w:r>
            <w:r>
              <w:t xml:space="preserve"> th</w:t>
            </w:r>
            <w:r>
              <w:t xml:space="preserve">at the </w:t>
            </w:r>
            <w:r w:rsidRPr="00A31D1F">
              <w:t>TMB is better equipped to provide oversight</w:t>
            </w:r>
            <w:r>
              <w:t xml:space="preserve"> of physicians with respect to completion of these human trafficking-related educational requirements</w:t>
            </w:r>
            <w:r w:rsidRPr="00A31D1F">
              <w:t>.</w:t>
            </w:r>
            <w:r>
              <w:t xml:space="preserve"> </w:t>
            </w:r>
            <w:r w:rsidR="00F97B64">
              <w:t xml:space="preserve">C.S.H.B. 2758 seeks to </w:t>
            </w:r>
            <w:r>
              <w:t>allow</w:t>
            </w:r>
            <w:r w:rsidRPr="00A31D1F">
              <w:t xml:space="preserve"> </w:t>
            </w:r>
            <w:r>
              <w:t xml:space="preserve">the </w:t>
            </w:r>
            <w:r w:rsidRPr="00A31D1F">
              <w:t xml:space="preserve">TMB </w:t>
            </w:r>
            <w:r>
              <w:t xml:space="preserve">to </w:t>
            </w:r>
            <w:r w:rsidRPr="00A31D1F">
              <w:t>approv</w:t>
            </w:r>
            <w:r>
              <w:t xml:space="preserve">e training courses </w:t>
            </w:r>
            <w:r w:rsidR="00230A84">
              <w:t>that</w:t>
            </w:r>
            <w:r>
              <w:t xml:space="preserve"> satisfy</w:t>
            </w:r>
            <w:r w:rsidR="00230A84">
              <w:t xml:space="preserve"> human trafficking education</w:t>
            </w:r>
            <w:r>
              <w:t xml:space="preserve"> training requirements</w:t>
            </w:r>
            <w:r w:rsidR="00F97B64">
              <w:t xml:space="preserve">, which should </w:t>
            </w:r>
            <w:r w:rsidRPr="00A31D1F">
              <w:t>make the process simpler for tracking completion and align it with other mandated training requirements for maintaining licensure.</w:t>
            </w:r>
            <w:r>
              <w:t xml:space="preserve"> </w:t>
            </w:r>
          </w:p>
          <w:p w14:paraId="36BF4F43" w14:textId="77777777" w:rsidR="008423E4" w:rsidRPr="00E26B13" w:rsidRDefault="008423E4" w:rsidP="00D26B5B">
            <w:pPr>
              <w:rPr>
                <w:b/>
              </w:rPr>
            </w:pPr>
          </w:p>
        </w:tc>
      </w:tr>
      <w:tr w:rsidR="00FC7834" w14:paraId="154DE7FC" w14:textId="77777777" w:rsidTr="00345119">
        <w:tc>
          <w:tcPr>
            <w:tcW w:w="9576" w:type="dxa"/>
          </w:tcPr>
          <w:p w14:paraId="02C1B184" w14:textId="77777777" w:rsidR="0017725B" w:rsidRDefault="00DC6E6C" w:rsidP="00D26B5B">
            <w:pPr>
              <w:rPr>
                <w:b/>
                <w:u w:val="single"/>
              </w:rPr>
            </w:pPr>
            <w:r>
              <w:rPr>
                <w:b/>
                <w:u w:val="single"/>
              </w:rPr>
              <w:t>CRIMINAL JUSTICE IMPACT</w:t>
            </w:r>
          </w:p>
          <w:p w14:paraId="5BC3CC19" w14:textId="77777777" w:rsidR="0017725B" w:rsidRDefault="0017725B" w:rsidP="00D26B5B">
            <w:pPr>
              <w:rPr>
                <w:b/>
                <w:u w:val="single"/>
              </w:rPr>
            </w:pPr>
          </w:p>
          <w:p w14:paraId="0179CF4D" w14:textId="77777777" w:rsidR="008A5A3F" w:rsidRPr="008A5A3F" w:rsidRDefault="00DC6E6C" w:rsidP="00D26B5B">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39127CE3" w14:textId="77777777" w:rsidR="0017725B" w:rsidRPr="0017725B" w:rsidRDefault="0017725B" w:rsidP="00D26B5B">
            <w:pPr>
              <w:rPr>
                <w:b/>
                <w:u w:val="single"/>
              </w:rPr>
            </w:pPr>
          </w:p>
        </w:tc>
      </w:tr>
      <w:tr w:rsidR="00FC7834" w14:paraId="0F51C493" w14:textId="77777777" w:rsidTr="00345119">
        <w:tc>
          <w:tcPr>
            <w:tcW w:w="9576" w:type="dxa"/>
          </w:tcPr>
          <w:p w14:paraId="68C9737B" w14:textId="77777777" w:rsidR="008423E4" w:rsidRPr="00A8133F" w:rsidRDefault="00DC6E6C" w:rsidP="00D26B5B">
            <w:pPr>
              <w:rPr>
                <w:b/>
              </w:rPr>
            </w:pPr>
            <w:r w:rsidRPr="009C1E9A">
              <w:rPr>
                <w:b/>
                <w:u w:val="single"/>
              </w:rPr>
              <w:t>RULEMAKING AUTHORITY</w:t>
            </w:r>
            <w:r>
              <w:rPr>
                <w:b/>
              </w:rPr>
              <w:t xml:space="preserve"> </w:t>
            </w:r>
          </w:p>
          <w:p w14:paraId="136013B9" w14:textId="77777777" w:rsidR="008423E4" w:rsidRDefault="008423E4" w:rsidP="00D26B5B"/>
          <w:p w14:paraId="67E1521B" w14:textId="77777777" w:rsidR="008A5A3F" w:rsidRDefault="00DC6E6C" w:rsidP="00D26B5B">
            <w:pPr>
              <w:pStyle w:val="Header"/>
              <w:tabs>
                <w:tab w:val="clear" w:pos="4320"/>
                <w:tab w:val="clear" w:pos="8640"/>
              </w:tabs>
              <w:jc w:val="both"/>
            </w:pPr>
            <w:r>
              <w:t>It is the com</w:t>
            </w:r>
            <w:r>
              <w:t>mittee's opinion that rulemaking authority is expressly granted to the Texas Medical Board in SECTION 1 of this bill.</w:t>
            </w:r>
          </w:p>
          <w:p w14:paraId="4A17D4F6" w14:textId="77777777" w:rsidR="008423E4" w:rsidRPr="00E21FDC" w:rsidRDefault="008423E4" w:rsidP="00D26B5B">
            <w:pPr>
              <w:rPr>
                <w:b/>
              </w:rPr>
            </w:pPr>
          </w:p>
        </w:tc>
      </w:tr>
      <w:tr w:rsidR="00FC7834" w14:paraId="5EFD6231" w14:textId="77777777" w:rsidTr="00345119">
        <w:tc>
          <w:tcPr>
            <w:tcW w:w="9576" w:type="dxa"/>
          </w:tcPr>
          <w:p w14:paraId="4EEF01C2" w14:textId="77777777" w:rsidR="008423E4" w:rsidRPr="00A8133F" w:rsidRDefault="00DC6E6C" w:rsidP="00D26B5B">
            <w:pPr>
              <w:rPr>
                <w:b/>
              </w:rPr>
            </w:pPr>
            <w:r w:rsidRPr="009C1E9A">
              <w:rPr>
                <w:b/>
                <w:u w:val="single"/>
              </w:rPr>
              <w:t>ANALYSIS</w:t>
            </w:r>
            <w:r>
              <w:rPr>
                <w:b/>
              </w:rPr>
              <w:t xml:space="preserve"> </w:t>
            </w:r>
          </w:p>
          <w:p w14:paraId="42235ED2" w14:textId="77777777" w:rsidR="008423E4" w:rsidRDefault="008423E4" w:rsidP="00D26B5B"/>
          <w:p w14:paraId="61F974FB" w14:textId="55D32F33" w:rsidR="00F53381" w:rsidRDefault="00DC6E6C" w:rsidP="00D26B5B">
            <w:pPr>
              <w:pStyle w:val="Header"/>
              <w:jc w:val="both"/>
            </w:pPr>
            <w:r>
              <w:t>C.S.H.B. 2758 amends the Occupations Code to replace the requirement</w:t>
            </w:r>
            <w:r>
              <w:t xml:space="preserve"> for a state-licensed physician who submits an application for</w:t>
            </w:r>
            <w:r w:rsidR="0063459A">
              <w:t xml:space="preserve"> renewal of</w:t>
            </w:r>
            <w:r>
              <w:t xml:space="preserve"> a registration permit and who designates a direct patient care practice to complete a human trafficking prevention course </w:t>
            </w:r>
            <w:r w:rsidR="00094AA2">
              <w:t xml:space="preserve">approved by the executive commissioner of </w:t>
            </w:r>
            <w:r w:rsidR="0063459A">
              <w:t xml:space="preserve">the </w:t>
            </w:r>
            <w:r w:rsidR="00094AA2">
              <w:t xml:space="preserve">Health and Human Services Commission (HHSC) </w:t>
            </w:r>
            <w:r>
              <w:t xml:space="preserve">as part of the hours of their continuing medical education with a requirement for such a physician to complete </w:t>
            </w:r>
            <w:r w:rsidR="00E054B0">
              <w:t>at least</w:t>
            </w:r>
            <w:r>
              <w:t xml:space="preserve"> one hour of continuing medical education regarding </w:t>
            </w:r>
            <w:r w:rsidR="00E054B0">
              <w:t xml:space="preserve">the </w:t>
            </w:r>
            <w:r>
              <w:t>identification and assistance o</w:t>
            </w:r>
            <w:r w:rsidR="006A6797">
              <w:t xml:space="preserve">f victims of human trafficking. The bill provides for the transition to the new training requirement by </w:t>
            </w:r>
            <w:r w:rsidR="008A5A3F">
              <w:t xml:space="preserve">setting out a provision that expires September 1, 2023, </w:t>
            </w:r>
            <w:r w:rsidR="006A6797">
              <w:t xml:space="preserve">allowing such a physician to satisfy the training requirement by completing </w:t>
            </w:r>
            <w:r w:rsidR="00BB4A89">
              <w:t>at least</w:t>
            </w:r>
            <w:r w:rsidR="006A6797">
              <w:t xml:space="preserve"> one hour of a course on human trafficking prevention</w:t>
            </w:r>
            <w:r w:rsidR="00094AA2">
              <w:t xml:space="preserve"> approved by the executive commissioner</w:t>
            </w:r>
            <w:r w:rsidR="006A6797">
              <w:t>.</w:t>
            </w:r>
          </w:p>
          <w:p w14:paraId="3A09A118" w14:textId="77777777" w:rsidR="00F53381" w:rsidRDefault="00F53381" w:rsidP="00D26B5B">
            <w:pPr>
              <w:pStyle w:val="Header"/>
              <w:jc w:val="both"/>
            </w:pPr>
          </w:p>
          <w:p w14:paraId="1E75DC61" w14:textId="7EA07E6F" w:rsidR="006A6797" w:rsidRDefault="00DC6E6C" w:rsidP="00D26B5B">
            <w:pPr>
              <w:pStyle w:val="Header"/>
              <w:jc w:val="both"/>
            </w:pPr>
            <w:r>
              <w:t>C.S.H.B. 2758</w:t>
            </w:r>
            <w:r w:rsidR="00F53381">
              <w:t xml:space="preserve"> requires the Texas Medical Board (TMB) to </w:t>
            </w:r>
            <w:r>
              <w:t>do the following:</w:t>
            </w:r>
          </w:p>
          <w:p w14:paraId="2A9433BB" w14:textId="4F2BCFD5" w:rsidR="006A6797" w:rsidRDefault="00DC6E6C" w:rsidP="00D26B5B">
            <w:pPr>
              <w:pStyle w:val="Header"/>
              <w:numPr>
                <w:ilvl w:val="0"/>
                <w:numId w:val="1"/>
              </w:numPr>
              <w:jc w:val="both"/>
            </w:pPr>
            <w:r>
              <w:t xml:space="preserve">adopt rules to establish the content of and approval requirements for </w:t>
            </w:r>
            <w:r w:rsidRPr="00C352FC">
              <w:t>continuing medical education relating to the iden</w:t>
            </w:r>
            <w:r w:rsidRPr="00C352FC">
              <w:t>tification and assistance of trafficked persons</w:t>
            </w:r>
            <w:r w:rsidR="00986BA6">
              <w:t xml:space="preserve">, which must </w:t>
            </w:r>
            <w:r w:rsidR="00986BA6" w:rsidRPr="009625B3">
              <w:t>provide for the identification and approval of accredited continuing medical education courses that represent an appropriate spectrum of relevant information relating to the identification and assistance of trafficked persons</w:t>
            </w:r>
            <w:r>
              <w:t>;</w:t>
            </w:r>
          </w:p>
          <w:p w14:paraId="6C2F6D7C" w14:textId="1C576C5C" w:rsidR="006A6797" w:rsidRDefault="00DC6E6C" w:rsidP="00D26B5B">
            <w:pPr>
              <w:pStyle w:val="Header"/>
              <w:numPr>
                <w:ilvl w:val="0"/>
                <w:numId w:val="1"/>
              </w:numPr>
              <w:jc w:val="both"/>
            </w:pPr>
            <w:r>
              <w:t>in adopting those rules, seek input from affected parties and review relevant courses, including courses approved in other states; and</w:t>
            </w:r>
          </w:p>
          <w:p w14:paraId="72880CFA" w14:textId="1FC4A06A" w:rsidR="00F53381" w:rsidRDefault="00DC6E6C" w:rsidP="00D26B5B">
            <w:pPr>
              <w:pStyle w:val="Header"/>
              <w:numPr>
                <w:ilvl w:val="0"/>
                <w:numId w:val="1"/>
              </w:numPr>
              <w:jc w:val="both"/>
            </w:pPr>
            <w:r w:rsidRPr="00F53381">
              <w:t xml:space="preserve">designate the </w:t>
            </w:r>
            <w:r w:rsidR="00C352FC">
              <w:t>hours</w:t>
            </w:r>
            <w:r w:rsidR="00986BA6">
              <w:t xml:space="preserve"> of continuing medical education</w:t>
            </w:r>
            <w:r w:rsidR="00C352FC" w:rsidRPr="00F53381">
              <w:t xml:space="preserve"> </w:t>
            </w:r>
            <w:r w:rsidRPr="00F53381">
              <w:t>as medical ethics or professional resp</w:t>
            </w:r>
            <w:r w:rsidRPr="00F53381">
              <w:t xml:space="preserve">onsibility </w:t>
            </w:r>
            <w:r w:rsidR="00C352FC">
              <w:t>education</w:t>
            </w:r>
            <w:r w:rsidR="00986BA6">
              <w:t>, which may</w:t>
            </w:r>
            <w:r w:rsidR="00C352FC">
              <w:t xml:space="preserve"> be counted toward the hours need</w:t>
            </w:r>
            <w:r w:rsidR="00986BA6">
              <w:t>ed</w:t>
            </w:r>
            <w:r w:rsidR="00C352FC">
              <w:t xml:space="preserve"> to comply with</w:t>
            </w:r>
            <w:r w:rsidRPr="00F53381">
              <w:t xml:space="preserve"> continuing medical education</w:t>
            </w:r>
            <w:r>
              <w:t xml:space="preserve"> requirements.</w:t>
            </w:r>
          </w:p>
          <w:p w14:paraId="6866D86A" w14:textId="77777777" w:rsidR="006A6797" w:rsidRDefault="006A6797" w:rsidP="00D26B5B">
            <w:pPr>
              <w:pStyle w:val="Header"/>
              <w:jc w:val="both"/>
            </w:pPr>
          </w:p>
          <w:p w14:paraId="5DEA682E" w14:textId="21C697F6" w:rsidR="00986BA6" w:rsidRDefault="00DC6E6C" w:rsidP="00D26B5B">
            <w:pPr>
              <w:pStyle w:val="Header"/>
              <w:jc w:val="both"/>
            </w:pPr>
            <w:r>
              <w:t>C.S.</w:t>
            </w:r>
            <w:r w:rsidR="006A6797">
              <w:t xml:space="preserve">H.B. 2758 requires </w:t>
            </w:r>
            <w:r w:rsidR="007C419F">
              <w:t xml:space="preserve">a </w:t>
            </w:r>
            <w:r w:rsidR="006A6797">
              <w:t>physician subject to the continuing education training requirement to</w:t>
            </w:r>
            <w:r w:rsidR="006A6797" w:rsidRPr="00F53381">
              <w:t xml:space="preserve"> complete </w:t>
            </w:r>
            <w:r w:rsidR="006A6797">
              <w:t>a</w:t>
            </w:r>
            <w:r w:rsidR="007C419F">
              <w:t>t least one hour</w:t>
            </w:r>
            <w:r w:rsidR="002900F7">
              <w:t xml:space="preserve"> of </w:t>
            </w:r>
            <w:r w:rsidR="00976CCB">
              <w:t>continuing education</w:t>
            </w:r>
            <w:r w:rsidR="007C419F">
              <w:t xml:space="preserve"> </w:t>
            </w:r>
            <w:r w:rsidR="006A6797" w:rsidRPr="00F53381">
              <w:t xml:space="preserve">in the first renewal period following the issuance of </w:t>
            </w:r>
            <w:r w:rsidR="006A6797">
              <w:t>their</w:t>
            </w:r>
            <w:r w:rsidR="006A6797" w:rsidRPr="00F53381">
              <w:t xml:space="preserve"> initial registration permit</w:t>
            </w:r>
            <w:r w:rsidR="006A6797">
              <w:t xml:space="preserve">. After that period, a physician must complete the training every third renewal period if there is more than one course approved by the TMB. </w:t>
            </w:r>
          </w:p>
          <w:p w14:paraId="723568D9" w14:textId="77777777" w:rsidR="00986BA6" w:rsidRDefault="00986BA6" w:rsidP="00D26B5B">
            <w:pPr>
              <w:pStyle w:val="Header"/>
              <w:jc w:val="both"/>
            </w:pPr>
          </w:p>
          <w:p w14:paraId="46BB0335" w14:textId="50ABA483" w:rsidR="00A47018" w:rsidRPr="009C36CD" w:rsidRDefault="00DC6E6C" w:rsidP="00D26B5B">
            <w:pPr>
              <w:pStyle w:val="Header"/>
              <w:jc w:val="both"/>
            </w:pPr>
            <w:r>
              <w:t>C.S.H</w:t>
            </w:r>
            <w:r>
              <w:t>.B. 2758, in a temporary provision set to expire January 1, 2022, requires a</w:t>
            </w:r>
            <w:r w:rsidRPr="00A47018">
              <w:t xml:space="preserve"> physician who holds a </w:t>
            </w:r>
            <w:r>
              <w:t xml:space="preserve">medical </w:t>
            </w:r>
            <w:r w:rsidRPr="00A47018">
              <w:t>license on September 1, 2021</w:t>
            </w:r>
            <w:r>
              <w:t>, to</w:t>
            </w:r>
            <w:r w:rsidRPr="00A47018">
              <w:t xml:space="preserve"> complete </w:t>
            </w:r>
            <w:r>
              <w:t>at least one hour of the</w:t>
            </w:r>
            <w:r w:rsidRPr="00A47018">
              <w:t xml:space="preserve"> continuing</w:t>
            </w:r>
            <w:r>
              <w:t xml:space="preserve"> medical</w:t>
            </w:r>
            <w:r w:rsidRPr="00A47018">
              <w:t xml:space="preserve"> education </w:t>
            </w:r>
            <w:r>
              <w:t>regarding the identification and assistance of traffi</w:t>
            </w:r>
            <w:r>
              <w:t>cked persons</w:t>
            </w:r>
            <w:r w:rsidRPr="00A47018">
              <w:t xml:space="preserve">. </w:t>
            </w:r>
          </w:p>
          <w:p w14:paraId="0F76E35F" w14:textId="77777777" w:rsidR="008423E4" w:rsidRPr="00835628" w:rsidRDefault="008423E4" w:rsidP="00D26B5B">
            <w:pPr>
              <w:rPr>
                <w:b/>
              </w:rPr>
            </w:pPr>
          </w:p>
        </w:tc>
      </w:tr>
      <w:tr w:rsidR="00FC7834" w14:paraId="08FB5F38" w14:textId="77777777" w:rsidTr="00345119">
        <w:tc>
          <w:tcPr>
            <w:tcW w:w="9576" w:type="dxa"/>
          </w:tcPr>
          <w:p w14:paraId="39ACD1DC" w14:textId="77777777" w:rsidR="008423E4" w:rsidRPr="00A8133F" w:rsidRDefault="00DC6E6C" w:rsidP="00D26B5B">
            <w:pPr>
              <w:rPr>
                <w:b/>
              </w:rPr>
            </w:pPr>
            <w:r w:rsidRPr="009C1E9A">
              <w:rPr>
                <w:b/>
                <w:u w:val="single"/>
              </w:rPr>
              <w:t>EFFECTIVE DATE</w:t>
            </w:r>
            <w:r>
              <w:rPr>
                <w:b/>
              </w:rPr>
              <w:t xml:space="preserve"> </w:t>
            </w:r>
          </w:p>
          <w:p w14:paraId="35FBB984" w14:textId="77777777" w:rsidR="008423E4" w:rsidRDefault="008423E4" w:rsidP="00D26B5B"/>
          <w:p w14:paraId="1508D991" w14:textId="77777777" w:rsidR="008423E4" w:rsidRPr="003624F2" w:rsidRDefault="00DC6E6C" w:rsidP="00D26B5B">
            <w:pPr>
              <w:pStyle w:val="Header"/>
              <w:tabs>
                <w:tab w:val="clear" w:pos="4320"/>
                <w:tab w:val="clear" w:pos="8640"/>
              </w:tabs>
              <w:jc w:val="both"/>
            </w:pPr>
            <w:r>
              <w:t>September 1, 2021.</w:t>
            </w:r>
          </w:p>
          <w:p w14:paraId="0F8F56A3" w14:textId="77777777" w:rsidR="008423E4" w:rsidRPr="00233FDB" w:rsidRDefault="008423E4" w:rsidP="00D26B5B">
            <w:pPr>
              <w:rPr>
                <w:b/>
              </w:rPr>
            </w:pPr>
          </w:p>
        </w:tc>
      </w:tr>
      <w:tr w:rsidR="00FC7834" w14:paraId="300F68E7" w14:textId="77777777" w:rsidTr="00345119">
        <w:tc>
          <w:tcPr>
            <w:tcW w:w="9576" w:type="dxa"/>
          </w:tcPr>
          <w:p w14:paraId="5BC8D526" w14:textId="77777777" w:rsidR="00270CFB" w:rsidRDefault="00DC6E6C" w:rsidP="00D26B5B">
            <w:pPr>
              <w:jc w:val="both"/>
              <w:rPr>
                <w:b/>
                <w:u w:val="single"/>
              </w:rPr>
            </w:pPr>
            <w:r>
              <w:rPr>
                <w:b/>
                <w:u w:val="single"/>
              </w:rPr>
              <w:t>COMPARISON OF ORIGINAL AND SUBSTITUTE</w:t>
            </w:r>
          </w:p>
          <w:p w14:paraId="092AE72E" w14:textId="77777777" w:rsidR="00843EB1" w:rsidRDefault="00843EB1" w:rsidP="00D26B5B">
            <w:pPr>
              <w:jc w:val="both"/>
            </w:pPr>
          </w:p>
          <w:p w14:paraId="13B74632" w14:textId="379FAE3B" w:rsidR="00843EB1" w:rsidRDefault="00DC6E6C" w:rsidP="00D26B5B">
            <w:pPr>
              <w:jc w:val="both"/>
            </w:pPr>
            <w:r>
              <w:t xml:space="preserve">While C.S.H.B. 2758 may differ from the original in minor or nonsubstantive ways, the following summarizes the substantial differences between the introduced and </w:t>
            </w:r>
            <w:r>
              <w:t>committee substitute versions of the bill.</w:t>
            </w:r>
          </w:p>
          <w:p w14:paraId="03EBD299" w14:textId="55DE8838" w:rsidR="002D7A0A" w:rsidRDefault="002D7A0A" w:rsidP="00D26B5B">
            <w:pPr>
              <w:jc w:val="both"/>
            </w:pPr>
          </w:p>
          <w:p w14:paraId="792DFFD3" w14:textId="4DEDE977" w:rsidR="007669A2" w:rsidRDefault="00DC6E6C" w:rsidP="00D26B5B">
            <w:pPr>
              <w:jc w:val="both"/>
            </w:pPr>
            <w:r>
              <w:t>While the original required the TMB to approve training courses on human trafficking identification and assistance, the substitute requires the TMB to adopt rules establishing the content of and approval requirem</w:t>
            </w:r>
            <w:r>
              <w:t>ents for this training. The substitute also includes requirements regarding the content of the adopted rules.</w:t>
            </w:r>
          </w:p>
          <w:p w14:paraId="34AFDC2E" w14:textId="77777777" w:rsidR="007669A2" w:rsidRDefault="007669A2" w:rsidP="00D26B5B">
            <w:pPr>
              <w:jc w:val="both"/>
            </w:pPr>
          </w:p>
          <w:p w14:paraId="2B51C91B" w14:textId="0EE360E0" w:rsidR="007669A2" w:rsidRDefault="00DC6E6C" w:rsidP="00D26B5B">
            <w:pPr>
              <w:jc w:val="both"/>
            </w:pPr>
            <w:r>
              <w:t>The substitute omits provisions of the original requiring the TMB to approve at least one training course that is available without charge and to</w:t>
            </w:r>
            <w:r>
              <w:t xml:space="preserve"> post and update </w:t>
            </w:r>
            <w:r w:rsidR="007C2794">
              <w:t xml:space="preserve">a </w:t>
            </w:r>
            <w:r>
              <w:t>list of approved training courses on its website.</w:t>
            </w:r>
          </w:p>
          <w:p w14:paraId="67DD46AC" w14:textId="705656EC" w:rsidR="007669A2" w:rsidRDefault="007669A2" w:rsidP="00D26B5B">
            <w:pPr>
              <w:jc w:val="both"/>
            </w:pPr>
          </w:p>
          <w:p w14:paraId="3B51A1EE" w14:textId="5AC08970" w:rsidR="007669A2" w:rsidRDefault="00DC6E6C" w:rsidP="00D26B5B">
            <w:pPr>
              <w:jc w:val="both"/>
            </w:pPr>
            <w:r>
              <w:t>The substitute includes a procedural provision absent from the original providing for the prospective effect of its provisions with respect to registration renewal applications.</w:t>
            </w:r>
          </w:p>
          <w:p w14:paraId="79EC1669" w14:textId="444E963B" w:rsidR="007669A2" w:rsidRDefault="007669A2" w:rsidP="00D26B5B">
            <w:pPr>
              <w:jc w:val="both"/>
            </w:pPr>
          </w:p>
          <w:p w14:paraId="0CA84FF0" w14:textId="66E4BD16" w:rsidR="00843EB1" w:rsidRPr="00843EB1" w:rsidRDefault="00843EB1" w:rsidP="00D26B5B">
            <w:pPr>
              <w:jc w:val="both"/>
            </w:pPr>
          </w:p>
        </w:tc>
      </w:tr>
      <w:tr w:rsidR="00FC7834" w14:paraId="1349A4D2" w14:textId="77777777" w:rsidTr="00345119">
        <w:tc>
          <w:tcPr>
            <w:tcW w:w="9576" w:type="dxa"/>
          </w:tcPr>
          <w:p w14:paraId="18E7E505" w14:textId="77777777" w:rsidR="00270CFB" w:rsidRPr="009C1E9A" w:rsidRDefault="00270CFB" w:rsidP="00D26B5B">
            <w:pPr>
              <w:rPr>
                <w:b/>
                <w:u w:val="single"/>
              </w:rPr>
            </w:pPr>
          </w:p>
        </w:tc>
      </w:tr>
      <w:tr w:rsidR="00FC7834" w14:paraId="5E9B8705" w14:textId="77777777" w:rsidTr="00345119">
        <w:tc>
          <w:tcPr>
            <w:tcW w:w="9576" w:type="dxa"/>
          </w:tcPr>
          <w:p w14:paraId="600944A6" w14:textId="77777777" w:rsidR="00270CFB" w:rsidRPr="00270CFB" w:rsidRDefault="00270CFB" w:rsidP="00D26B5B">
            <w:pPr>
              <w:jc w:val="both"/>
            </w:pPr>
          </w:p>
        </w:tc>
      </w:tr>
    </w:tbl>
    <w:p w14:paraId="2E809D12" w14:textId="77777777" w:rsidR="008423E4" w:rsidRPr="00BE0E75" w:rsidRDefault="008423E4" w:rsidP="00D26B5B">
      <w:pPr>
        <w:jc w:val="both"/>
        <w:rPr>
          <w:rFonts w:ascii="Arial" w:hAnsi="Arial"/>
          <w:sz w:val="16"/>
          <w:szCs w:val="16"/>
        </w:rPr>
      </w:pPr>
    </w:p>
    <w:p w14:paraId="17167815" w14:textId="77777777" w:rsidR="004108C3" w:rsidRPr="008423E4" w:rsidRDefault="004108C3" w:rsidP="00D26B5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0129" w14:textId="77777777" w:rsidR="00000000" w:rsidRDefault="00DC6E6C">
      <w:r>
        <w:separator/>
      </w:r>
    </w:p>
  </w:endnote>
  <w:endnote w:type="continuationSeparator" w:id="0">
    <w:p w14:paraId="6016F691" w14:textId="77777777" w:rsidR="00000000" w:rsidRDefault="00DC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6596" w14:textId="77777777" w:rsidR="00F97B64" w:rsidRDefault="00F97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C7834" w14:paraId="72A6B70C" w14:textId="77777777" w:rsidTr="009C1E9A">
      <w:trPr>
        <w:cantSplit/>
      </w:trPr>
      <w:tc>
        <w:tcPr>
          <w:tcW w:w="0" w:type="pct"/>
        </w:tcPr>
        <w:p w14:paraId="444B207F" w14:textId="77777777" w:rsidR="00137D90" w:rsidRDefault="00137D90" w:rsidP="009C1E9A">
          <w:pPr>
            <w:pStyle w:val="Footer"/>
            <w:tabs>
              <w:tab w:val="clear" w:pos="8640"/>
              <w:tab w:val="right" w:pos="9360"/>
            </w:tabs>
          </w:pPr>
        </w:p>
      </w:tc>
      <w:tc>
        <w:tcPr>
          <w:tcW w:w="2395" w:type="pct"/>
        </w:tcPr>
        <w:p w14:paraId="112A7FEB" w14:textId="77777777" w:rsidR="00137D90" w:rsidRDefault="00137D90" w:rsidP="009C1E9A">
          <w:pPr>
            <w:pStyle w:val="Footer"/>
            <w:tabs>
              <w:tab w:val="clear" w:pos="8640"/>
              <w:tab w:val="right" w:pos="9360"/>
            </w:tabs>
          </w:pPr>
        </w:p>
        <w:p w14:paraId="267A1903" w14:textId="77777777" w:rsidR="001A4310" w:rsidRDefault="001A4310" w:rsidP="009C1E9A">
          <w:pPr>
            <w:pStyle w:val="Footer"/>
            <w:tabs>
              <w:tab w:val="clear" w:pos="8640"/>
              <w:tab w:val="right" w:pos="9360"/>
            </w:tabs>
          </w:pPr>
        </w:p>
        <w:p w14:paraId="351E5C3C" w14:textId="77777777" w:rsidR="00137D90" w:rsidRDefault="00137D90" w:rsidP="009C1E9A">
          <w:pPr>
            <w:pStyle w:val="Footer"/>
            <w:tabs>
              <w:tab w:val="clear" w:pos="8640"/>
              <w:tab w:val="right" w:pos="9360"/>
            </w:tabs>
          </w:pPr>
        </w:p>
      </w:tc>
      <w:tc>
        <w:tcPr>
          <w:tcW w:w="2453" w:type="pct"/>
        </w:tcPr>
        <w:p w14:paraId="68C542F6" w14:textId="77777777" w:rsidR="00137D90" w:rsidRDefault="00137D90" w:rsidP="009C1E9A">
          <w:pPr>
            <w:pStyle w:val="Footer"/>
            <w:tabs>
              <w:tab w:val="clear" w:pos="8640"/>
              <w:tab w:val="right" w:pos="9360"/>
            </w:tabs>
            <w:jc w:val="right"/>
          </w:pPr>
        </w:p>
      </w:tc>
    </w:tr>
    <w:tr w:rsidR="00FC7834" w14:paraId="09D8F837" w14:textId="77777777" w:rsidTr="009C1E9A">
      <w:trPr>
        <w:cantSplit/>
      </w:trPr>
      <w:tc>
        <w:tcPr>
          <w:tcW w:w="0" w:type="pct"/>
        </w:tcPr>
        <w:p w14:paraId="00C945D8" w14:textId="77777777" w:rsidR="00EC379B" w:rsidRDefault="00EC379B" w:rsidP="009C1E9A">
          <w:pPr>
            <w:pStyle w:val="Footer"/>
            <w:tabs>
              <w:tab w:val="clear" w:pos="8640"/>
              <w:tab w:val="right" w:pos="9360"/>
            </w:tabs>
          </w:pPr>
        </w:p>
      </w:tc>
      <w:tc>
        <w:tcPr>
          <w:tcW w:w="2395" w:type="pct"/>
        </w:tcPr>
        <w:p w14:paraId="448913F5" w14:textId="58754CF0" w:rsidR="00EC379B" w:rsidRPr="009C1E9A" w:rsidRDefault="00DC6E6C" w:rsidP="009C1E9A">
          <w:pPr>
            <w:pStyle w:val="Footer"/>
            <w:tabs>
              <w:tab w:val="clear" w:pos="8640"/>
              <w:tab w:val="right" w:pos="9360"/>
            </w:tabs>
            <w:rPr>
              <w:rFonts w:ascii="Shruti" w:hAnsi="Shruti"/>
              <w:sz w:val="22"/>
            </w:rPr>
          </w:pPr>
          <w:r>
            <w:rPr>
              <w:rFonts w:ascii="Shruti" w:hAnsi="Shruti"/>
              <w:sz w:val="22"/>
            </w:rPr>
            <w:t>87R 22486</w:t>
          </w:r>
        </w:p>
      </w:tc>
      <w:tc>
        <w:tcPr>
          <w:tcW w:w="2453" w:type="pct"/>
        </w:tcPr>
        <w:p w14:paraId="59CF8973" w14:textId="27657C0F" w:rsidR="00EC379B" w:rsidRDefault="00DC6E6C" w:rsidP="009C1E9A">
          <w:pPr>
            <w:pStyle w:val="Footer"/>
            <w:tabs>
              <w:tab w:val="clear" w:pos="8640"/>
              <w:tab w:val="right" w:pos="9360"/>
            </w:tabs>
            <w:jc w:val="right"/>
          </w:pPr>
          <w:r>
            <w:fldChar w:fldCharType="begin"/>
          </w:r>
          <w:r>
            <w:instrText xml:space="preserve"> DOCPROPERTY  OTID  \* MERGEFORMAT </w:instrText>
          </w:r>
          <w:r>
            <w:fldChar w:fldCharType="separate"/>
          </w:r>
          <w:r w:rsidR="00F11869">
            <w:t>21.116.2267</w:t>
          </w:r>
          <w:r>
            <w:fldChar w:fldCharType="end"/>
          </w:r>
        </w:p>
      </w:tc>
    </w:tr>
    <w:tr w:rsidR="00FC7834" w14:paraId="26D7B454" w14:textId="77777777" w:rsidTr="009C1E9A">
      <w:trPr>
        <w:cantSplit/>
      </w:trPr>
      <w:tc>
        <w:tcPr>
          <w:tcW w:w="0" w:type="pct"/>
        </w:tcPr>
        <w:p w14:paraId="63B71DFC" w14:textId="77777777" w:rsidR="00EC379B" w:rsidRDefault="00EC379B" w:rsidP="009C1E9A">
          <w:pPr>
            <w:pStyle w:val="Footer"/>
            <w:tabs>
              <w:tab w:val="clear" w:pos="4320"/>
              <w:tab w:val="clear" w:pos="8640"/>
              <w:tab w:val="left" w:pos="2865"/>
            </w:tabs>
          </w:pPr>
        </w:p>
      </w:tc>
      <w:tc>
        <w:tcPr>
          <w:tcW w:w="2395" w:type="pct"/>
        </w:tcPr>
        <w:p w14:paraId="03063BBF" w14:textId="12B6D6F8" w:rsidR="00EC379B" w:rsidRPr="009C1E9A" w:rsidRDefault="00DC6E6C" w:rsidP="009C1E9A">
          <w:pPr>
            <w:pStyle w:val="Footer"/>
            <w:tabs>
              <w:tab w:val="clear" w:pos="4320"/>
              <w:tab w:val="clear" w:pos="8640"/>
              <w:tab w:val="left" w:pos="2865"/>
            </w:tabs>
            <w:rPr>
              <w:rFonts w:ascii="Shruti" w:hAnsi="Shruti"/>
              <w:sz w:val="22"/>
            </w:rPr>
          </w:pPr>
          <w:r>
            <w:rPr>
              <w:rFonts w:ascii="Shruti" w:hAnsi="Shruti"/>
              <w:sz w:val="22"/>
            </w:rPr>
            <w:t>Substitute Document Number: 87R 16857</w:t>
          </w:r>
        </w:p>
      </w:tc>
      <w:tc>
        <w:tcPr>
          <w:tcW w:w="2453" w:type="pct"/>
        </w:tcPr>
        <w:p w14:paraId="212EB0C8" w14:textId="77777777" w:rsidR="00EC379B" w:rsidRDefault="00EC379B" w:rsidP="006D504F">
          <w:pPr>
            <w:pStyle w:val="Footer"/>
            <w:rPr>
              <w:rStyle w:val="PageNumber"/>
            </w:rPr>
          </w:pPr>
        </w:p>
        <w:p w14:paraId="1740AA73" w14:textId="77777777" w:rsidR="00EC379B" w:rsidRDefault="00EC379B" w:rsidP="009C1E9A">
          <w:pPr>
            <w:pStyle w:val="Footer"/>
            <w:tabs>
              <w:tab w:val="clear" w:pos="8640"/>
              <w:tab w:val="right" w:pos="9360"/>
            </w:tabs>
            <w:jc w:val="right"/>
          </w:pPr>
        </w:p>
      </w:tc>
    </w:tr>
    <w:tr w:rsidR="00FC7834" w14:paraId="46AA522F" w14:textId="77777777" w:rsidTr="009C1E9A">
      <w:trPr>
        <w:cantSplit/>
        <w:trHeight w:val="323"/>
      </w:trPr>
      <w:tc>
        <w:tcPr>
          <w:tcW w:w="0" w:type="pct"/>
          <w:gridSpan w:val="3"/>
        </w:tcPr>
        <w:p w14:paraId="3C2DB6FC" w14:textId="1E1C0050" w:rsidR="00EC379B" w:rsidRDefault="00DC6E6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26B5B">
            <w:rPr>
              <w:rStyle w:val="PageNumber"/>
              <w:noProof/>
            </w:rPr>
            <w:t>2</w:t>
          </w:r>
          <w:r>
            <w:rPr>
              <w:rStyle w:val="PageNumber"/>
            </w:rPr>
            <w:fldChar w:fldCharType="end"/>
          </w:r>
        </w:p>
        <w:p w14:paraId="40D1AB6D" w14:textId="77777777" w:rsidR="00EC379B" w:rsidRDefault="00EC379B" w:rsidP="009C1E9A">
          <w:pPr>
            <w:pStyle w:val="Footer"/>
            <w:tabs>
              <w:tab w:val="clear" w:pos="8640"/>
              <w:tab w:val="right" w:pos="9360"/>
            </w:tabs>
            <w:jc w:val="center"/>
          </w:pPr>
        </w:p>
      </w:tc>
    </w:tr>
  </w:tbl>
  <w:p w14:paraId="0F1FA9E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8B42" w14:textId="77777777" w:rsidR="00F97B64" w:rsidRDefault="00F97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8C64" w14:textId="77777777" w:rsidR="00000000" w:rsidRDefault="00DC6E6C">
      <w:r>
        <w:separator/>
      </w:r>
    </w:p>
  </w:footnote>
  <w:footnote w:type="continuationSeparator" w:id="0">
    <w:p w14:paraId="302FB61C" w14:textId="77777777" w:rsidR="00000000" w:rsidRDefault="00DC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5476" w14:textId="77777777" w:rsidR="00F97B64" w:rsidRDefault="00F97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1A8" w14:textId="77777777" w:rsidR="00F97B64" w:rsidRDefault="00F9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6D0E" w14:textId="77777777" w:rsidR="00F97B64" w:rsidRDefault="00F97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6D58"/>
    <w:multiLevelType w:val="hybridMultilevel"/>
    <w:tmpl w:val="52A61642"/>
    <w:lvl w:ilvl="0" w:tplc="A7469E9A">
      <w:start w:val="1"/>
      <w:numFmt w:val="bullet"/>
      <w:lvlText w:val=""/>
      <w:lvlJc w:val="left"/>
      <w:pPr>
        <w:tabs>
          <w:tab w:val="num" w:pos="720"/>
        </w:tabs>
        <w:ind w:left="720" w:hanging="360"/>
      </w:pPr>
      <w:rPr>
        <w:rFonts w:ascii="Symbol" w:hAnsi="Symbol" w:hint="default"/>
      </w:rPr>
    </w:lvl>
    <w:lvl w:ilvl="1" w:tplc="F1CCAB38" w:tentative="1">
      <w:start w:val="1"/>
      <w:numFmt w:val="bullet"/>
      <w:lvlText w:val="o"/>
      <w:lvlJc w:val="left"/>
      <w:pPr>
        <w:ind w:left="1440" w:hanging="360"/>
      </w:pPr>
      <w:rPr>
        <w:rFonts w:ascii="Courier New" w:hAnsi="Courier New" w:cs="Courier New" w:hint="default"/>
      </w:rPr>
    </w:lvl>
    <w:lvl w:ilvl="2" w:tplc="EF4016EC" w:tentative="1">
      <w:start w:val="1"/>
      <w:numFmt w:val="bullet"/>
      <w:lvlText w:val=""/>
      <w:lvlJc w:val="left"/>
      <w:pPr>
        <w:ind w:left="2160" w:hanging="360"/>
      </w:pPr>
      <w:rPr>
        <w:rFonts w:ascii="Wingdings" w:hAnsi="Wingdings" w:hint="default"/>
      </w:rPr>
    </w:lvl>
    <w:lvl w:ilvl="3" w:tplc="B96620E6" w:tentative="1">
      <w:start w:val="1"/>
      <w:numFmt w:val="bullet"/>
      <w:lvlText w:val=""/>
      <w:lvlJc w:val="left"/>
      <w:pPr>
        <w:ind w:left="2880" w:hanging="360"/>
      </w:pPr>
      <w:rPr>
        <w:rFonts w:ascii="Symbol" w:hAnsi="Symbol" w:hint="default"/>
      </w:rPr>
    </w:lvl>
    <w:lvl w:ilvl="4" w:tplc="85602B9C" w:tentative="1">
      <w:start w:val="1"/>
      <w:numFmt w:val="bullet"/>
      <w:lvlText w:val="o"/>
      <w:lvlJc w:val="left"/>
      <w:pPr>
        <w:ind w:left="3600" w:hanging="360"/>
      </w:pPr>
      <w:rPr>
        <w:rFonts w:ascii="Courier New" w:hAnsi="Courier New" w:cs="Courier New" w:hint="default"/>
      </w:rPr>
    </w:lvl>
    <w:lvl w:ilvl="5" w:tplc="8938AE00" w:tentative="1">
      <w:start w:val="1"/>
      <w:numFmt w:val="bullet"/>
      <w:lvlText w:val=""/>
      <w:lvlJc w:val="left"/>
      <w:pPr>
        <w:ind w:left="4320" w:hanging="360"/>
      </w:pPr>
      <w:rPr>
        <w:rFonts w:ascii="Wingdings" w:hAnsi="Wingdings" w:hint="default"/>
      </w:rPr>
    </w:lvl>
    <w:lvl w:ilvl="6" w:tplc="B8064C46" w:tentative="1">
      <w:start w:val="1"/>
      <w:numFmt w:val="bullet"/>
      <w:lvlText w:val=""/>
      <w:lvlJc w:val="left"/>
      <w:pPr>
        <w:ind w:left="5040" w:hanging="360"/>
      </w:pPr>
      <w:rPr>
        <w:rFonts w:ascii="Symbol" w:hAnsi="Symbol" w:hint="default"/>
      </w:rPr>
    </w:lvl>
    <w:lvl w:ilvl="7" w:tplc="823A9156" w:tentative="1">
      <w:start w:val="1"/>
      <w:numFmt w:val="bullet"/>
      <w:lvlText w:val="o"/>
      <w:lvlJc w:val="left"/>
      <w:pPr>
        <w:ind w:left="5760" w:hanging="360"/>
      </w:pPr>
      <w:rPr>
        <w:rFonts w:ascii="Courier New" w:hAnsi="Courier New" w:cs="Courier New" w:hint="default"/>
      </w:rPr>
    </w:lvl>
    <w:lvl w:ilvl="8" w:tplc="1B3293B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8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AA2"/>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0A84"/>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CFB"/>
    <w:rsid w:val="002710C3"/>
    <w:rsid w:val="002734D6"/>
    <w:rsid w:val="00274C45"/>
    <w:rsid w:val="00275109"/>
    <w:rsid w:val="00275BEE"/>
    <w:rsid w:val="00277434"/>
    <w:rsid w:val="00280123"/>
    <w:rsid w:val="00281343"/>
    <w:rsid w:val="00281883"/>
    <w:rsid w:val="002874E3"/>
    <w:rsid w:val="00287656"/>
    <w:rsid w:val="002900F7"/>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A0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04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59A"/>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A6797"/>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9A2"/>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2794"/>
    <w:rsid w:val="007C419F"/>
    <w:rsid w:val="007C462E"/>
    <w:rsid w:val="007C496B"/>
    <w:rsid w:val="007C6803"/>
    <w:rsid w:val="007D162D"/>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EB1"/>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5A3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25B3"/>
    <w:rsid w:val="0096482F"/>
    <w:rsid w:val="00964E3A"/>
    <w:rsid w:val="00967126"/>
    <w:rsid w:val="00970EAE"/>
    <w:rsid w:val="00971627"/>
    <w:rsid w:val="00972797"/>
    <w:rsid w:val="0097279D"/>
    <w:rsid w:val="00976837"/>
    <w:rsid w:val="00976CCB"/>
    <w:rsid w:val="00980311"/>
    <w:rsid w:val="0098170E"/>
    <w:rsid w:val="0098285C"/>
    <w:rsid w:val="00983B56"/>
    <w:rsid w:val="009847FD"/>
    <w:rsid w:val="009851B3"/>
    <w:rsid w:val="00985300"/>
    <w:rsid w:val="00986720"/>
    <w:rsid w:val="00986BA6"/>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D1F"/>
    <w:rsid w:val="00A32304"/>
    <w:rsid w:val="00A3420E"/>
    <w:rsid w:val="00A35D66"/>
    <w:rsid w:val="00A41085"/>
    <w:rsid w:val="00A425FA"/>
    <w:rsid w:val="00A43960"/>
    <w:rsid w:val="00A46902"/>
    <w:rsid w:val="00A47018"/>
    <w:rsid w:val="00A50CDB"/>
    <w:rsid w:val="00A51F3E"/>
    <w:rsid w:val="00A5364B"/>
    <w:rsid w:val="00A54142"/>
    <w:rsid w:val="00A54C42"/>
    <w:rsid w:val="00A572B1"/>
    <w:rsid w:val="00A577AF"/>
    <w:rsid w:val="00A60177"/>
    <w:rsid w:val="00A61C27"/>
    <w:rsid w:val="00A6344D"/>
    <w:rsid w:val="00A644B8"/>
    <w:rsid w:val="00A70E35"/>
    <w:rsid w:val="00A720DC"/>
    <w:rsid w:val="00A727A6"/>
    <w:rsid w:val="00A803CF"/>
    <w:rsid w:val="00A8133F"/>
    <w:rsid w:val="00A82CB4"/>
    <w:rsid w:val="00A837A8"/>
    <w:rsid w:val="00A83C36"/>
    <w:rsid w:val="00A932BB"/>
    <w:rsid w:val="00A93579"/>
    <w:rsid w:val="00A93934"/>
    <w:rsid w:val="00A95D51"/>
    <w:rsid w:val="00AA021D"/>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A89"/>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2FC"/>
    <w:rsid w:val="00C35CC5"/>
    <w:rsid w:val="00C361C5"/>
    <w:rsid w:val="00C377D1"/>
    <w:rsid w:val="00C379F4"/>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B5B"/>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6E6C"/>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4B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869"/>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3381"/>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97B64"/>
    <w:rsid w:val="00FA32FC"/>
    <w:rsid w:val="00FA59FD"/>
    <w:rsid w:val="00FA5D8C"/>
    <w:rsid w:val="00FA6403"/>
    <w:rsid w:val="00FB16CD"/>
    <w:rsid w:val="00FB73AE"/>
    <w:rsid w:val="00FC5388"/>
    <w:rsid w:val="00FC726C"/>
    <w:rsid w:val="00FC7834"/>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B75D4E-A808-4419-8C22-ABB718A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7018"/>
    <w:rPr>
      <w:sz w:val="16"/>
      <w:szCs w:val="16"/>
    </w:rPr>
  </w:style>
  <w:style w:type="paragraph" w:styleId="CommentText">
    <w:name w:val="annotation text"/>
    <w:basedOn w:val="Normal"/>
    <w:link w:val="CommentTextChar"/>
    <w:semiHidden/>
    <w:unhideWhenUsed/>
    <w:rsid w:val="00A47018"/>
    <w:rPr>
      <w:sz w:val="20"/>
      <w:szCs w:val="20"/>
    </w:rPr>
  </w:style>
  <w:style w:type="character" w:customStyle="1" w:styleId="CommentTextChar">
    <w:name w:val="Comment Text Char"/>
    <w:basedOn w:val="DefaultParagraphFont"/>
    <w:link w:val="CommentText"/>
    <w:semiHidden/>
    <w:rsid w:val="00A47018"/>
  </w:style>
  <w:style w:type="paragraph" w:styleId="CommentSubject">
    <w:name w:val="annotation subject"/>
    <w:basedOn w:val="CommentText"/>
    <w:next w:val="CommentText"/>
    <w:link w:val="CommentSubjectChar"/>
    <w:semiHidden/>
    <w:unhideWhenUsed/>
    <w:rsid w:val="00A47018"/>
    <w:rPr>
      <w:b/>
      <w:bCs/>
    </w:rPr>
  </w:style>
  <w:style w:type="character" w:customStyle="1" w:styleId="CommentSubjectChar">
    <w:name w:val="Comment Subject Char"/>
    <w:basedOn w:val="CommentTextChar"/>
    <w:link w:val="CommentSubject"/>
    <w:semiHidden/>
    <w:rsid w:val="00A47018"/>
    <w:rPr>
      <w:b/>
      <w:bCs/>
    </w:rPr>
  </w:style>
  <w:style w:type="paragraph" w:styleId="HTMLPreformatted">
    <w:name w:val="HTML Preformatted"/>
    <w:basedOn w:val="Normal"/>
    <w:link w:val="HTMLPreformattedChar"/>
    <w:semiHidden/>
    <w:unhideWhenUsed/>
    <w:rsid w:val="00C352FC"/>
    <w:rPr>
      <w:rFonts w:ascii="Consolas" w:hAnsi="Consolas"/>
      <w:sz w:val="20"/>
      <w:szCs w:val="20"/>
    </w:rPr>
  </w:style>
  <w:style w:type="character" w:customStyle="1" w:styleId="HTMLPreformattedChar">
    <w:name w:val="HTML Preformatted Char"/>
    <w:basedOn w:val="DefaultParagraphFont"/>
    <w:link w:val="HTMLPreformatted"/>
    <w:semiHidden/>
    <w:rsid w:val="00C352F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4050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BA - HB02758 (Committee Report (Substituted))</vt:lpstr>
    </vt:vector>
  </TitlesOfParts>
  <Company>State of Texas</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22486</dc:subject>
  <dc:creator>State of Texas</dc:creator>
  <dc:description>HB 2758 by Smith-(H)Public Health (Substitute Document Number: 87R 16857)</dc:description>
  <cp:lastModifiedBy>Stacey Nicchio</cp:lastModifiedBy>
  <cp:revision>2</cp:revision>
  <cp:lastPrinted>2003-11-26T17:21:00Z</cp:lastPrinted>
  <dcterms:created xsi:type="dcterms:W3CDTF">2021-04-29T18:00:00Z</dcterms:created>
  <dcterms:modified xsi:type="dcterms:W3CDTF">2021-04-29T18:00:00Z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21.116.2267</vt:lpwstr>
  </property>
</Properties>
</file>