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D25A73" w14:paraId="2526A9CF" w14:textId="77777777" w:rsidTr="001B3A13">
        <w:tc>
          <w:tcPr>
            <w:tcW w:w="9576" w:type="dxa"/>
            <w:noWrap/>
          </w:tcPr>
          <w:p w14:paraId="7069C7E6" w14:textId="77777777" w:rsidR="008423E4" w:rsidRPr="0022177D" w:rsidRDefault="005F0B5B" w:rsidP="00C26AC5">
            <w:pPr>
              <w:pStyle w:val="Heading1"/>
            </w:pPr>
            <w:bookmarkStart w:id="0" w:name="_GoBack"/>
            <w:bookmarkEnd w:id="0"/>
            <w:r w:rsidRPr="00631897">
              <w:t>BILL ANALYSIS</w:t>
            </w:r>
          </w:p>
        </w:tc>
      </w:tr>
    </w:tbl>
    <w:p w14:paraId="574D295D" w14:textId="77777777" w:rsidR="008423E4" w:rsidRPr="0022177D" w:rsidRDefault="008423E4" w:rsidP="00C26AC5">
      <w:pPr>
        <w:jc w:val="center"/>
      </w:pPr>
    </w:p>
    <w:p w14:paraId="4638B358" w14:textId="77777777" w:rsidR="008423E4" w:rsidRPr="00B31F0E" w:rsidRDefault="008423E4" w:rsidP="00C26AC5"/>
    <w:p w14:paraId="084519A7" w14:textId="77777777" w:rsidR="008423E4" w:rsidRPr="00742794" w:rsidRDefault="008423E4" w:rsidP="00C26AC5">
      <w:pPr>
        <w:tabs>
          <w:tab w:val="right" w:pos="9360"/>
        </w:tabs>
      </w:pPr>
    </w:p>
    <w:tbl>
      <w:tblPr>
        <w:tblW w:w="0" w:type="auto"/>
        <w:tblLayout w:type="fixed"/>
        <w:tblLook w:val="01E0" w:firstRow="1" w:lastRow="1" w:firstColumn="1" w:lastColumn="1" w:noHBand="0" w:noVBand="0"/>
      </w:tblPr>
      <w:tblGrid>
        <w:gridCol w:w="9576"/>
      </w:tblGrid>
      <w:tr w:rsidR="00D25A73" w14:paraId="3B5D6180" w14:textId="77777777" w:rsidTr="001B3A13">
        <w:tc>
          <w:tcPr>
            <w:tcW w:w="9576" w:type="dxa"/>
          </w:tcPr>
          <w:p w14:paraId="5DF5D79C" w14:textId="77777777" w:rsidR="008423E4" w:rsidRPr="00861995" w:rsidRDefault="005F0B5B" w:rsidP="00C26AC5">
            <w:pPr>
              <w:jc w:val="right"/>
            </w:pPr>
            <w:r>
              <w:t>H.B. 2769</w:t>
            </w:r>
          </w:p>
        </w:tc>
      </w:tr>
      <w:tr w:rsidR="00D25A73" w14:paraId="21FD963D" w14:textId="77777777" w:rsidTr="001B3A13">
        <w:tc>
          <w:tcPr>
            <w:tcW w:w="9576" w:type="dxa"/>
          </w:tcPr>
          <w:p w14:paraId="08723F93" w14:textId="77777777" w:rsidR="008423E4" w:rsidRPr="00861995" w:rsidRDefault="005F0B5B" w:rsidP="00C26AC5">
            <w:pPr>
              <w:jc w:val="right"/>
            </w:pPr>
            <w:r>
              <w:t xml:space="preserve">By: </w:t>
            </w:r>
            <w:r w:rsidR="00FC65BB">
              <w:t>Campos</w:t>
            </w:r>
          </w:p>
        </w:tc>
      </w:tr>
      <w:tr w:rsidR="00D25A73" w14:paraId="03556EB1" w14:textId="77777777" w:rsidTr="001B3A13">
        <w:tc>
          <w:tcPr>
            <w:tcW w:w="9576" w:type="dxa"/>
          </w:tcPr>
          <w:p w14:paraId="18795F9B" w14:textId="77777777" w:rsidR="008423E4" w:rsidRPr="00861995" w:rsidRDefault="005F0B5B" w:rsidP="00C26AC5">
            <w:pPr>
              <w:jc w:val="right"/>
            </w:pPr>
            <w:r>
              <w:t>Public Education</w:t>
            </w:r>
          </w:p>
        </w:tc>
      </w:tr>
      <w:tr w:rsidR="00D25A73" w14:paraId="0B71EAC2" w14:textId="77777777" w:rsidTr="001B3A13">
        <w:tc>
          <w:tcPr>
            <w:tcW w:w="9576" w:type="dxa"/>
          </w:tcPr>
          <w:p w14:paraId="7F84244F" w14:textId="77777777" w:rsidR="008423E4" w:rsidRDefault="005F0B5B" w:rsidP="00C26AC5">
            <w:pPr>
              <w:jc w:val="right"/>
            </w:pPr>
            <w:r>
              <w:t>Committee Report (Unamended)</w:t>
            </w:r>
          </w:p>
        </w:tc>
      </w:tr>
    </w:tbl>
    <w:p w14:paraId="2C47C8DA" w14:textId="77777777" w:rsidR="008423E4" w:rsidRDefault="008423E4" w:rsidP="00C26AC5">
      <w:pPr>
        <w:tabs>
          <w:tab w:val="right" w:pos="9360"/>
        </w:tabs>
      </w:pPr>
    </w:p>
    <w:p w14:paraId="58F12BC2" w14:textId="77777777" w:rsidR="008423E4" w:rsidRDefault="008423E4" w:rsidP="00C26AC5"/>
    <w:p w14:paraId="3728A624" w14:textId="77777777" w:rsidR="008423E4" w:rsidRDefault="008423E4" w:rsidP="00C26AC5"/>
    <w:tbl>
      <w:tblPr>
        <w:tblW w:w="0" w:type="auto"/>
        <w:tblCellMar>
          <w:left w:w="115" w:type="dxa"/>
          <w:right w:w="115" w:type="dxa"/>
        </w:tblCellMar>
        <w:tblLook w:val="01E0" w:firstRow="1" w:lastRow="1" w:firstColumn="1" w:lastColumn="1" w:noHBand="0" w:noVBand="0"/>
      </w:tblPr>
      <w:tblGrid>
        <w:gridCol w:w="9360"/>
      </w:tblGrid>
      <w:tr w:rsidR="00D25A73" w14:paraId="3543FB80" w14:textId="77777777" w:rsidTr="001B3A13">
        <w:tc>
          <w:tcPr>
            <w:tcW w:w="9576" w:type="dxa"/>
          </w:tcPr>
          <w:p w14:paraId="2D7A85CD" w14:textId="77777777" w:rsidR="008423E4" w:rsidRPr="00A8133F" w:rsidRDefault="005F0B5B" w:rsidP="00C26AC5">
            <w:pPr>
              <w:rPr>
                <w:b/>
              </w:rPr>
            </w:pPr>
            <w:r w:rsidRPr="009C1E9A">
              <w:rPr>
                <w:b/>
                <w:u w:val="single"/>
              </w:rPr>
              <w:t>BACKGROUND AND PURPOSE</w:t>
            </w:r>
            <w:r>
              <w:rPr>
                <w:b/>
              </w:rPr>
              <w:t xml:space="preserve"> </w:t>
            </w:r>
          </w:p>
          <w:p w14:paraId="506BD154" w14:textId="77777777" w:rsidR="008423E4" w:rsidRDefault="008423E4" w:rsidP="00C26AC5"/>
          <w:p w14:paraId="534A64C6" w14:textId="0A3E85B0" w:rsidR="008423E4" w:rsidRDefault="005F0B5B" w:rsidP="00C26AC5">
            <w:pPr>
              <w:pStyle w:val="Header"/>
              <w:tabs>
                <w:tab w:val="clear" w:pos="4320"/>
                <w:tab w:val="clear" w:pos="8640"/>
              </w:tabs>
              <w:jc w:val="both"/>
            </w:pPr>
            <w:r>
              <w:t xml:space="preserve">It has been reported that the video game industry is responsible for producing hundreds of thousands of jobs nationwide, many of which </w:t>
            </w:r>
            <w:r>
              <w:t>have a salary well above the national average. With the ever</w:t>
            </w:r>
            <w:r w:rsidR="00552048">
              <w:t>-</w:t>
            </w:r>
            <w:r>
              <w:t xml:space="preserve">increasing popularity of video games, it has been suggested that students should receive instruction on video game coding in order to be equipped to obtain a job in this lucrative </w:t>
            </w:r>
            <w:r w:rsidR="0093662A">
              <w:t>market. Further, it has been suggested that doing so would allow students to develop social and interpersonal skills that can be lacking in children who frequently play video games or otherwise engage in the e-gaming industry.</w:t>
            </w:r>
            <w:r w:rsidR="00FC65BB" w:rsidRPr="00FC65BB">
              <w:t xml:space="preserve"> H</w:t>
            </w:r>
            <w:r>
              <w:t>.</w:t>
            </w:r>
            <w:r w:rsidR="00FC65BB" w:rsidRPr="00FC65BB">
              <w:t>B</w:t>
            </w:r>
            <w:r>
              <w:t>.</w:t>
            </w:r>
            <w:r w:rsidR="00FC65BB" w:rsidRPr="00FC65BB">
              <w:t xml:space="preserve"> 2769 </w:t>
            </w:r>
            <w:r>
              <w:t xml:space="preserve">seeks to require </w:t>
            </w:r>
            <w:r w:rsidR="00FC65BB" w:rsidRPr="00FC65BB">
              <w:t>the essential knowledge and skills for the technology applications curriculum for K-12 in all school districts in Texas</w:t>
            </w:r>
            <w:r w:rsidR="0093662A">
              <w:t xml:space="preserve"> to provide instruction on coding </w:t>
            </w:r>
            <w:r w:rsidR="00266CE0">
              <w:t xml:space="preserve">for </w:t>
            </w:r>
            <w:r w:rsidR="0093662A">
              <w:t>video games</w:t>
            </w:r>
            <w:r w:rsidR="00FC65BB" w:rsidRPr="00FC65BB">
              <w:t>.</w:t>
            </w:r>
            <w:r w:rsidR="00FC65BB">
              <w:t xml:space="preserve"> </w:t>
            </w:r>
          </w:p>
          <w:p w14:paraId="6808D0ED" w14:textId="77777777" w:rsidR="008423E4" w:rsidRPr="00E26B13" w:rsidRDefault="008423E4" w:rsidP="00C26AC5">
            <w:pPr>
              <w:rPr>
                <w:b/>
              </w:rPr>
            </w:pPr>
          </w:p>
        </w:tc>
      </w:tr>
      <w:tr w:rsidR="00D25A73" w14:paraId="696BAA20" w14:textId="77777777" w:rsidTr="001B3A13">
        <w:tc>
          <w:tcPr>
            <w:tcW w:w="9576" w:type="dxa"/>
          </w:tcPr>
          <w:p w14:paraId="0C142A74" w14:textId="77777777" w:rsidR="0017725B" w:rsidRDefault="005F0B5B" w:rsidP="00C26AC5">
            <w:pPr>
              <w:rPr>
                <w:b/>
                <w:u w:val="single"/>
              </w:rPr>
            </w:pPr>
            <w:r>
              <w:rPr>
                <w:b/>
                <w:u w:val="single"/>
              </w:rPr>
              <w:t>CRIMINAL JUSTICE IMPACT</w:t>
            </w:r>
          </w:p>
          <w:p w14:paraId="7CAD6C85" w14:textId="77777777" w:rsidR="0017725B" w:rsidRDefault="0017725B" w:rsidP="00C26AC5">
            <w:pPr>
              <w:rPr>
                <w:b/>
                <w:u w:val="single"/>
              </w:rPr>
            </w:pPr>
          </w:p>
          <w:p w14:paraId="242915FE" w14:textId="77777777" w:rsidR="00FC65BB" w:rsidRPr="00FC65BB" w:rsidRDefault="005F0B5B" w:rsidP="00C26AC5">
            <w:pPr>
              <w:jc w:val="both"/>
            </w:pPr>
            <w:r>
              <w:t>It is the committee's opinion that this bill does not expressly create a cr</w:t>
            </w:r>
            <w:r>
              <w:t>iminal offense, increase the punishment for an existing criminal offense or category of offenses, or change the eligibility of a person for community supervision, parole, or mandatory supervision.</w:t>
            </w:r>
          </w:p>
          <w:p w14:paraId="573D657F" w14:textId="77777777" w:rsidR="0017725B" w:rsidRPr="0017725B" w:rsidRDefault="0017725B" w:rsidP="00C26AC5">
            <w:pPr>
              <w:rPr>
                <w:b/>
                <w:u w:val="single"/>
              </w:rPr>
            </w:pPr>
          </w:p>
        </w:tc>
      </w:tr>
      <w:tr w:rsidR="00D25A73" w14:paraId="393D608A" w14:textId="77777777" w:rsidTr="001B3A13">
        <w:tc>
          <w:tcPr>
            <w:tcW w:w="9576" w:type="dxa"/>
          </w:tcPr>
          <w:p w14:paraId="626A8A87" w14:textId="77777777" w:rsidR="008423E4" w:rsidRPr="00A8133F" w:rsidRDefault="005F0B5B" w:rsidP="00C26AC5">
            <w:pPr>
              <w:rPr>
                <w:b/>
              </w:rPr>
            </w:pPr>
            <w:r w:rsidRPr="009C1E9A">
              <w:rPr>
                <w:b/>
                <w:u w:val="single"/>
              </w:rPr>
              <w:t>RULEMAKING AUTHORITY</w:t>
            </w:r>
            <w:r>
              <w:rPr>
                <w:b/>
              </w:rPr>
              <w:t xml:space="preserve"> </w:t>
            </w:r>
          </w:p>
          <w:p w14:paraId="2C515561" w14:textId="77777777" w:rsidR="008423E4" w:rsidRDefault="008423E4" w:rsidP="00C26AC5"/>
          <w:p w14:paraId="47453923" w14:textId="77777777" w:rsidR="00FC65BB" w:rsidRDefault="005F0B5B" w:rsidP="00C26AC5">
            <w:pPr>
              <w:pStyle w:val="Header"/>
              <w:tabs>
                <w:tab w:val="clear" w:pos="4320"/>
                <w:tab w:val="clear" w:pos="8640"/>
              </w:tabs>
              <w:jc w:val="both"/>
            </w:pPr>
            <w:r>
              <w:t>It is the committee's opinion that</w:t>
            </w:r>
            <w:r>
              <w:t xml:space="preserve"> this bill does not expressly grant any additional rulemaking authority to a state officer, department, agency, or institution.</w:t>
            </w:r>
          </w:p>
          <w:p w14:paraId="45ADD7D2" w14:textId="77777777" w:rsidR="008423E4" w:rsidRPr="00E21FDC" w:rsidRDefault="008423E4" w:rsidP="00C26AC5">
            <w:pPr>
              <w:rPr>
                <w:b/>
              </w:rPr>
            </w:pPr>
          </w:p>
        </w:tc>
      </w:tr>
      <w:tr w:rsidR="00D25A73" w14:paraId="0522C893" w14:textId="77777777" w:rsidTr="001B3A13">
        <w:tc>
          <w:tcPr>
            <w:tcW w:w="9576" w:type="dxa"/>
          </w:tcPr>
          <w:p w14:paraId="02AD7264" w14:textId="77777777" w:rsidR="008423E4" w:rsidRPr="00A8133F" w:rsidRDefault="005F0B5B" w:rsidP="00C26AC5">
            <w:pPr>
              <w:rPr>
                <w:b/>
              </w:rPr>
            </w:pPr>
            <w:r w:rsidRPr="009C1E9A">
              <w:rPr>
                <w:b/>
                <w:u w:val="single"/>
              </w:rPr>
              <w:t>ANALYSIS</w:t>
            </w:r>
            <w:r>
              <w:rPr>
                <w:b/>
              </w:rPr>
              <w:t xml:space="preserve"> </w:t>
            </w:r>
          </w:p>
          <w:p w14:paraId="530A1B27" w14:textId="77777777" w:rsidR="008423E4" w:rsidRDefault="008423E4" w:rsidP="00C26AC5"/>
          <w:p w14:paraId="45C0832F" w14:textId="18C69FC9" w:rsidR="009C36CD" w:rsidRPr="009C36CD" w:rsidRDefault="005F0B5B" w:rsidP="00C26AC5">
            <w:pPr>
              <w:pStyle w:val="Header"/>
              <w:tabs>
                <w:tab w:val="clear" w:pos="4320"/>
                <w:tab w:val="clear" w:pos="8640"/>
              </w:tabs>
              <w:jc w:val="both"/>
            </w:pPr>
            <w:r>
              <w:t>H.B. 2769 amends the Education Code to require the</w:t>
            </w:r>
            <w:r>
              <w:t xml:space="preserve"> State Board of Education (SBOE), in adopting the essential knowledge and skills for the technology applications curriculum for kindergarten through grade 12, to adopt essential knowledge and skills that include coding </w:t>
            </w:r>
            <w:r w:rsidR="00552048">
              <w:t>f</w:t>
            </w:r>
            <w:r>
              <w:t>or video games. The bill requires th</w:t>
            </w:r>
            <w:r>
              <w:t>e SBOE to review and revise the existing curriculum as needed to satisfy that requirement not later than December 31, 2022.</w:t>
            </w:r>
          </w:p>
          <w:p w14:paraId="05756EA8" w14:textId="77777777" w:rsidR="008423E4" w:rsidRPr="00835628" w:rsidRDefault="008423E4" w:rsidP="00C26AC5">
            <w:pPr>
              <w:rPr>
                <w:b/>
              </w:rPr>
            </w:pPr>
          </w:p>
        </w:tc>
      </w:tr>
      <w:tr w:rsidR="00D25A73" w14:paraId="683366C2" w14:textId="77777777" w:rsidTr="001B3A13">
        <w:tc>
          <w:tcPr>
            <w:tcW w:w="9576" w:type="dxa"/>
          </w:tcPr>
          <w:p w14:paraId="227562F5" w14:textId="77777777" w:rsidR="008423E4" w:rsidRPr="00A8133F" w:rsidRDefault="005F0B5B" w:rsidP="00C26AC5">
            <w:pPr>
              <w:rPr>
                <w:b/>
              </w:rPr>
            </w:pPr>
            <w:r w:rsidRPr="009C1E9A">
              <w:rPr>
                <w:b/>
                <w:u w:val="single"/>
              </w:rPr>
              <w:t>EFFECTIVE DATE</w:t>
            </w:r>
            <w:r>
              <w:rPr>
                <w:b/>
              </w:rPr>
              <w:t xml:space="preserve"> </w:t>
            </w:r>
          </w:p>
          <w:p w14:paraId="0C620349" w14:textId="77777777" w:rsidR="008423E4" w:rsidRDefault="008423E4" w:rsidP="00C26AC5"/>
          <w:p w14:paraId="2724B66D" w14:textId="77777777" w:rsidR="008423E4" w:rsidRPr="003624F2" w:rsidRDefault="005F0B5B" w:rsidP="00C26AC5">
            <w:pPr>
              <w:pStyle w:val="Header"/>
              <w:tabs>
                <w:tab w:val="clear" w:pos="4320"/>
                <w:tab w:val="clear" w:pos="8640"/>
              </w:tabs>
              <w:jc w:val="both"/>
            </w:pPr>
            <w:r>
              <w:t>September 1, 2021.</w:t>
            </w:r>
          </w:p>
          <w:p w14:paraId="46774233" w14:textId="77777777" w:rsidR="008423E4" w:rsidRPr="00233FDB" w:rsidRDefault="008423E4" w:rsidP="00C26AC5">
            <w:pPr>
              <w:rPr>
                <w:b/>
              </w:rPr>
            </w:pPr>
          </w:p>
        </w:tc>
      </w:tr>
    </w:tbl>
    <w:p w14:paraId="16F9FE37" w14:textId="77777777" w:rsidR="008423E4" w:rsidRPr="00BE0E75" w:rsidRDefault="008423E4" w:rsidP="00C26AC5">
      <w:pPr>
        <w:jc w:val="both"/>
        <w:rPr>
          <w:rFonts w:ascii="Arial" w:hAnsi="Arial"/>
          <w:sz w:val="16"/>
          <w:szCs w:val="16"/>
        </w:rPr>
      </w:pPr>
    </w:p>
    <w:p w14:paraId="0F9A4060" w14:textId="77777777" w:rsidR="004108C3" w:rsidRPr="008423E4" w:rsidRDefault="004108C3" w:rsidP="00C26AC5"/>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BE50F" w14:textId="77777777" w:rsidR="00000000" w:rsidRDefault="005F0B5B">
      <w:r>
        <w:separator/>
      </w:r>
    </w:p>
  </w:endnote>
  <w:endnote w:type="continuationSeparator" w:id="0">
    <w:p w14:paraId="38A2CCFB" w14:textId="77777777" w:rsidR="00000000" w:rsidRDefault="005F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BD22C"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25A73" w14:paraId="038BE85C" w14:textId="77777777" w:rsidTr="009C1E9A">
      <w:trPr>
        <w:cantSplit/>
      </w:trPr>
      <w:tc>
        <w:tcPr>
          <w:tcW w:w="0" w:type="pct"/>
        </w:tcPr>
        <w:p w14:paraId="45437538" w14:textId="77777777" w:rsidR="00137D90" w:rsidRDefault="00137D90" w:rsidP="009C1E9A">
          <w:pPr>
            <w:pStyle w:val="Footer"/>
            <w:tabs>
              <w:tab w:val="clear" w:pos="8640"/>
              <w:tab w:val="right" w:pos="9360"/>
            </w:tabs>
          </w:pPr>
        </w:p>
      </w:tc>
      <w:tc>
        <w:tcPr>
          <w:tcW w:w="2395" w:type="pct"/>
        </w:tcPr>
        <w:p w14:paraId="47F4CFE4" w14:textId="77777777" w:rsidR="00137D90" w:rsidRDefault="00137D90" w:rsidP="009C1E9A">
          <w:pPr>
            <w:pStyle w:val="Footer"/>
            <w:tabs>
              <w:tab w:val="clear" w:pos="8640"/>
              <w:tab w:val="right" w:pos="9360"/>
            </w:tabs>
          </w:pPr>
        </w:p>
        <w:p w14:paraId="15D842E9" w14:textId="77777777" w:rsidR="001A4310" w:rsidRDefault="001A4310" w:rsidP="009C1E9A">
          <w:pPr>
            <w:pStyle w:val="Footer"/>
            <w:tabs>
              <w:tab w:val="clear" w:pos="8640"/>
              <w:tab w:val="right" w:pos="9360"/>
            </w:tabs>
          </w:pPr>
        </w:p>
        <w:p w14:paraId="248B9965" w14:textId="77777777" w:rsidR="00137D90" w:rsidRDefault="00137D90" w:rsidP="009C1E9A">
          <w:pPr>
            <w:pStyle w:val="Footer"/>
            <w:tabs>
              <w:tab w:val="clear" w:pos="8640"/>
              <w:tab w:val="right" w:pos="9360"/>
            </w:tabs>
          </w:pPr>
        </w:p>
      </w:tc>
      <w:tc>
        <w:tcPr>
          <w:tcW w:w="2453" w:type="pct"/>
        </w:tcPr>
        <w:p w14:paraId="1A888CBD" w14:textId="77777777" w:rsidR="00137D90" w:rsidRDefault="00137D90" w:rsidP="009C1E9A">
          <w:pPr>
            <w:pStyle w:val="Footer"/>
            <w:tabs>
              <w:tab w:val="clear" w:pos="8640"/>
              <w:tab w:val="right" w:pos="9360"/>
            </w:tabs>
            <w:jc w:val="right"/>
          </w:pPr>
        </w:p>
      </w:tc>
    </w:tr>
    <w:tr w:rsidR="00D25A73" w14:paraId="1189D5E7" w14:textId="77777777" w:rsidTr="009C1E9A">
      <w:trPr>
        <w:cantSplit/>
      </w:trPr>
      <w:tc>
        <w:tcPr>
          <w:tcW w:w="0" w:type="pct"/>
        </w:tcPr>
        <w:p w14:paraId="295DBFA8" w14:textId="77777777" w:rsidR="00EC379B" w:rsidRDefault="00EC379B" w:rsidP="009C1E9A">
          <w:pPr>
            <w:pStyle w:val="Footer"/>
            <w:tabs>
              <w:tab w:val="clear" w:pos="8640"/>
              <w:tab w:val="right" w:pos="9360"/>
            </w:tabs>
          </w:pPr>
        </w:p>
      </w:tc>
      <w:tc>
        <w:tcPr>
          <w:tcW w:w="2395" w:type="pct"/>
        </w:tcPr>
        <w:p w14:paraId="0C8E4648" w14:textId="77777777" w:rsidR="00EC379B" w:rsidRPr="009C1E9A" w:rsidRDefault="005F0B5B" w:rsidP="009C1E9A">
          <w:pPr>
            <w:pStyle w:val="Footer"/>
            <w:tabs>
              <w:tab w:val="clear" w:pos="8640"/>
              <w:tab w:val="right" w:pos="9360"/>
            </w:tabs>
            <w:rPr>
              <w:rFonts w:ascii="Shruti" w:hAnsi="Shruti"/>
              <w:sz w:val="22"/>
            </w:rPr>
          </w:pPr>
          <w:r>
            <w:rPr>
              <w:rFonts w:ascii="Shruti" w:hAnsi="Shruti"/>
              <w:sz w:val="22"/>
            </w:rPr>
            <w:t>87R 23000</w:t>
          </w:r>
        </w:p>
      </w:tc>
      <w:tc>
        <w:tcPr>
          <w:tcW w:w="2453" w:type="pct"/>
        </w:tcPr>
        <w:p w14:paraId="492AFF1D" w14:textId="34763C06" w:rsidR="00EC379B" w:rsidRDefault="005F0B5B" w:rsidP="009C1E9A">
          <w:pPr>
            <w:pStyle w:val="Footer"/>
            <w:tabs>
              <w:tab w:val="clear" w:pos="8640"/>
              <w:tab w:val="right" w:pos="9360"/>
            </w:tabs>
            <w:jc w:val="right"/>
          </w:pPr>
          <w:r>
            <w:fldChar w:fldCharType="begin"/>
          </w:r>
          <w:r>
            <w:instrText xml:space="preserve"> DOCPROPERTY  OTID  \* MERGEFORMAT </w:instrText>
          </w:r>
          <w:r>
            <w:fldChar w:fldCharType="separate"/>
          </w:r>
          <w:r w:rsidR="0084443B">
            <w:t>21.119.420</w:t>
          </w:r>
          <w:r>
            <w:fldChar w:fldCharType="end"/>
          </w:r>
        </w:p>
      </w:tc>
    </w:tr>
    <w:tr w:rsidR="00D25A73" w14:paraId="34B7B319" w14:textId="77777777" w:rsidTr="009C1E9A">
      <w:trPr>
        <w:cantSplit/>
      </w:trPr>
      <w:tc>
        <w:tcPr>
          <w:tcW w:w="0" w:type="pct"/>
        </w:tcPr>
        <w:p w14:paraId="6FDFB4A4" w14:textId="77777777" w:rsidR="00EC379B" w:rsidRDefault="00EC379B" w:rsidP="009C1E9A">
          <w:pPr>
            <w:pStyle w:val="Footer"/>
            <w:tabs>
              <w:tab w:val="clear" w:pos="4320"/>
              <w:tab w:val="clear" w:pos="8640"/>
              <w:tab w:val="left" w:pos="2865"/>
            </w:tabs>
          </w:pPr>
        </w:p>
      </w:tc>
      <w:tc>
        <w:tcPr>
          <w:tcW w:w="2395" w:type="pct"/>
        </w:tcPr>
        <w:p w14:paraId="7421DA7B"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51C797E5" w14:textId="77777777" w:rsidR="00EC379B" w:rsidRDefault="00EC379B" w:rsidP="006D504F">
          <w:pPr>
            <w:pStyle w:val="Footer"/>
            <w:rPr>
              <w:rStyle w:val="PageNumber"/>
            </w:rPr>
          </w:pPr>
        </w:p>
        <w:p w14:paraId="711B05BA" w14:textId="77777777" w:rsidR="00EC379B" w:rsidRDefault="00EC379B" w:rsidP="009C1E9A">
          <w:pPr>
            <w:pStyle w:val="Footer"/>
            <w:tabs>
              <w:tab w:val="clear" w:pos="8640"/>
              <w:tab w:val="right" w:pos="9360"/>
            </w:tabs>
            <w:jc w:val="right"/>
          </w:pPr>
        </w:p>
      </w:tc>
    </w:tr>
    <w:tr w:rsidR="00D25A73" w14:paraId="1DDAE989" w14:textId="77777777" w:rsidTr="009C1E9A">
      <w:trPr>
        <w:cantSplit/>
        <w:trHeight w:val="323"/>
      </w:trPr>
      <w:tc>
        <w:tcPr>
          <w:tcW w:w="0" w:type="pct"/>
          <w:gridSpan w:val="3"/>
        </w:tcPr>
        <w:p w14:paraId="065E89BF" w14:textId="3025EED5" w:rsidR="00EC379B" w:rsidRDefault="005F0B5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26AC5">
            <w:rPr>
              <w:rStyle w:val="PageNumber"/>
              <w:noProof/>
            </w:rPr>
            <w:t>1</w:t>
          </w:r>
          <w:r>
            <w:rPr>
              <w:rStyle w:val="PageNumber"/>
            </w:rPr>
            <w:fldChar w:fldCharType="end"/>
          </w:r>
        </w:p>
        <w:p w14:paraId="73D718AF" w14:textId="77777777" w:rsidR="00EC379B" w:rsidRDefault="00EC379B" w:rsidP="009C1E9A">
          <w:pPr>
            <w:pStyle w:val="Footer"/>
            <w:tabs>
              <w:tab w:val="clear" w:pos="8640"/>
              <w:tab w:val="right" w:pos="9360"/>
            </w:tabs>
            <w:jc w:val="center"/>
          </w:pPr>
        </w:p>
      </w:tc>
    </w:tr>
  </w:tbl>
  <w:p w14:paraId="723DFF43"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E05E6"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2FA11" w14:textId="77777777" w:rsidR="00000000" w:rsidRDefault="005F0B5B">
      <w:r>
        <w:separator/>
      </w:r>
    </w:p>
  </w:footnote>
  <w:footnote w:type="continuationSeparator" w:id="0">
    <w:p w14:paraId="7B17C8B5" w14:textId="77777777" w:rsidR="00000000" w:rsidRDefault="005F0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A6B6C"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41928"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86013"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BB"/>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3DF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A13"/>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6CE0"/>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62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6C0C"/>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2048"/>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0B5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46C53"/>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140A"/>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A1B"/>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4443B"/>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662A"/>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36840"/>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6AC5"/>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25A73"/>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65BB"/>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5B9029-66EB-4E7F-8B23-B6A93F14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C65BB"/>
    <w:rPr>
      <w:sz w:val="16"/>
      <w:szCs w:val="16"/>
    </w:rPr>
  </w:style>
  <w:style w:type="paragraph" w:styleId="CommentText">
    <w:name w:val="annotation text"/>
    <w:basedOn w:val="Normal"/>
    <w:link w:val="CommentTextChar"/>
    <w:semiHidden/>
    <w:unhideWhenUsed/>
    <w:rsid w:val="00FC65BB"/>
    <w:rPr>
      <w:sz w:val="20"/>
      <w:szCs w:val="20"/>
    </w:rPr>
  </w:style>
  <w:style w:type="character" w:customStyle="1" w:styleId="CommentTextChar">
    <w:name w:val="Comment Text Char"/>
    <w:basedOn w:val="DefaultParagraphFont"/>
    <w:link w:val="CommentText"/>
    <w:semiHidden/>
    <w:rsid w:val="00FC65BB"/>
  </w:style>
  <w:style w:type="paragraph" w:styleId="CommentSubject">
    <w:name w:val="annotation subject"/>
    <w:basedOn w:val="CommentText"/>
    <w:next w:val="CommentText"/>
    <w:link w:val="CommentSubjectChar"/>
    <w:semiHidden/>
    <w:unhideWhenUsed/>
    <w:rsid w:val="00FC65BB"/>
    <w:rPr>
      <w:b/>
      <w:bCs/>
    </w:rPr>
  </w:style>
  <w:style w:type="character" w:customStyle="1" w:styleId="CommentSubjectChar">
    <w:name w:val="Comment Subject Char"/>
    <w:basedOn w:val="CommentTextChar"/>
    <w:link w:val="CommentSubject"/>
    <w:semiHidden/>
    <w:rsid w:val="00FC65BB"/>
    <w:rPr>
      <w:b/>
      <w:bCs/>
    </w:rPr>
  </w:style>
  <w:style w:type="character" w:styleId="Hyperlink">
    <w:name w:val="Hyperlink"/>
    <w:basedOn w:val="DefaultParagraphFont"/>
    <w:unhideWhenUsed/>
    <w:rsid w:val="009366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1570</Characters>
  <Application>Microsoft Office Word</Application>
  <DocSecurity>4</DocSecurity>
  <Lines>47</Lines>
  <Paragraphs>15</Paragraphs>
  <ScaleCrop>false</ScaleCrop>
  <HeadingPairs>
    <vt:vector size="2" baseType="variant">
      <vt:variant>
        <vt:lpstr>Title</vt:lpstr>
      </vt:variant>
      <vt:variant>
        <vt:i4>1</vt:i4>
      </vt:variant>
    </vt:vector>
  </HeadingPairs>
  <TitlesOfParts>
    <vt:vector size="1" baseType="lpstr">
      <vt:lpstr>BA - HB02769 (Committee Report (Unamended))</vt:lpstr>
    </vt:vector>
  </TitlesOfParts>
  <Company>State of Texas</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23000</dc:subject>
  <dc:creator>State of Texas</dc:creator>
  <cp:lastModifiedBy>Stacey Nicchio</cp:lastModifiedBy>
  <cp:revision>2</cp:revision>
  <cp:lastPrinted>2003-11-26T17:21:00Z</cp:lastPrinted>
  <dcterms:created xsi:type="dcterms:W3CDTF">2021-04-30T17:59:00Z</dcterms:created>
  <dcterms:modified xsi:type="dcterms:W3CDTF">2021-04-30T17:59:00Z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21.119.420</vt:lpwstr>
  </property>
</Properties>
</file>