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90A9A" w14:paraId="0F18260B" w14:textId="77777777" w:rsidTr="00345119">
        <w:tc>
          <w:tcPr>
            <w:tcW w:w="9576" w:type="dxa"/>
            <w:noWrap/>
          </w:tcPr>
          <w:p w14:paraId="364BA57B" w14:textId="77777777" w:rsidR="008423E4" w:rsidRPr="0022177D" w:rsidRDefault="00936F6E" w:rsidP="00E852C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C783CFA" w14:textId="77777777" w:rsidR="008423E4" w:rsidRPr="0022177D" w:rsidRDefault="008423E4" w:rsidP="00E852C2">
      <w:pPr>
        <w:jc w:val="center"/>
      </w:pPr>
    </w:p>
    <w:p w14:paraId="1BC81984" w14:textId="77777777" w:rsidR="008423E4" w:rsidRPr="00B31F0E" w:rsidRDefault="008423E4" w:rsidP="00E852C2"/>
    <w:p w14:paraId="6687967F" w14:textId="77777777" w:rsidR="008423E4" w:rsidRPr="00742794" w:rsidRDefault="008423E4" w:rsidP="00E852C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90A9A" w14:paraId="383FAA63" w14:textId="77777777" w:rsidTr="00345119">
        <w:tc>
          <w:tcPr>
            <w:tcW w:w="9576" w:type="dxa"/>
          </w:tcPr>
          <w:p w14:paraId="7AA57327" w14:textId="3FF47056" w:rsidR="008423E4" w:rsidRPr="00861995" w:rsidRDefault="00936F6E" w:rsidP="00E852C2">
            <w:pPr>
              <w:jc w:val="right"/>
            </w:pPr>
            <w:r>
              <w:t>H.B. 2827</w:t>
            </w:r>
          </w:p>
        </w:tc>
      </w:tr>
      <w:tr w:rsidR="00390A9A" w14:paraId="0DC75F23" w14:textId="77777777" w:rsidTr="00345119">
        <w:tc>
          <w:tcPr>
            <w:tcW w:w="9576" w:type="dxa"/>
          </w:tcPr>
          <w:p w14:paraId="7D785E52" w14:textId="4ACB05FF" w:rsidR="008423E4" w:rsidRPr="00861995" w:rsidRDefault="00936F6E" w:rsidP="00E852C2">
            <w:pPr>
              <w:jc w:val="right"/>
            </w:pPr>
            <w:r>
              <w:t xml:space="preserve">By: </w:t>
            </w:r>
            <w:r w:rsidR="005C7449">
              <w:t>González, Mary</w:t>
            </w:r>
          </w:p>
        </w:tc>
      </w:tr>
      <w:tr w:rsidR="00390A9A" w14:paraId="7DBEAFA4" w14:textId="77777777" w:rsidTr="00345119">
        <w:tc>
          <w:tcPr>
            <w:tcW w:w="9576" w:type="dxa"/>
          </w:tcPr>
          <w:p w14:paraId="34997232" w14:textId="4033142D" w:rsidR="008423E4" w:rsidRPr="00861995" w:rsidRDefault="00936F6E" w:rsidP="00E852C2">
            <w:pPr>
              <w:jc w:val="right"/>
            </w:pPr>
            <w:r>
              <w:t>Higher Education</w:t>
            </w:r>
          </w:p>
        </w:tc>
      </w:tr>
      <w:tr w:rsidR="00390A9A" w14:paraId="20314586" w14:textId="77777777" w:rsidTr="00345119">
        <w:tc>
          <w:tcPr>
            <w:tcW w:w="9576" w:type="dxa"/>
          </w:tcPr>
          <w:p w14:paraId="176531B9" w14:textId="17F922E7" w:rsidR="008423E4" w:rsidRDefault="00936F6E" w:rsidP="00E852C2">
            <w:pPr>
              <w:jc w:val="right"/>
            </w:pPr>
            <w:r>
              <w:t>Committee Report (Unamended)</w:t>
            </w:r>
          </w:p>
        </w:tc>
      </w:tr>
    </w:tbl>
    <w:p w14:paraId="1D44EBD1" w14:textId="77777777" w:rsidR="008423E4" w:rsidRDefault="008423E4" w:rsidP="00E852C2">
      <w:pPr>
        <w:tabs>
          <w:tab w:val="right" w:pos="9360"/>
        </w:tabs>
      </w:pPr>
    </w:p>
    <w:p w14:paraId="781764FF" w14:textId="77777777" w:rsidR="008423E4" w:rsidRDefault="008423E4" w:rsidP="00E852C2"/>
    <w:p w14:paraId="348A940E" w14:textId="77777777" w:rsidR="008423E4" w:rsidRDefault="008423E4" w:rsidP="00E852C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90A9A" w14:paraId="0B1A3648" w14:textId="77777777" w:rsidTr="00345119">
        <w:tc>
          <w:tcPr>
            <w:tcW w:w="9576" w:type="dxa"/>
          </w:tcPr>
          <w:p w14:paraId="435EBC05" w14:textId="77777777" w:rsidR="008423E4" w:rsidRPr="00A8133F" w:rsidRDefault="00936F6E" w:rsidP="00E852C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45FEAFA" w14:textId="77777777" w:rsidR="008423E4" w:rsidRDefault="008423E4" w:rsidP="00E852C2"/>
          <w:p w14:paraId="0EC64686" w14:textId="7FA3B46B" w:rsidR="008423E4" w:rsidRDefault="00936F6E" w:rsidP="00E852C2">
            <w:pPr>
              <w:pStyle w:val="Header"/>
              <w:jc w:val="both"/>
            </w:pPr>
            <w:r>
              <w:t xml:space="preserve">In 2015, the Texas Legislature enacted legislation requiring the Center for Teaching and Learning at The University of Texas at Austin </w:t>
            </w:r>
            <w:r w:rsidR="0091368B">
              <w:t xml:space="preserve">(UT Austin) </w:t>
            </w:r>
            <w:r>
              <w:t>to develop and make available postsecondary education and career counseling academies for public school couns</w:t>
            </w:r>
            <w:r>
              <w:t xml:space="preserve">elors. </w:t>
            </w:r>
            <w:r w:rsidR="0091368B">
              <w:t xml:space="preserve">The resulting </w:t>
            </w:r>
            <w:r w:rsidR="00A359D8">
              <w:t>program</w:t>
            </w:r>
            <w:r w:rsidR="0091368B">
              <w:t xml:space="preserve">, Texas OnCourse, has been in operation since and provides training to more than 15,000 college and career </w:t>
            </w:r>
            <w:r w:rsidR="0043456D">
              <w:t xml:space="preserve">advisors </w:t>
            </w:r>
            <w:r w:rsidR="0091368B">
              <w:t>across the state</w:t>
            </w:r>
            <w:r w:rsidR="00A359D8">
              <w:t>, as well as developing various other college and career planning resources for students and educators</w:t>
            </w:r>
            <w:r w:rsidR="0091368B">
              <w:t xml:space="preserve">. Though successful in its current form, it </w:t>
            </w:r>
            <w:r w:rsidR="00A1263A">
              <w:t>has been</w:t>
            </w:r>
            <w:r w:rsidR="0091368B">
              <w:t xml:space="preserve"> suggested that transferring administration of the program to the Texas Higher Education Coordinating Board (THECB) would allow the program to be expanded and scaled across the state. </w:t>
            </w:r>
            <w:r w:rsidR="00A1263A">
              <w:t xml:space="preserve">Accordingly, </w:t>
            </w:r>
            <w:r w:rsidR="0091368B">
              <w:t>UT Austin entered into a memorandum of understanding with</w:t>
            </w:r>
            <w:r>
              <w:t xml:space="preserve"> </w:t>
            </w:r>
            <w:r w:rsidR="0043456D">
              <w:t xml:space="preserve">the </w:t>
            </w:r>
            <w:r w:rsidR="0091368B">
              <w:t xml:space="preserve">THECB to transfer OnCourse personnel and assets to </w:t>
            </w:r>
            <w:r w:rsidR="0043456D">
              <w:t xml:space="preserve">the </w:t>
            </w:r>
            <w:r w:rsidR="0091368B">
              <w:t>THECB</w:t>
            </w:r>
            <w:r w:rsidR="006C546B">
              <w:t>,</w:t>
            </w:r>
            <w:r w:rsidR="0091368B">
              <w:t xml:space="preserve"> </w:t>
            </w:r>
            <w:r w:rsidR="00A1263A">
              <w:t>effective</w:t>
            </w:r>
            <w:r w:rsidR="0091368B">
              <w:t xml:space="preserve"> </w:t>
            </w:r>
            <w:r w:rsidR="006C546B">
              <w:t xml:space="preserve">in </w:t>
            </w:r>
            <w:r w:rsidR="0091368B">
              <w:t>January</w:t>
            </w:r>
            <w:r w:rsidR="00924F27">
              <w:t> </w:t>
            </w:r>
            <w:r w:rsidR="0091368B">
              <w:t xml:space="preserve">2021. </w:t>
            </w:r>
            <w:r>
              <w:t>H</w:t>
            </w:r>
            <w:r w:rsidR="00A1263A">
              <w:t>.</w:t>
            </w:r>
            <w:r>
              <w:t>B</w:t>
            </w:r>
            <w:r w:rsidR="00A1263A">
              <w:t>.</w:t>
            </w:r>
            <w:r>
              <w:t xml:space="preserve"> 2827 </w:t>
            </w:r>
            <w:r w:rsidR="00A1263A">
              <w:t xml:space="preserve">seeks to </w:t>
            </w:r>
            <w:r>
              <w:t xml:space="preserve">update </w:t>
            </w:r>
            <w:r w:rsidR="00A1263A">
              <w:t>state law</w:t>
            </w:r>
            <w:r>
              <w:t xml:space="preserve"> to reflect </w:t>
            </w:r>
            <w:r w:rsidR="00A1263A">
              <w:t>this transfer of responsibility.</w:t>
            </w:r>
          </w:p>
          <w:p w14:paraId="678C4404" w14:textId="77777777" w:rsidR="008423E4" w:rsidRPr="00E26B13" w:rsidRDefault="008423E4" w:rsidP="00E852C2">
            <w:pPr>
              <w:rPr>
                <w:b/>
              </w:rPr>
            </w:pPr>
          </w:p>
        </w:tc>
      </w:tr>
      <w:tr w:rsidR="00390A9A" w14:paraId="294BAECE" w14:textId="77777777" w:rsidTr="00345119">
        <w:tc>
          <w:tcPr>
            <w:tcW w:w="9576" w:type="dxa"/>
          </w:tcPr>
          <w:p w14:paraId="07A1200E" w14:textId="77777777" w:rsidR="0017725B" w:rsidRDefault="00936F6E" w:rsidP="00E852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B577FE5" w14:textId="77777777" w:rsidR="0017725B" w:rsidRDefault="0017725B" w:rsidP="00E852C2">
            <w:pPr>
              <w:rPr>
                <w:b/>
                <w:u w:val="single"/>
              </w:rPr>
            </w:pPr>
          </w:p>
          <w:p w14:paraId="76D2409E" w14:textId="77777777" w:rsidR="00675EE1" w:rsidRPr="00675EE1" w:rsidRDefault="00936F6E" w:rsidP="00E852C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mandat</w:t>
            </w:r>
            <w:r>
              <w:t>ory supervision.</w:t>
            </w:r>
          </w:p>
          <w:p w14:paraId="7B05D1B9" w14:textId="77777777" w:rsidR="0017725B" w:rsidRPr="0017725B" w:rsidRDefault="0017725B" w:rsidP="00E852C2">
            <w:pPr>
              <w:rPr>
                <w:b/>
                <w:u w:val="single"/>
              </w:rPr>
            </w:pPr>
          </w:p>
        </w:tc>
      </w:tr>
      <w:tr w:rsidR="00390A9A" w14:paraId="1E563D1B" w14:textId="77777777" w:rsidTr="00345119">
        <w:tc>
          <w:tcPr>
            <w:tcW w:w="9576" w:type="dxa"/>
          </w:tcPr>
          <w:p w14:paraId="577DCD68" w14:textId="77777777" w:rsidR="008423E4" w:rsidRPr="00A8133F" w:rsidRDefault="00936F6E" w:rsidP="00E852C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03DEDF2" w14:textId="77777777" w:rsidR="008423E4" w:rsidRDefault="008423E4" w:rsidP="00E852C2"/>
          <w:p w14:paraId="32DE0441" w14:textId="77777777" w:rsidR="00675EE1" w:rsidRDefault="00936F6E" w:rsidP="00E852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0A55F2F4" w14:textId="77777777" w:rsidR="008423E4" w:rsidRPr="00E21FDC" w:rsidRDefault="008423E4" w:rsidP="00E852C2">
            <w:pPr>
              <w:rPr>
                <w:b/>
              </w:rPr>
            </w:pPr>
          </w:p>
        </w:tc>
      </w:tr>
      <w:tr w:rsidR="00390A9A" w14:paraId="7A69780E" w14:textId="77777777" w:rsidTr="00345119">
        <w:tc>
          <w:tcPr>
            <w:tcW w:w="9576" w:type="dxa"/>
          </w:tcPr>
          <w:p w14:paraId="6D72ECB4" w14:textId="77777777" w:rsidR="008423E4" w:rsidRPr="00A8133F" w:rsidRDefault="00936F6E" w:rsidP="00E852C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CEFA28F" w14:textId="77777777" w:rsidR="008423E4" w:rsidRDefault="008423E4" w:rsidP="00E852C2"/>
          <w:p w14:paraId="50878DEE" w14:textId="6F48D286" w:rsidR="003F0401" w:rsidRDefault="00936F6E" w:rsidP="00E852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2827 amends the Education Code to transfer the </w:t>
            </w:r>
            <w:r w:rsidR="00A47C4F">
              <w:t xml:space="preserve">following </w:t>
            </w:r>
            <w:r>
              <w:t>duties of the Center for Teach</w:t>
            </w:r>
            <w:r w:rsidR="00A47C4F">
              <w:t xml:space="preserve">ing </w:t>
            </w:r>
            <w:r>
              <w:t xml:space="preserve">and Learning at The University of Texas at Austin </w:t>
            </w:r>
            <w:r w:rsidR="00A47C4F">
              <w:t>to the Texas Higher Education Coordinating Board</w:t>
            </w:r>
            <w:r>
              <w:t>:</w:t>
            </w:r>
          </w:p>
          <w:p w14:paraId="44906CB3" w14:textId="1F80D462" w:rsidR="003F0401" w:rsidRDefault="00936F6E" w:rsidP="00E852C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to </w:t>
            </w:r>
            <w:r w:rsidR="00A1263A" w:rsidRPr="00A1263A">
              <w:t xml:space="preserve">develop and make available postsecondary education and career counseling academies for school counselors and other postsecondary advisors employed by a </w:t>
            </w:r>
            <w:r w:rsidR="00A1263A">
              <w:t xml:space="preserve">public </w:t>
            </w:r>
            <w:r w:rsidR="00A1263A" w:rsidRPr="00A1263A">
              <w:t>school district at a middle school, junior high school, or high school</w:t>
            </w:r>
            <w:r>
              <w:t>, including by providing related stipends to attendees;</w:t>
            </w:r>
          </w:p>
          <w:p w14:paraId="378C655F" w14:textId="2E44D3EF" w:rsidR="003F0401" w:rsidRDefault="00936F6E" w:rsidP="00E852C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to develop certain online in</w:t>
            </w:r>
            <w:r>
              <w:t>struction in high school, college, and career preparation for students in the seventh or eighth grade; and</w:t>
            </w:r>
          </w:p>
          <w:p w14:paraId="403C3AD1" w14:textId="79F3ABF7" w:rsidR="009C36CD" w:rsidRDefault="00936F6E" w:rsidP="00E852C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to provide, at its discretion, appropriate counseling resources to educators</w:t>
            </w:r>
            <w:r w:rsidR="00675EE1">
              <w:t>.</w:t>
            </w:r>
          </w:p>
          <w:p w14:paraId="61A928EF" w14:textId="77777777" w:rsidR="00675EE1" w:rsidRDefault="00675EE1" w:rsidP="00E852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1943DD4" w14:textId="77777777" w:rsidR="00675EE1" w:rsidRPr="009C36CD" w:rsidRDefault="00936F6E" w:rsidP="00E852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2827 repeals Sections 33.009(f) and (j), Education Code.</w:t>
            </w:r>
          </w:p>
          <w:p w14:paraId="1F14C22A" w14:textId="77777777" w:rsidR="008423E4" w:rsidRPr="00835628" w:rsidRDefault="008423E4" w:rsidP="00E852C2">
            <w:pPr>
              <w:rPr>
                <w:b/>
              </w:rPr>
            </w:pPr>
          </w:p>
        </w:tc>
      </w:tr>
      <w:tr w:rsidR="00390A9A" w14:paraId="6926C118" w14:textId="77777777" w:rsidTr="00345119">
        <w:tc>
          <w:tcPr>
            <w:tcW w:w="9576" w:type="dxa"/>
          </w:tcPr>
          <w:p w14:paraId="3B2FB722" w14:textId="77777777" w:rsidR="008423E4" w:rsidRPr="00A8133F" w:rsidRDefault="00936F6E" w:rsidP="00E852C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</w:t>
            </w:r>
            <w:r w:rsidRPr="009C1E9A">
              <w:rPr>
                <w:b/>
                <w:u w:val="single"/>
              </w:rPr>
              <w:t>IVE DATE</w:t>
            </w:r>
            <w:r>
              <w:rPr>
                <w:b/>
              </w:rPr>
              <w:t xml:space="preserve"> </w:t>
            </w:r>
          </w:p>
          <w:p w14:paraId="30916B8B" w14:textId="77777777" w:rsidR="008423E4" w:rsidRDefault="008423E4" w:rsidP="00E852C2"/>
          <w:p w14:paraId="55D78551" w14:textId="77777777" w:rsidR="008423E4" w:rsidRPr="003624F2" w:rsidRDefault="00936F6E" w:rsidP="00E852C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48225BC0" w14:textId="77777777" w:rsidR="008423E4" w:rsidRPr="00233FDB" w:rsidRDefault="008423E4" w:rsidP="00E852C2">
            <w:pPr>
              <w:rPr>
                <w:b/>
              </w:rPr>
            </w:pPr>
          </w:p>
        </w:tc>
      </w:tr>
    </w:tbl>
    <w:p w14:paraId="0ECAA896" w14:textId="77777777" w:rsidR="008423E4" w:rsidRPr="00BE0E75" w:rsidRDefault="008423E4" w:rsidP="00E852C2">
      <w:pPr>
        <w:jc w:val="both"/>
        <w:rPr>
          <w:rFonts w:ascii="Arial" w:hAnsi="Arial"/>
          <w:sz w:val="16"/>
          <w:szCs w:val="16"/>
        </w:rPr>
      </w:pPr>
    </w:p>
    <w:p w14:paraId="0FB2476E" w14:textId="77777777" w:rsidR="004108C3" w:rsidRPr="008423E4" w:rsidRDefault="004108C3" w:rsidP="00E852C2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69F93" w14:textId="77777777" w:rsidR="00000000" w:rsidRDefault="00936F6E">
      <w:r>
        <w:separator/>
      </w:r>
    </w:p>
  </w:endnote>
  <w:endnote w:type="continuationSeparator" w:id="0">
    <w:p w14:paraId="642EE8CF" w14:textId="77777777" w:rsidR="00000000" w:rsidRDefault="0093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546C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90A9A" w14:paraId="0ED846CD" w14:textId="77777777" w:rsidTr="009C1E9A">
      <w:trPr>
        <w:cantSplit/>
      </w:trPr>
      <w:tc>
        <w:tcPr>
          <w:tcW w:w="0" w:type="pct"/>
        </w:tcPr>
        <w:p w14:paraId="2D5664E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66A96F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22E446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40389A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6C56C4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90A9A" w14:paraId="0A60556D" w14:textId="77777777" w:rsidTr="009C1E9A">
      <w:trPr>
        <w:cantSplit/>
      </w:trPr>
      <w:tc>
        <w:tcPr>
          <w:tcW w:w="0" w:type="pct"/>
        </w:tcPr>
        <w:p w14:paraId="1A20D9F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95610F2" w14:textId="13A5ED11" w:rsidR="00EC379B" w:rsidRPr="009C1E9A" w:rsidRDefault="00936F6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19208</w:t>
          </w:r>
        </w:p>
      </w:tc>
      <w:tc>
        <w:tcPr>
          <w:tcW w:w="2453" w:type="pct"/>
        </w:tcPr>
        <w:p w14:paraId="75D513AA" w14:textId="768A6676" w:rsidR="00EC379B" w:rsidRDefault="00936F6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4445A">
            <w:t>21.100.333</w:t>
          </w:r>
          <w:r>
            <w:fldChar w:fldCharType="end"/>
          </w:r>
        </w:p>
      </w:tc>
    </w:tr>
    <w:tr w:rsidR="00390A9A" w14:paraId="161DD866" w14:textId="77777777" w:rsidTr="009C1E9A">
      <w:trPr>
        <w:cantSplit/>
      </w:trPr>
      <w:tc>
        <w:tcPr>
          <w:tcW w:w="0" w:type="pct"/>
        </w:tcPr>
        <w:p w14:paraId="2CB9E30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24778BA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AEF7B1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05132F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90A9A" w14:paraId="6FCB968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2037548" w14:textId="63E2E91B" w:rsidR="00EC379B" w:rsidRDefault="00936F6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852C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9B715C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05BE44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A801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57CDB" w14:textId="77777777" w:rsidR="00000000" w:rsidRDefault="00936F6E">
      <w:r>
        <w:separator/>
      </w:r>
    </w:p>
  </w:footnote>
  <w:footnote w:type="continuationSeparator" w:id="0">
    <w:p w14:paraId="0636B06E" w14:textId="77777777" w:rsidR="00000000" w:rsidRDefault="00936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911F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C8A27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713CB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10D58"/>
    <w:multiLevelType w:val="hybridMultilevel"/>
    <w:tmpl w:val="1B5626B2"/>
    <w:lvl w:ilvl="0" w:tplc="865871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E2B2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C281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3653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60BE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387E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AC8E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D641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50D3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E1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4EF7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2212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C9E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0A9A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99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0401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456D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449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4949"/>
    <w:rsid w:val="006402E7"/>
    <w:rsid w:val="00640CB6"/>
    <w:rsid w:val="00641B42"/>
    <w:rsid w:val="00645750"/>
    <w:rsid w:val="00650692"/>
    <w:rsid w:val="006508D3"/>
    <w:rsid w:val="00650AFA"/>
    <w:rsid w:val="00652CD4"/>
    <w:rsid w:val="00662B77"/>
    <w:rsid w:val="00662D0E"/>
    <w:rsid w:val="00663265"/>
    <w:rsid w:val="0066345F"/>
    <w:rsid w:val="0066485B"/>
    <w:rsid w:val="0067036E"/>
    <w:rsid w:val="00671693"/>
    <w:rsid w:val="006757AA"/>
    <w:rsid w:val="00675EE1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546B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0045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368B"/>
    <w:rsid w:val="00915568"/>
    <w:rsid w:val="00917E0C"/>
    <w:rsid w:val="00920711"/>
    <w:rsid w:val="00921A1E"/>
    <w:rsid w:val="00924EA9"/>
    <w:rsid w:val="00924F27"/>
    <w:rsid w:val="00925CE1"/>
    <w:rsid w:val="00925F5C"/>
    <w:rsid w:val="00930897"/>
    <w:rsid w:val="009320D2"/>
    <w:rsid w:val="00932C77"/>
    <w:rsid w:val="0093417F"/>
    <w:rsid w:val="00934AC2"/>
    <w:rsid w:val="00936F6E"/>
    <w:rsid w:val="009375BB"/>
    <w:rsid w:val="009418E9"/>
    <w:rsid w:val="0094445A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263A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9D8"/>
    <w:rsid w:val="00A35D66"/>
    <w:rsid w:val="00A41085"/>
    <w:rsid w:val="00A425FA"/>
    <w:rsid w:val="00A43960"/>
    <w:rsid w:val="00A46902"/>
    <w:rsid w:val="00A47C4F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03D5"/>
    <w:rsid w:val="00AF1433"/>
    <w:rsid w:val="00AF48B4"/>
    <w:rsid w:val="00AF4923"/>
    <w:rsid w:val="00AF7C74"/>
    <w:rsid w:val="00B000AF"/>
    <w:rsid w:val="00B04E79"/>
    <w:rsid w:val="00B07194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42B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2C2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0283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3569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8872D6-398C-4F08-90CD-1F588BB3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75EE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5E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5EE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5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5E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2092</Characters>
  <Application>Microsoft Office Word</Application>
  <DocSecurity>4</DocSecurity>
  <Lines>56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HB02827 (Committee Report (Unamended))</vt:lpstr>
    </vt:vector>
  </TitlesOfParts>
  <Company>State of Texas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19208</dc:subject>
  <dc:creator>State of Texas</dc:creator>
  <dc:description>HB 2827 by González, Mary-(H)Higher Education</dc:description>
  <cp:lastModifiedBy>Emma Bodisch</cp:lastModifiedBy>
  <cp:revision>2</cp:revision>
  <cp:lastPrinted>2003-11-26T17:21:00Z</cp:lastPrinted>
  <dcterms:created xsi:type="dcterms:W3CDTF">2021-04-12T22:55:00Z</dcterms:created>
  <dcterms:modified xsi:type="dcterms:W3CDTF">2021-04-12T22:55:00Z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21.100.333</vt:lpwstr>
  </property>
</Properties>
</file>