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F5" w:rsidRDefault="001B42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8CD1C8F27F4E7E88EB9F2B4E8AFAEF"/>
          </w:placeholder>
        </w:sdtPr>
        <w:sdtContent>
          <w:r w:rsidRPr="005C2A78">
            <w:rPr>
              <w:rFonts w:cs="Times New Roman"/>
              <w:b/>
              <w:szCs w:val="24"/>
              <w:u w:val="single"/>
            </w:rPr>
            <w:t>BILL ANALYSIS</w:t>
          </w:r>
        </w:sdtContent>
      </w:sdt>
    </w:p>
    <w:p w:rsidR="001B42F5" w:rsidRPr="00585C31" w:rsidRDefault="001B42F5" w:rsidP="000F1DF9">
      <w:pPr>
        <w:spacing w:after="0" w:line="240" w:lineRule="auto"/>
        <w:rPr>
          <w:rFonts w:cs="Times New Roman"/>
          <w:szCs w:val="24"/>
        </w:rPr>
      </w:pPr>
    </w:p>
    <w:p w:rsidR="001B42F5" w:rsidRPr="00585C31" w:rsidRDefault="001B42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42F5" w:rsidTr="000F1DF9">
        <w:tc>
          <w:tcPr>
            <w:tcW w:w="2718" w:type="dxa"/>
          </w:tcPr>
          <w:p w:rsidR="001B42F5" w:rsidRPr="005C2A78" w:rsidRDefault="001B42F5" w:rsidP="006D756B">
            <w:pPr>
              <w:rPr>
                <w:rFonts w:cs="Times New Roman"/>
                <w:szCs w:val="24"/>
              </w:rPr>
            </w:pPr>
            <w:sdt>
              <w:sdtPr>
                <w:rPr>
                  <w:rFonts w:cs="Times New Roman"/>
                  <w:szCs w:val="24"/>
                </w:rPr>
                <w:alias w:val="Agency Title"/>
                <w:tag w:val="AgencyTitleContentControl"/>
                <w:id w:val="1920747753"/>
                <w:lock w:val="sdtContentLocked"/>
                <w:placeholder>
                  <w:docPart w:val="D9DE50BABF9E4C53AB88EDBFD95BDC52"/>
                </w:placeholder>
              </w:sdtPr>
              <w:sdtEndPr>
                <w:rPr>
                  <w:rFonts w:cstheme="minorBidi"/>
                  <w:szCs w:val="22"/>
                </w:rPr>
              </w:sdtEndPr>
              <w:sdtContent>
                <w:r>
                  <w:rPr>
                    <w:rFonts w:cs="Times New Roman"/>
                    <w:szCs w:val="24"/>
                  </w:rPr>
                  <w:t>Senate Research Center</w:t>
                </w:r>
              </w:sdtContent>
            </w:sdt>
          </w:p>
        </w:tc>
        <w:tc>
          <w:tcPr>
            <w:tcW w:w="6858" w:type="dxa"/>
          </w:tcPr>
          <w:p w:rsidR="001B42F5" w:rsidRPr="00FF6471" w:rsidRDefault="001B42F5" w:rsidP="000F1DF9">
            <w:pPr>
              <w:jc w:val="right"/>
              <w:rPr>
                <w:rFonts w:cs="Times New Roman"/>
                <w:szCs w:val="24"/>
              </w:rPr>
            </w:pPr>
            <w:sdt>
              <w:sdtPr>
                <w:rPr>
                  <w:rFonts w:cs="Times New Roman"/>
                  <w:szCs w:val="24"/>
                </w:rPr>
                <w:alias w:val="Bill Number"/>
                <w:tag w:val="BillNumberOne"/>
                <w:id w:val="-410784069"/>
                <w:lock w:val="sdtContentLocked"/>
                <w:placeholder>
                  <w:docPart w:val="1157B0BC3620427C9FF376BCBFF42155"/>
                </w:placeholder>
              </w:sdtPr>
              <w:sdtContent>
                <w:r>
                  <w:rPr>
                    <w:rFonts w:cs="Times New Roman"/>
                    <w:szCs w:val="24"/>
                  </w:rPr>
                  <w:t>H.B. 2840</w:t>
                </w:r>
              </w:sdtContent>
            </w:sdt>
          </w:p>
        </w:tc>
      </w:tr>
      <w:tr w:rsidR="001B42F5" w:rsidTr="000F1DF9">
        <w:sdt>
          <w:sdtPr>
            <w:rPr>
              <w:rFonts w:cs="Times New Roman"/>
              <w:szCs w:val="24"/>
            </w:rPr>
            <w:alias w:val="TLCNumber"/>
            <w:tag w:val="TLCNumber"/>
            <w:id w:val="-542600604"/>
            <w:lock w:val="sdtLocked"/>
            <w:placeholder>
              <w:docPart w:val="6560F8BC65424E4EB4B528EA368350EB"/>
            </w:placeholder>
          </w:sdtPr>
          <w:sdtContent>
            <w:tc>
              <w:tcPr>
                <w:tcW w:w="2718" w:type="dxa"/>
              </w:tcPr>
              <w:p w:rsidR="001B42F5" w:rsidRPr="000F1DF9" w:rsidRDefault="001B42F5" w:rsidP="00C65088">
                <w:pPr>
                  <w:rPr>
                    <w:rFonts w:cs="Times New Roman"/>
                    <w:szCs w:val="24"/>
                  </w:rPr>
                </w:pPr>
                <w:r>
                  <w:rPr>
                    <w:rFonts w:cs="Times New Roman"/>
                    <w:szCs w:val="24"/>
                  </w:rPr>
                  <w:t>87R6268 MP-F</w:t>
                </w:r>
              </w:p>
            </w:tc>
          </w:sdtContent>
        </w:sdt>
        <w:tc>
          <w:tcPr>
            <w:tcW w:w="6858" w:type="dxa"/>
          </w:tcPr>
          <w:p w:rsidR="001B42F5" w:rsidRPr="005C2A78" w:rsidRDefault="001B42F5" w:rsidP="00073EDD">
            <w:pPr>
              <w:jc w:val="right"/>
              <w:rPr>
                <w:rFonts w:cs="Times New Roman"/>
                <w:szCs w:val="24"/>
              </w:rPr>
            </w:pPr>
            <w:sdt>
              <w:sdtPr>
                <w:rPr>
                  <w:rFonts w:cs="Times New Roman"/>
                  <w:szCs w:val="24"/>
                </w:rPr>
                <w:alias w:val="Author Label"/>
                <w:tag w:val="By"/>
                <w:id w:val="72399597"/>
                <w:lock w:val="sdtLocked"/>
                <w:placeholder>
                  <w:docPart w:val="A0D187655140487EBB0DA2387B48F1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B370E5D52C4045B9B6B2EE19E3123B"/>
                </w:placeholder>
              </w:sdtPr>
              <w:sdtContent>
                <w:r>
                  <w:rPr>
                    <w:rFonts w:cs="Times New Roman"/>
                    <w:szCs w:val="24"/>
                  </w:rPr>
                  <w:t>Longoria; Guerra</w:t>
                </w:r>
              </w:sdtContent>
            </w:sdt>
            <w:sdt>
              <w:sdtPr>
                <w:rPr>
                  <w:rFonts w:cs="Times New Roman"/>
                  <w:szCs w:val="24"/>
                </w:rPr>
                <w:alias w:val="Sponsor"/>
                <w:tag w:val="Sponsor"/>
                <w:id w:val="-2039656131"/>
                <w:lock w:val="sdtContentLocked"/>
                <w:placeholder>
                  <w:docPart w:val="F6EE76AD3C2549D2B7136EFA305881C9"/>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619E90B76C374E2AA98F386423927C5F"/>
                </w:placeholder>
                <w:showingPlcHdr/>
              </w:sdtPr>
              <w:sdtContent/>
            </w:sdt>
          </w:p>
        </w:tc>
      </w:tr>
      <w:tr w:rsidR="001B42F5" w:rsidTr="000F1DF9">
        <w:tc>
          <w:tcPr>
            <w:tcW w:w="2718" w:type="dxa"/>
          </w:tcPr>
          <w:p w:rsidR="001B42F5" w:rsidRPr="00BC7495" w:rsidRDefault="001B42F5" w:rsidP="000F1DF9">
            <w:pPr>
              <w:rPr>
                <w:rFonts w:cs="Times New Roman"/>
                <w:szCs w:val="24"/>
              </w:rPr>
            </w:pPr>
          </w:p>
        </w:tc>
        <w:sdt>
          <w:sdtPr>
            <w:rPr>
              <w:rFonts w:cs="Times New Roman"/>
              <w:szCs w:val="24"/>
            </w:rPr>
            <w:alias w:val="Committee"/>
            <w:tag w:val="Committee"/>
            <w:id w:val="1914272295"/>
            <w:lock w:val="sdtContentLocked"/>
            <w:placeholder>
              <w:docPart w:val="F9295B97862B469EA225819843C1CDB8"/>
            </w:placeholder>
          </w:sdtPr>
          <w:sdtContent>
            <w:tc>
              <w:tcPr>
                <w:tcW w:w="6858" w:type="dxa"/>
              </w:tcPr>
              <w:p w:rsidR="001B42F5" w:rsidRPr="00FF6471" w:rsidRDefault="001B42F5" w:rsidP="000F1DF9">
                <w:pPr>
                  <w:jc w:val="right"/>
                  <w:rPr>
                    <w:rFonts w:cs="Times New Roman"/>
                    <w:szCs w:val="24"/>
                  </w:rPr>
                </w:pPr>
                <w:r>
                  <w:rPr>
                    <w:rFonts w:cs="Times New Roman"/>
                    <w:szCs w:val="24"/>
                  </w:rPr>
                  <w:t>Water, Agriculture &amp; Rural Affairs</w:t>
                </w:r>
              </w:p>
            </w:tc>
          </w:sdtContent>
        </w:sdt>
      </w:tr>
      <w:tr w:rsidR="001B42F5" w:rsidTr="000F1DF9">
        <w:tc>
          <w:tcPr>
            <w:tcW w:w="2718" w:type="dxa"/>
          </w:tcPr>
          <w:p w:rsidR="001B42F5" w:rsidRPr="00BC7495" w:rsidRDefault="001B42F5" w:rsidP="000F1DF9">
            <w:pPr>
              <w:rPr>
                <w:rFonts w:cs="Times New Roman"/>
                <w:szCs w:val="24"/>
              </w:rPr>
            </w:pPr>
          </w:p>
        </w:tc>
        <w:sdt>
          <w:sdtPr>
            <w:rPr>
              <w:rFonts w:cs="Times New Roman"/>
              <w:szCs w:val="24"/>
            </w:rPr>
            <w:alias w:val="Date"/>
            <w:tag w:val="DateContentControl"/>
            <w:id w:val="1178081906"/>
            <w:lock w:val="sdtLocked"/>
            <w:placeholder>
              <w:docPart w:val="B3FE494848FB496D852314FFE7617ADB"/>
            </w:placeholder>
            <w:date w:fullDate="2021-05-05T00:00:00Z">
              <w:dateFormat w:val="M/d/yyyy"/>
              <w:lid w:val="en-US"/>
              <w:storeMappedDataAs w:val="dateTime"/>
              <w:calendar w:val="gregorian"/>
            </w:date>
          </w:sdtPr>
          <w:sdtContent>
            <w:tc>
              <w:tcPr>
                <w:tcW w:w="6858" w:type="dxa"/>
              </w:tcPr>
              <w:p w:rsidR="001B42F5" w:rsidRPr="00FF6471" w:rsidRDefault="001B42F5" w:rsidP="002F5BF3">
                <w:pPr>
                  <w:jc w:val="right"/>
                  <w:rPr>
                    <w:rFonts w:cs="Times New Roman"/>
                    <w:szCs w:val="24"/>
                  </w:rPr>
                </w:pPr>
                <w:r>
                  <w:rPr>
                    <w:rFonts w:cs="Times New Roman"/>
                    <w:szCs w:val="24"/>
                  </w:rPr>
                  <w:t>5/5/2021</w:t>
                </w:r>
              </w:p>
            </w:tc>
          </w:sdtContent>
        </w:sdt>
      </w:tr>
      <w:tr w:rsidR="001B42F5" w:rsidTr="000F1DF9">
        <w:tc>
          <w:tcPr>
            <w:tcW w:w="2718" w:type="dxa"/>
          </w:tcPr>
          <w:p w:rsidR="001B42F5" w:rsidRPr="00BC7495" w:rsidRDefault="001B42F5" w:rsidP="000F1DF9">
            <w:pPr>
              <w:rPr>
                <w:rFonts w:cs="Times New Roman"/>
                <w:szCs w:val="24"/>
              </w:rPr>
            </w:pPr>
          </w:p>
        </w:tc>
        <w:sdt>
          <w:sdtPr>
            <w:rPr>
              <w:rFonts w:cs="Times New Roman"/>
              <w:szCs w:val="24"/>
            </w:rPr>
            <w:alias w:val="BA Version"/>
            <w:tag w:val="BAVersion"/>
            <w:id w:val="-1685590809"/>
            <w:lock w:val="sdtContentLocked"/>
            <w:placeholder>
              <w:docPart w:val="7AD2FA12B4194111B00015853EAD4B10"/>
            </w:placeholder>
          </w:sdtPr>
          <w:sdtContent>
            <w:tc>
              <w:tcPr>
                <w:tcW w:w="6858" w:type="dxa"/>
              </w:tcPr>
              <w:p w:rsidR="001B42F5" w:rsidRPr="00FF6471" w:rsidRDefault="001B42F5" w:rsidP="000F1DF9">
                <w:pPr>
                  <w:jc w:val="right"/>
                  <w:rPr>
                    <w:rFonts w:cs="Times New Roman"/>
                    <w:szCs w:val="24"/>
                  </w:rPr>
                </w:pPr>
                <w:r>
                  <w:rPr>
                    <w:rFonts w:cs="Times New Roman"/>
                    <w:szCs w:val="24"/>
                  </w:rPr>
                  <w:t>Engrossed</w:t>
                </w:r>
              </w:p>
            </w:tc>
          </w:sdtContent>
        </w:sdt>
      </w:tr>
    </w:tbl>
    <w:p w:rsidR="001B42F5" w:rsidRPr="00FF6471" w:rsidRDefault="001B42F5" w:rsidP="000F1DF9">
      <w:pPr>
        <w:spacing w:after="0" w:line="240" w:lineRule="auto"/>
        <w:rPr>
          <w:rFonts w:cs="Times New Roman"/>
          <w:szCs w:val="24"/>
        </w:rPr>
      </w:pPr>
    </w:p>
    <w:p w:rsidR="001B42F5" w:rsidRPr="00FF6471" w:rsidRDefault="001B42F5" w:rsidP="000F1DF9">
      <w:pPr>
        <w:spacing w:after="0" w:line="240" w:lineRule="auto"/>
        <w:rPr>
          <w:rFonts w:cs="Times New Roman"/>
          <w:szCs w:val="24"/>
        </w:rPr>
      </w:pPr>
    </w:p>
    <w:p w:rsidR="001B42F5" w:rsidRPr="00FF6471" w:rsidRDefault="001B42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C688D085004150B912FF2434247DA5"/>
        </w:placeholder>
      </w:sdtPr>
      <w:sdtContent>
        <w:p w:rsidR="001B42F5" w:rsidRDefault="001B42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E401E3966F4CE581C94470430DC894"/>
        </w:placeholder>
      </w:sdtPr>
      <w:sdtContent>
        <w:p w:rsidR="001B42F5" w:rsidRDefault="001B42F5" w:rsidP="002F5BF3">
          <w:pPr>
            <w:pStyle w:val="NormalWeb"/>
            <w:spacing w:before="0" w:beforeAutospacing="0" w:after="0" w:afterAutospacing="0"/>
            <w:jc w:val="both"/>
            <w:divId w:val="191194516"/>
            <w:rPr>
              <w:rFonts w:eastAsia="Times New Roman"/>
              <w:bCs/>
            </w:rPr>
          </w:pPr>
        </w:p>
        <w:p w:rsidR="001B42F5" w:rsidRPr="002F5BF3" w:rsidRDefault="001B42F5" w:rsidP="002F5BF3">
          <w:pPr>
            <w:pStyle w:val="NormalWeb"/>
            <w:spacing w:before="0" w:beforeAutospacing="0" w:after="0" w:afterAutospacing="0"/>
            <w:jc w:val="both"/>
            <w:divId w:val="191194516"/>
          </w:pPr>
          <w:r w:rsidRPr="002F5BF3">
            <w:t>State law provides for maturity and fitness standards for the sale of citrus fruit. However, there is no distinction in the standards between a piece of fruit sold for consumption and a piece of fruit to be processed into juice. While some fruit may not meet selling standards and therefore must be disposed of or destroyed, there may be value in that fruit for juicing, which is covered under federal standards.</w:t>
          </w:r>
        </w:p>
        <w:p w:rsidR="001B42F5" w:rsidRPr="002F5BF3" w:rsidRDefault="001B42F5" w:rsidP="002F5BF3">
          <w:pPr>
            <w:pStyle w:val="NormalWeb"/>
            <w:spacing w:before="0" w:beforeAutospacing="0" w:after="0" w:afterAutospacing="0"/>
            <w:jc w:val="both"/>
            <w:divId w:val="191194516"/>
          </w:pPr>
          <w:r w:rsidRPr="002F5BF3">
            <w:t> </w:t>
          </w:r>
        </w:p>
        <w:p w:rsidR="001B42F5" w:rsidRPr="002F5BF3" w:rsidRDefault="001B42F5" w:rsidP="002F5BF3">
          <w:pPr>
            <w:pStyle w:val="NormalWeb"/>
            <w:spacing w:before="0" w:beforeAutospacing="0" w:after="0" w:afterAutospacing="0"/>
            <w:jc w:val="both"/>
            <w:divId w:val="191194516"/>
          </w:pPr>
          <w:r w:rsidRPr="002F5BF3">
            <w:t>H.B. 2840 addresses this issue by exempting grapefruit and oranges that are processed for juice from statutory provisions governing citrus fruit maturity standards.</w:t>
          </w:r>
        </w:p>
        <w:p w:rsidR="001B42F5" w:rsidRPr="00D70925" w:rsidRDefault="001B42F5" w:rsidP="002F5BF3">
          <w:pPr>
            <w:spacing w:after="0" w:line="240" w:lineRule="auto"/>
            <w:jc w:val="both"/>
            <w:rPr>
              <w:rFonts w:eastAsia="Times New Roman" w:cs="Times New Roman"/>
              <w:bCs/>
              <w:szCs w:val="24"/>
            </w:rPr>
          </w:pPr>
        </w:p>
      </w:sdtContent>
    </w:sdt>
    <w:p w:rsidR="001B42F5" w:rsidRDefault="001B42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2840 </w:t>
      </w:r>
      <w:bookmarkStart w:id="1" w:name="AmendsCurrentLaw"/>
      <w:bookmarkEnd w:id="1"/>
      <w:r>
        <w:rPr>
          <w:rFonts w:cs="Times New Roman"/>
          <w:szCs w:val="24"/>
        </w:rPr>
        <w:t>amends current law relating to the inapplicability of state citrus fruit maturity standards to grapefruit and oranges processed for juice.</w:t>
      </w:r>
    </w:p>
    <w:p w:rsidR="001B42F5" w:rsidRPr="00847E79" w:rsidRDefault="001B42F5" w:rsidP="000F1DF9">
      <w:pPr>
        <w:spacing w:after="0" w:line="240" w:lineRule="auto"/>
        <w:jc w:val="both"/>
        <w:rPr>
          <w:rFonts w:eastAsia="Times New Roman" w:cs="Times New Roman"/>
          <w:szCs w:val="24"/>
        </w:rPr>
      </w:pPr>
    </w:p>
    <w:p w:rsidR="001B42F5" w:rsidRPr="005C2A78" w:rsidRDefault="001B42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AD7AAF115B4C51800E67881D827504"/>
          </w:placeholder>
        </w:sdtPr>
        <w:sdtContent>
          <w:r>
            <w:rPr>
              <w:rFonts w:eastAsia="Times New Roman" w:cs="Times New Roman"/>
              <w:b/>
              <w:szCs w:val="24"/>
              <w:u w:val="single"/>
            </w:rPr>
            <w:t>RULEMAKING AUTHORITY</w:t>
          </w:r>
        </w:sdtContent>
      </w:sdt>
    </w:p>
    <w:p w:rsidR="001B42F5" w:rsidRPr="006529C4" w:rsidRDefault="001B42F5" w:rsidP="00774EC7">
      <w:pPr>
        <w:spacing w:after="0" w:line="240" w:lineRule="auto"/>
        <w:jc w:val="both"/>
        <w:rPr>
          <w:rFonts w:cs="Times New Roman"/>
          <w:szCs w:val="24"/>
        </w:rPr>
      </w:pPr>
    </w:p>
    <w:p w:rsidR="001B42F5" w:rsidRPr="006529C4" w:rsidRDefault="001B42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42F5" w:rsidRPr="006529C4" w:rsidRDefault="001B42F5" w:rsidP="00774EC7">
      <w:pPr>
        <w:spacing w:after="0" w:line="240" w:lineRule="auto"/>
        <w:jc w:val="both"/>
        <w:rPr>
          <w:rFonts w:cs="Times New Roman"/>
          <w:szCs w:val="24"/>
        </w:rPr>
      </w:pPr>
    </w:p>
    <w:p w:rsidR="001B42F5" w:rsidRPr="005C2A78" w:rsidRDefault="001B42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0E6F059FC248CDA9F7E93278DE71E3"/>
          </w:placeholder>
        </w:sdtPr>
        <w:sdtContent>
          <w:r>
            <w:rPr>
              <w:rFonts w:eastAsia="Times New Roman" w:cs="Times New Roman"/>
              <w:b/>
              <w:szCs w:val="24"/>
              <w:u w:val="single"/>
            </w:rPr>
            <w:t>SECTION BY SECTION ANALYSIS</w:t>
          </w:r>
        </w:sdtContent>
      </w:sdt>
    </w:p>
    <w:p w:rsidR="001B42F5" w:rsidRPr="005C2A78" w:rsidRDefault="001B42F5" w:rsidP="001B42F5">
      <w:pPr>
        <w:spacing w:after="0" w:line="240" w:lineRule="auto"/>
        <w:jc w:val="both"/>
        <w:rPr>
          <w:rFonts w:eastAsia="Times New Roman" w:cs="Times New Roman"/>
          <w:szCs w:val="24"/>
        </w:rPr>
      </w:pPr>
    </w:p>
    <w:p w:rsidR="001B42F5" w:rsidRPr="005C2A78" w:rsidRDefault="001B42F5" w:rsidP="001B42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47E79">
        <w:rPr>
          <w:rFonts w:eastAsia="Times New Roman" w:cs="Times New Roman"/>
          <w:szCs w:val="24"/>
        </w:rPr>
        <w:t>Section 94.002, Agriculture Code,</w:t>
      </w:r>
      <w:r>
        <w:rPr>
          <w:rFonts w:eastAsia="Times New Roman" w:cs="Times New Roman"/>
          <w:szCs w:val="24"/>
        </w:rPr>
        <w:t xml:space="preserve"> to include </w:t>
      </w:r>
      <w:r w:rsidRPr="00847E79">
        <w:rPr>
          <w:rFonts w:eastAsia="Times New Roman" w:cs="Times New Roman"/>
          <w:szCs w:val="24"/>
        </w:rPr>
        <w:t>grapefruit or oranges that are processed for juice</w:t>
      </w:r>
      <w:r>
        <w:rPr>
          <w:rFonts w:eastAsia="Times New Roman" w:cs="Times New Roman"/>
          <w:szCs w:val="24"/>
        </w:rPr>
        <w:t xml:space="preserve"> among the provisions to which </w:t>
      </w:r>
      <w:r w:rsidRPr="002F5BF3">
        <w:rPr>
          <w:rFonts w:eastAsia="Times New Roman" w:cs="Times New Roman"/>
          <w:szCs w:val="24"/>
        </w:rPr>
        <w:t>Chapter 94 (Citrus</w:t>
      </w:r>
      <w:r w:rsidRPr="00847E79">
        <w:rPr>
          <w:rFonts w:eastAsia="Times New Roman" w:cs="Times New Roman"/>
          <w:szCs w:val="24"/>
        </w:rPr>
        <w:t xml:space="preserve"> Fruit Maturity Standards</w:t>
      </w:r>
      <w:r>
        <w:rPr>
          <w:rFonts w:eastAsia="Times New Roman" w:cs="Times New Roman"/>
          <w:szCs w:val="24"/>
        </w:rPr>
        <w:t>) does not apply, except to the</w:t>
      </w:r>
      <w:r w:rsidRPr="00847E79">
        <w:rPr>
          <w:rFonts w:eastAsia="Times New Roman" w:cs="Times New Roman"/>
          <w:szCs w:val="24"/>
        </w:rPr>
        <w:t xml:space="preserve"> extent specifically provided by </w:t>
      </w:r>
      <w:r>
        <w:rPr>
          <w:rFonts w:eastAsia="Times New Roman" w:cs="Times New Roman"/>
          <w:szCs w:val="24"/>
        </w:rPr>
        <w:t>C</w:t>
      </w:r>
      <w:r w:rsidRPr="00847E79">
        <w:rPr>
          <w:rFonts w:eastAsia="Times New Roman" w:cs="Times New Roman"/>
          <w:szCs w:val="24"/>
        </w:rPr>
        <w:t>hapter</w:t>
      </w:r>
      <w:r>
        <w:rPr>
          <w:rFonts w:eastAsia="Times New Roman" w:cs="Times New Roman"/>
          <w:szCs w:val="24"/>
        </w:rPr>
        <w:t xml:space="preserve"> 94.</w:t>
      </w:r>
    </w:p>
    <w:p w:rsidR="001B42F5" w:rsidRPr="005C2A78" w:rsidRDefault="001B42F5" w:rsidP="001B42F5">
      <w:pPr>
        <w:spacing w:after="0" w:line="240" w:lineRule="auto"/>
        <w:jc w:val="both"/>
        <w:rPr>
          <w:rFonts w:eastAsia="Times New Roman" w:cs="Times New Roman"/>
          <w:szCs w:val="24"/>
        </w:rPr>
      </w:pPr>
    </w:p>
    <w:p w:rsidR="001B42F5" w:rsidRPr="00C8671F" w:rsidRDefault="001B42F5" w:rsidP="001B42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1B42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48" w:rsidRDefault="00B74148" w:rsidP="000F1DF9">
      <w:pPr>
        <w:spacing w:after="0" w:line="240" w:lineRule="auto"/>
      </w:pPr>
      <w:r>
        <w:separator/>
      </w:r>
    </w:p>
  </w:endnote>
  <w:endnote w:type="continuationSeparator" w:id="0">
    <w:p w:rsidR="00B74148" w:rsidRDefault="00B741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1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42F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42F5">
                <w:rPr>
                  <w:sz w:val="20"/>
                  <w:szCs w:val="20"/>
                </w:rPr>
                <w:t>H.B. 2840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42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1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42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42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48" w:rsidRDefault="00B74148" w:rsidP="000F1DF9">
      <w:pPr>
        <w:spacing w:after="0" w:line="240" w:lineRule="auto"/>
      </w:pPr>
      <w:r>
        <w:separator/>
      </w:r>
    </w:p>
  </w:footnote>
  <w:footnote w:type="continuationSeparator" w:id="0">
    <w:p w:rsidR="00B74148" w:rsidRDefault="00B741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42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414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7C36"/>
  <w15:docId w15:val="{5A936154-C9AA-4D2D-9469-24D9D8D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42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8CD1C8F27F4E7E88EB9F2B4E8AFAEF"/>
        <w:category>
          <w:name w:val="General"/>
          <w:gallery w:val="placeholder"/>
        </w:category>
        <w:types>
          <w:type w:val="bbPlcHdr"/>
        </w:types>
        <w:behaviors>
          <w:behavior w:val="content"/>
        </w:behaviors>
        <w:guid w:val="{17276688-528F-41DC-91E1-DD6B82C09CEA}"/>
      </w:docPartPr>
      <w:docPartBody>
        <w:p w:rsidR="00000000" w:rsidRDefault="0032373E"/>
      </w:docPartBody>
    </w:docPart>
    <w:docPart>
      <w:docPartPr>
        <w:name w:val="D9DE50BABF9E4C53AB88EDBFD95BDC52"/>
        <w:category>
          <w:name w:val="General"/>
          <w:gallery w:val="placeholder"/>
        </w:category>
        <w:types>
          <w:type w:val="bbPlcHdr"/>
        </w:types>
        <w:behaviors>
          <w:behavior w:val="content"/>
        </w:behaviors>
        <w:guid w:val="{CF3B1EEF-DD92-43BC-9C96-9060040237CC}"/>
      </w:docPartPr>
      <w:docPartBody>
        <w:p w:rsidR="00000000" w:rsidRDefault="0032373E"/>
      </w:docPartBody>
    </w:docPart>
    <w:docPart>
      <w:docPartPr>
        <w:name w:val="1157B0BC3620427C9FF376BCBFF42155"/>
        <w:category>
          <w:name w:val="General"/>
          <w:gallery w:val="placeholder"/>
        </w:category>
        <w:types>
          <w:type w:val="bbPlcHdr"/>
        </w:types>
        <w:behaviors>
          <w:behavior w:val="content"/>
        </w:behaviors>
        <w:guid w:val="{C0D4AB73-B7D2-43A7-8388-F842990C44B0}"/>
      </w:docPartPr>
      <w:docPartBody>
        <w:p w:rsidR="00000000" w:rsidRDefault="0032373E"/>
      </w:docPartBody>
    </w:docPart>
    <w:docPart>
      <w:docPartPr>
        <w:name w:val="6560F8BC65424E4EB4B528EA368350EB"/>
        <w:category>
          <w:name w:val="General"/>
          <w:gallery w:val="placeholder"/>
        </w:category>
        <w:types>
          <w:type w:val="bbPlcHdr"/>
        </w:types>
        <w:behaviors>
          <w:behavior w:val="content"/>
        </w:behaviors>
        <w:guid w:val="{90D37E94-6F7F-4B9B-B108-D6D338BAE43F}"/>
      </w:docPartPr>
      <w:docPartBody>
        <w:p w:rsidR="00000000" w:rsidRDefault="0032373E"/>
      </w:docPartBody>
    </w:docPart>
    <w:docPart>
      <w:docPartPr>
        <w:name w:val="A0D187655140487EBB0DA2387B48F1DA"/>
        <w:category>
          <w:name w:val="General"/>
          <w:gallery w:val="placeholder"/>
        </w:category>
        <w:types>
          <w:type w:val="bbPlcHdr"/>
        </w:types>
        <w:behaviors>
          <w:behavior w:val="content"/>
        </w:behaviors>
        <w:guid w:val="{2AFF51FB-C7F9-4949-B330-8594BB246576}"/>
      </w:docPartPr>
      <w:docPartBody>
        <w:p w:rsidR="00000000" w:rsidRDefault="0032373E"/>
      </w:docPartBody>
    </w:docPart>
    <w:docPart>
      <w:docPartPr>
        <w:name w:val="A2B370E5D52C4045B9B6B2EE19E3123B"/>
        <w:category>
          <w:name w:val="General"/>
          <w:gallery w:val="placeholder"/>
        </w:category>
        <w:types>
          <w:type w:val="bbPlcHdr"/>
        </w:types>
        <w:behaviors>
          <w:behavior w:val="content"/>
        </w:behaviors>
        <w:guid w:val="{E2209D96-5F72-4B01-9434-FFB2D3AB3A1F}"/>
      </w:docPartPr>
      <w:docPartBody>
        <w:p w:rsidR="00000000" w:rsidRDefault="0032373E"/>
      </w:docPartBody>
    </w:docPart>
    <w:docPart>
      <w:docPartPr>
        <w:name w:val="F6EE76AD3C2549D2B7136EFA305881C9"/>
        <w:category>
          <w:name w:val="General"/>
          <w:gallery w:val="placeholder"/>
        </w:category>
        <w:types>
          <w:type w:val="bbPlcHdr"/>
        </w:types>
        <w:behaviors>
          <w:behavior w:val="content"/>
        </w:behaviors>
        <w:guid w:val="{E524738A-7247-4EAE-AF85-583165540E4C}"/>
      </w:docPartPr>
      <w:docPartBody>
        <w:p w:rsidR="00000000" w:rsidRDefault="0032373E"/>
      </w:docPartBody>
    </w:docPart>
    <w:docPart>
      <w:docPartPr>
        <w:name w:val="619E90B76C374E2AA98F386423927C5F"/>
        <w:category>
          <w:name w:val="General"/>
          <w:gallery w:val="placeholder"/>
        </w:category>
        <w:types>
          <w:type w:val="bbPlcHdr"/>
        </w:types>
        <w:behaviors>
          <w:behavior w:val="content"/>
        </w:behaviors>
        <w:guid w:val="{CAE0B3AE-032C-498D-B4B3-CF41EAD659D0}"/>
      </w:docPartPr>
      <w:docPartBody>
        <w:p w:rsidR="00000000" w:rsidRDefault="0032373E"/>
      </w:docPartBody>
    </w:docPart>
    <w:docPart>
      <w:docPartPr>
        <w:name w:val="F9295B97862B469EA225819843C1CDB8"/>
        <w:category>
          <w:name w:val="General"/>
          <w:gallery w:val="placeholder"/>
        </w:category>
        <w:types>
          <w:type w:val="bbPlcHdr"/>
        </w:types>
        <w:behaviors>
          <w:behavior w:val="content"/>
        </w:behaviors>
        <w:guid w:val="{5E5B38A2-54A3-4D5D-9851-7C866B25DC8B}"/>
      </w:docPartPr>
      <w:docPartBody>
        <w:p w:rsidR="00000000" w:rsidRDefault="0032373E"/>
      </w:docPartBody>
    </w:docPart>
    <w:docPart>
      <w:docPartPr>
        <w:name w:val="B3FE494848FB496D852314FFE7617ADB"/>
        <w:category>
          <w:name w:val="General"/>
          <w:gallery w:val="placeholder"/>
        </w:category>
        <w:types>
          <w:type w:val="bbPlcHdr"/>
        </w:types>
        <w:behaviors>
          <w:behavior w:val="content"/>
        </w:behaviors>
        <w:guid w:val="{5AFADFFB-EF6C-42B6-A57E-86048713B36F}"/>
      </w:docPartPr>
      <w:docPartBody>
        <w:p w:rsidR="00000000" w:rsidRDefault="005352F9" w:rsidP="005352F9">
          <w:pPr>
            <w:pStyle w:val="B3FE494848FB496D852314FFE7617ADB"/>
          </w:pPr>
          <w:r w:rsidRPr="00A30DD1">
            <w:rPr>
              <w:rStyle w:val="PlaceholderText"/>
            </w:rPr>
            <w:t>Click here to enter a date.</w:t>
          </w:r>
        </w:p>
      </w:docPartBody>
    </w:docPart>
    <w:docPart>
      <w:docPartPr>
        <w:name w:val="7AD2FA12B4194111B00015853EAD4B10"/>
        <w:category>
          <w:name w:val="General"/>
          <w:gallery w:val="placeholder"/>
        </w:category>
        <w:types>
          <w:type w:val="bbPlcHdr"/>
        </w:types>
        <w:behaviors>
          <w:behavior w:val="content"/>
        </w:behaviors>
        <w:guid w:val="{A546D057-0EAE-4120-AA31-D8C4B5CB55A7}"/>
      </w:docPartPr>
      <w:docPartBody>
        <w:p w:rsidR="00000000" w:rsidRDefault="0032373E"/>
      </w:docPartBody>
    </w:docPart>
    <w:docPart>
      <w:docPartPr>
        <w:name w:val="D4C688D085004150B912FF2434247DA5"/>
        <w:category>
          <w:name w:val="General"/>
          <w:gallery w:val="placeholder"/>
        </w:category>
        <w:types>
          <w:type w:val="bbPlcHdr"/>
        </w:types>
        <w:behaviors>
          <w:behavior w:val="content"/>
        </w:behaviors>
        <w:guid w:val="{74043BB1-B1FC-4318-BFA3-CF8E36E5CFFC}"/>
      </w:docPartPr>
      <w:docPartBody>
        <w:p w:rsidR="00000000" w:rsidRDefault="0032373E"/>
      </w:docPartBody>
    </w:docPart>
    <w:docPart>
      <w:docPartPr>
        <w:name w:val="46E401E3966F4CE581C94470430DC894"/>
        <w:category>
          <w:name w:val="General"/>
          <w:gallery w:val="placeholder"/>
        </w:category>
        <w:types>
          <w:type w:val="bbPlcHdr"/>
        </w:types>
        <w:behaviors>
          <w:behavior w:val="content"/>
        </w:behaviors>
        <w:guid w:val="{9B9A39AE-40D7-4EC4-8950-B28DDBB0F49E}"/>
      </w:docPartPr>
      <w:docPartBody>
        <w:p w:rsidR="00000000" w:rsidRDefault="005352F9" w:rsidP="005352F9">
          <w:pPr>
            <w:pStyle w:val="46E401E3966F4CE581C94470430DC894"/>
          </w:pPr>
          <w:r>
            <w:rPr>
              <w:rFonts w:eastAsia="Times New Roman" w:cs="Times New Roman"/>
              <w:bCs/>
              <w:szCs w:val="24"/>
            </w:rPr>
            <w:t xml:space="preserve"> </w:t>
          </w:r>
        </w:p>
      </w:docPartBody>
    </w:docPart>
    <w:docPart>
      <w:docPartPr>
        <w:name w:val="50AD7AAF115B4C51800E67881D827504"/>
        <w:category>
          <w:name w:val="General"/>
          <w:gallery w:val="placeholder"/>
        </w:category>
        <w:types>
          <w:type w:val="bbPlcHdr"/>
        </w:types>
        <w:behaviors>
          <w:behavior w:val="content"/>
        </w:behaviors>
        <w:guid w:val="{B6CD63BB-BFD7-4CF5-93A8-C652613D2F7D}"/>
      </w:docPartPr>
      <w:docPartBody>
        <w:p w:rsidR="00000000" w:rsidRDefault="0032373E"/>
      </w:docPartBody>
    </w:docPart>
    <w:docPart>
      <w:docPartPr>
        <w:name w:val="E10E6F059FC248CDA9F7E93278DE71E3"/>
        <w:category>
          <w:name w:val="General"/>
          <w:gallery w:val="placeholder"/>
        </w:category>
        <w:types>
          <w:type w:val="bbPlcHdr"/>
        </w:types>
        <w:behaviors>
          <w:behavior w:val="content"/>
        </w:behaviors>
        <w:guid w:val="{666FD52A-9A0F-48C8-AF50-9838270B3C48}"/>
      </w:docPartPr>
      <w:docPartBody>
        <w:p w:rsidR="00000000" w:rsidRDefault="00323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373E"/>
    <w:rsid w:val="00330290"/>
    <w:rsid w:val="004816E8"/>
    <w:rsid w:val="00493D6D"/>
    <w:rsid w:val="005352F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2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FE494848FB496D852314FFE7617ADB">
    <w:name w:val="B3FE494848FB496D852314FFE7617ADB"/>
    <w:rsid w:val="005352F9"/>
    <w:pPr>
      <w:spacing w:after="160" w:line="259" w:lineRule="auto"/>
    </w:pPr>
  </w:style>
  <w:style w:type="paragraph" w:customStyle="1" w:styleId="46E401E3966F4CE581C94470430DC894">
    <w:name w:val="46E401E3966F4CE581C94470430DC894"/>
    <w:rsid w:val="005352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26F4AA-FFCE-4CAC-8A71-B23E33A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217</Words>
  <Characters>1239</Characters>
  <Application>Microsoft Office Word</Application>
  <DocSecurity>0</DocSecurity>
  <Lines>10</Lines>
  <Paragraphs>2</Paragraphs>
  <ScaleCrop>false</ScaleCrop>
  <Company>Texas Legislative Council</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2021-05-05T20:28:00Z</cp:lastPrinted>
  <dcterms:created xsi:type="dcterms:W3CDTF">2015-05-29T14:24:00Z</dcterms:created>
  <dcterms:modified xsi:type="dcterms:W3CDTF">2021-05-05T20:29:00Z</dcterms:modified>
</cp:coreProperties>
</file>

<file path=docProps/custom.xml><?xml version="1.0" encoding="utf-8"?>
<op:Properties xmlns:vt="http://schemas.openxmlformats.org/officeDocument/2006/docPropsVTypes" xmlns:op="http://schemas.openxmlformats.org/officeDocument/2006/custom-properties"/>
</file>