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64B46" w14:paraId="6FB5B440" w14:textId="77777777" w:rsidTr="00345119">
        <w:tc>
          <w:tcPr>
            <w:tcW w:w="9576" w:type="dxa"/>
            <w:noWrap/>
          </w:tcPr>
          <w:p w14:paraId="0095038C" w14:textId="77777777" w:rsidR="008423E4" w:rsidRPr="0022177D" w:rsidRDefault="005A0565" w:rsidP="00382CBE">
            <w:pPr>
              <w:pStyle w:val="Heading1"/>
            </w:pPr>
            <w:bookmarkStart w:id="0" w:name="_GoBack"/>
            <w:bookmarkEnd w:id="0"/>
            <w:r w:rsidRPr="00631897">
              <w:t>BILL ANALYSIS</w:t>
            </w:r>
          </w:p>
        </w:tc>
      </w:tr>
    </w:tbl>
    <w:p w14:paraId="28D0E367" w14:textId="77777777" w:rsidR="008423E4" w:rsidRPr="0022177D" w:rsidRDefault="008423E4" w:rsidP="00382CBE">
      <w:pPr>
        <w:jc w:val="center"/>
      </w:pPr>
    </w:p>
    <w:p w14:paraId="70B0B7DD" w14:textId="77777777" w:rsidR="008423E4" w:rsidRPr="00B31F0E" w:rsidRDefault="008423E4" w:rsidP="00382CBE"/>
    <w:p w14:paraId="468A8422" w14:textId="77777777" w:rsidR="008423E4" w:rsidRPr="00742794" w:rsidRDefault="008423E4" w:rsidP="00382CBE">
      <w:pPr>
        <w:tabs>
          <w:tab w:val="right" w:pos="9360"/>
        </w:tabs>
      </w:pPr>
    </w:p>
    <w:tbl>
      <w:tblPr>
        <w:tblW w:w="0" w:type="auto"/>
        <w:tblLayout w:type="fixed"/>
        <w:tblLook w:val="01E0" w:firstRow="1" w:lastRow="1" w:firstColumn="1" w:lastColumn="1" w:noHBand="0" w:noVBand="0"/>
      </w:tblPr>
      <w:tblGrid>
        <w:gridCol w:w="9576"/>
      </w:tblGrid>
      <w:tr w:rsidR="00464B46" w14:paraId="3CDD35EC" w14:textId="77777777" w:rsidTr="00345119">
        <w:tc>
          <w:tcPr>
            <w:tcW w:w="9576" w:type="dxa"/>
          </w:tcPr>
          <w:p w14:paraId="4AFBE717" w14:textId="77777777" w:rsidR="008423E4" w:rsidRPr="00861995" w:rsidRDefault="005A0565" w:rsidP="00382CBE">
            <w:pPr>
              <w:jc w:val="right"/>
            </w:pPr>
            <w:r>
              <w:t>H.B. 2844</w:t>
            </w:r>
          </w:p>
        </w:tc>
      </w:tr>
      <w:tr w:rsidR="00464B46" w14:paraId="46E5C4FE" w14:textId="77777777" w:rsidTr="00345119">
        <w:tc>
          <w:tcPr>
            <w:tcW w:w="9576" w:type="dxa"/>
          </w:tcPr>
          <w:p w14:paraId="0D6A6D0A" w14:textId="77777777" w:rsidR="008423E4" w:rsidRPr="00861995" w:rsidRDefault="005A0565" w:rsidP="00382CBE">
            <w:pPr>
              <w:jc w:val="right"/>
            </w:pPr>
            <w:r>
              <w:t xml:space="preserve">By: </w:t>
            </w:r>
            <w:r w:rsidR="00447EB8">
              <w:t>Goodwin</w:t>
            </w:r>
          </w:p>
        </w:tc>
      </w:tr>
      <w:tr w:rsidR="00464B46" w14:paraId="10B52F40" w14:textId="77777777" w:rsidTr="00345119">
        <w:tc>
          <w:tcPr>
            <w:tcW w:w="9576" w:type="dxa"/>
          </w:tcPr>
          <w:p w14:paraId="77C30C20" w14:textId="77777777" w:rsidR="008423E4" w:rsidRPr="00861995" w:rsidRDefault="005A0565" w:rsidP="00382CBE">
            <w:pPr>
              <w:jc w:val="right"/>
            </w:pPr>
            <w:r>
              <w:t>Homeland Security &amp; Public Safety</w:t>
            </w:r>
          </w:p>
        </w:tc>
      </w:tr>
      <w:tr w:rsidR="00464B46" w14:paraId="32E5093F" w14:textId="77777777" w:rsidTr="00345119">
        <w:tc>
          <w:tcPr>
            <w:tcW w:w="9576" w:type="dxa"/>
          </w:tcPr>
          <w:p w14:paraId="11E2550A" w14:textId="77777777" w:rsidR="008423E4" w:rsidRDefault="005A0565" w:rsidP="00382CBE">
            <w:pPr>
              <w:jc w:val="right"/>
            </w:pPr>
            <w:r>
              <w:t>Committee Report (Unamended)</w:t>
            </w:r>
          </w:p>
        </w:tc>
      </w:tr>
    </w:tbl>
    <w:p w14:paraId="17A07A99" w14:textId="77777777" w:rsidR="008423E4" w:rsidRDefault="008423E4" w:rsidP="00382CBE">
      <w:pPr>
        <w:tabs>
          <w:tab w:val="right" w:pos="9360"/>
        </w:tabs>
      </w:pPr>
    </w:p>
    <w:p w14:paraId="028C08B7" w14:textId="77777777" w:rsidR="008423E4" w:rsidRDefault="008423E4" w:rsidP="00382CBE"/>
    <w:p w14:paraId="513712BF" w14:textId="77777777" w:rsidR="008423E4" w:rsidRDefault="008423E4" w:rsidP="00382CBE"/>
    <w:tbl>
      <w:tblPr>
        <w:tblW w:w="0" w:type="auto"/>
        <w:tblCellMar>
          <w:left w:w="115" w:type="dxa"/>
          <w:right w:w="115" w:type="dxa"/>
        </w:tblCellMar>
        <w:tblLook w:val="01E0" w:firstRow="1" w:lastRow="1" w:firstColumn="1" w:lastColumn="1" w:noHBand="0" w:noVBand="0"/>
      </w:tblPr>
      <w:tblGrid>
        <w:gridCol w:w="9360"/>
      </w:tblGrid>
      <w:tr w:rsidR="00464B46" w14:paraId="42B8EF78" w14:textId="77777777" w:rsidTr="00345119">
        <w:tc>
          <w:tcPr>
            <w:tcW w:w="9576" w:type="dxa"/>
          </w:tcPr>
          <w:p w14:paraId="48D7010E" w14:textId="77777777" w:rsidR="008423E4" w:rsidRPr="00A8133F" w:rsidRDefault="005A0565" w:rsidP="00382CBE">
            <w:pPr>
              <w:rPr>
                <w:b/>
              </w:rPr>
            </w:pPr>
            <w:r w:rsidRPr="009C1E9A">
              <w:rPr>
                <w:b/>
                <w:u w:val="single"/>
              </w:rPr>
              <w:t>BACKGROUND AND PURPOSE</w:t>
            </w:r>
            <w:r>
              <w:rPr>
                <w:b/>
              </w:rPr>
              <w:t xml:space="preserve"> </w:t>
            </w:r>
          </w:p>
          <w:p w14:paraId="7B50547E" w14:textId="77777777" w:rsidR="008423E4" w:rsidRDefault="008423E4" w:rsidP="00382CBE"/>
          <w:p w14:paraId="6E9E4423" w14:textId="1A9CCAD8" w:rsidR="008423E4" w:rsidRDefault="005A0565" w:rsidP="00382CBE">
            <w:pPr>
              <w:pStyle w:val="Header"/>
              <w:tabs>
                <w:tab w:val="clear" w:pos="4320"/>
                <w:tab w:val="clear" w:pos="8640"/>
              </w:tabs>
              <w:jc w:val="both"/>
            </w:pPr>
            <w:r>
              <w:t>It has been noted</w:t>
            </w:r>
            <w:r w:rsidR="00501733">
              <w:t xml:space="preserve"> by entities</w:t>
            </w:r>
            <w:r w:rsidR="00766C0F">
              <w:t xml:space="preserve"> including the Sunset Advisory Commission that the Texas Commission on Law Enforcement (TCOLE) lacks sufficient authority to fully execute its mission</w:t>
            </w:r>
            <w:r w:rsidR="00501733">
              <w:t xml:space="preserve"> to ensure highly trained and ethical law enforcement,</w:t>
            </w:r>
            <w:r w:rsidR="00766C0F">
              <w:t xml:space="preserve"> particular</w:t>
            </w:r>
            <w:r w:rsidR="00501733">
              <w:t>ly</w:t>
            </w:r>
            <w:r w:rsidR="00766C0F">
              <w:t xml:space="preserve"> the </w:t>
            </w:r>
            <w:r w:rsidR="00F863C8">
              <w:t xml:space="preserve">lack of </w:t>
            </w:r>
            <w:r w:rsidR="00501733">
              <w:t xml:space="preserve">authority </w:t>
            </w:r>
            <w:r w:rsidR="00766C0F">
              <w:t>to suspend or revoke officer licenses</w:t>
            </w:r>
            <w:r w:rsidR="00175297">
              <w:t>,</w:t>
            </w:r>
            <w:r w:rsidR="00766C0F">
              <w:t xml:space="preserve"> except in cases involving convictions of felonies or serious misdemeanors. </w:t>
            </w:r>
            <w:r w:rsidR="00766C0F" w:rsidRPr="00B35A44">
              <w:t>H</w:t>
            </w:r>
            <w:r>
              <w:t>.</w:t>
            </w:r>
            <w:r w:rsidR="00766C0F" w:rsidRPr="00B35A44">
              <w:t>B</w:t>
            </w:r>
            <w:r>
              <w:t>.</w:t>
            </w:r>
            <w:r w:rsidR="00766C0F" w:rsidRPr="00B35A44">
              <w:t xml:space="preserve"> 2844 </w:t>
            </w:r>
            <w:r>
              <w:t xml:space="preserve">seeks to remedy this issue by </w:t>
            </w:r>
            <w:r w:rsidR="00766C0F">
              <w:t>requir</w:t>
            </w:r>
            <w:r>
              <w:t>ing</w:t>
            </w:r>
            <w:r w:rsidR="00766C0F">
              <w:t xml:space="preserve"> </w:t>
            </w:r>
            <w:r>
              <w:t>TCOLE</w:t>
            </w:r>
            <w:r w:rsidR="00766C0F">
              <w:t xml:space="preserve"> to </w:t>
            </w:r>
            <w:r w:rsidR="00766C0F" w:rsidRPr="00B35A44">
              <w:t xml:space="preserve">suspend the license of an officer who </w:t>
            </w:r>
            <w:r>
              <w:t>has been</w:t>
            </w:r>
            <w:r w:rsidR="00766C0F" w:rsidRPr="00B35A44">
              <w:t xml:space="preserve"> dishonorably discharged </w:t>
            </w:r>
            <w:r>
              <w:t xml:space="preserve">and providing for the </w:t>
            </w:r>
            <w:r w:rsidR="00766C0F">
              <w:t>suspen</w:t>
            </w:r>
            <w:r>
              <w:t>sion</w:t>
            </w:r>
            <w:r w:rsidR="00766C0F">
              <w:t xml:space="preserve"> or revo</w:t>
            </w:r>
            <w:r>
              <w:t>cation of the</w:t>
            </w:r>
            <w:r w:rsidR="00766C0F">
              <w:t xml:space="preserve"> license </w:t>
            </w:r>
            <w:r>
              <w:t xml:space="preserve">of </w:t>
            </w:r>
            <w:r w:rsidR="00766C0F">
              <w:t xml:space="preserve">an officer </w:t>
            </w:r>
            <w:r>
              <w:t>whose continued performance of dut</w:t>
            </w:r>
            <w:r w:rsidR="00314D49">
              <w:t>ies</w:t>
            </w:r>
            <w:r>
              <w:t xml:space="preserve"> is considered </w:t>
            </w:r>
            <w:r w:rsidR="00766C0F">
              <w:t xml:space="preserve">a threat to the public welfare. </w:t>
            </w:r>
          </w:p>
          <w:p w14:paraId="7C7F825C" w14:textId="4A3BAE65" w:rsidR="004941DE" w:rsidRPr="00E26B13" w:rsidRDefault="004941DE" w:rsidP="00382CBE">
            <w:pPr>
              <w:pStyle w:val="Header"/>
              <w:tabs>
                <w:tab w:val="clear" w:pos="4320"/>
                <w:tab w:val="clear" w:pos="8640"/>
              </w:tabs>
              <w:jc w:val="both"/>
              <w:rPr>
                <w:b/>
              </w:rPr>
            </w:pPr>
          </w:p>
        </w:tc>
      </w:tr>
      <w:tr w:rsidR="00464B46" w14:paraId="11DB310A" w14:textId="77777777" w:rsidTr="00345119">
        <w:tc>
          <w:tcPr>
            <w:tcW w:w="9576" w:type="dxa"/>
          </w:tcPr>
          <w:p w14:paraId="4BC7A5BC" w14:textId="77777777" w:rsidR="0017725B" w:rsidRDefault="005A0565" w:rsidP="00382CBE">
            <w:pPr>
              <w:rPr>
                <w:b/>
                <w:u w:val="single"/>
              </w:rPr>
            </w:pPr>
            <w:r>
              <w:rPr>
                <w:b/>
                <w:u w:val="single"/>
              </w:rPr>
              <w:t>CRIMINAL JUSTICE IMPACT</w:t>
            </w:r>
          </w:p>
          <w:p w14:paraId="452E00A7" w14:textId="77777777" w:rsidR="0017725B" w:rsidRDefault="0017725B" w:rsidP="00382CBE">
            <w:pPr>
              <w:rPr>
                <w:b/>
                <w:u w:val="single"/>
              </w:rPr>
            </w:pPr>
          </w:p>
          <w:p w14:paraId="10DBDAF7" w14:textId="77777777" w:rsidR="00766C0F" w:rsidRPr="00766C0F" w:rsidRDefault="005A0565" w:rsidP="00382CBE">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5D6BF678" w14:textId="77777777" w:rsidR="0017725B" w:rsidRPr="0017725B" w:rsidRDefault="0017725B" w:rsidP="00382CBE">
            <w:pPr>
              <w:rPr>
                <w:b/>
                <w:u w:val="single"/>
              </w:rPr>
            </w:pPr>
          </w:p>
        </w:tc>
      </w:tr>
      <w:tr w:rsidR="00464B46" w14:paraId="76B9B9C2" w14:textId="77777777" w:rsidTr="00345119">
        <w:tc>
          <w:tcPr>
            <w:tcW w:w="9576" w:type="dxa"/>
          </w:tcPr>
          <w:p w14:paraId="20F4FF23" w14:textId="77777777" w:rsidR="008423E4" w:rsidRPr="00A8133F" w:rsidRDefault="005A0565" w:rsidP="00382CBE">
            <w:pPr>
              <w:rPr>
                <w:b/>
              </w:rPr>
            </w:pPr>
            <w:r w:rsidRPr="009C1E9A">
              <w:rPr>
                <w:b/>
                <w:u w:val="single"/>
              </w:rPr>
              <w:t>RULEMAKING AUTHORITY</w:t>
            </w:r>
            <w:r>
              <w:rPr>
                <w:b/>
              </w:rPr>
              <w:t xml:space="preserve"> </w:t>
            </w:r>
          </w:p>
          <w:p w14:paraId="71ECA586" w14:textId="77777777" w:rsidR="008423E4" w:rsidRDefault="008423E4" w:rsidP="00382CBE"/>
          <w:p w14:paraId="1E96EE48" w14:textId="3F66E361" w:rsidR="00766C0F" w:rsidRDefault="005A0565" w:rsidP="00382CBE">
            <w:pPr>
              <w:pStyle w:val="Header"/>
              <w:tabs>
                <w:tab w:val="clear" w:pos="4320"/>
                <w:tab w:val="clear" w:pos="8640"/>
              </w:tabs>
              <w:jc w:val="both"/>
            </w:pPr>
            <w:r>
              <w:t>It is the committee's opinion that rulemaking auth</w:t>
            </w:r>
            <w:r>
              <w:t>ority is expressly granted to the Texas Commission on Law Enforcement in SECTION</w:t>
            </w:r>
            <w:r w:rsidR="00D64375">
              <w:t xml:space="preserve"> 4</w:t>
            </w:r>
            <w:r>
              <w:t xml:space="preserve"> of this bill.</w:t>
            </w:r>
          </w:p>
          <w:p w14:paraId="1F400983" w14:textId="77777777" w:rsidR="008423E4" w:rsidRPr="00E21FDC" w:rsidRDefault="008423E4" w:rsidP="00382CBE">
            <w:pPr>
              <w:rPr>
                <w:b/>
              </w:rPr>
            </w:pPr>
          </w:p>
        </w:tc>
      </w:tr>
      <w:tr w:rsidR="00464B46" w14:paraId="0DE03CC3" w14:textId="77777777" w:rsidTr="00345119">
        <w:tc>
          <w:tcPr>
            <w:tcW w:w="9576" w:type="dxa"/>
          </w:tcPr>
          <w:p w14:paraId="4E183924" w14:textId="77777777" w:rsidR="008423E4" w:rsidRPr="00A8133F" w:rsidRDefault="005A0565" w:rsidP="00382CBE">
            <w:pPr>
              <w:rPr>
                <w:b/>
              </w:rPr>
            </w:pPr>
            <w:r w:rsidRPr="009C1E9A">
              <w:rPr>
                <w:b/>
                <w:u w:val="single"/>
              </w:rPr>
              <w:t>ANALYSIS</w:t>
            </w:r>
            <w:r>
              <w:rPr>
                <w:b/>
              </w:rPr>
              <w:t xml:space="preserve"> </w:t>
            </w:r>
          </w:p>
          <w:p w14:paraId="1255090D" w14:textId="77777777" w:rsidR="008423E4" w:rsidRDefault="008423E4" w:rsidP="00382CBE"/>
          <w:p w14:paraId="6348EB92" w14:textId="320C0FE7" w:rsidR="00766C0F" w:rsidRDefault="005A0565" w:rsidP="00382CBE">
            <w:pPr>
              <w:jc w:val="both"/>
            </w:pPr>
            <w:r>
              <w:t xml:space="preserve">H.B. 2844 amends the </w:t>
            </w:r>
            <w:r w:rsidR="00314D49">
              <w:t>Occupations C</w:t>
            </w:r>
            <w:r>
              <w:t>ode to require the Texas Commission on Law Enforcement (TCOLE)</w:t>
            </w:r>
            <w:r w:rsidR="00EE4DAB">
              <w:t>, not later than January 1, 2022,</w:t>
            </w:r>
            <w:r>
              <w:t xml:space="preserve"> </w:t>
            </w:r>
            <w:r w:rsidRPr="00766C0F">
              <w:t xml:space="preserve">by rule </w:t>
            </w:r>
            <w:r>
              <w:t xml:space="preserve">to </w:t>
            </w:r>
            <w:r w:rsidRPr="00766C0F">
              <w:t xml:space="preserve">establish grounds under which </w:t>
            </w:r>
            <w:r w:rsidR="007B2EBD">
              <w:t xml:space="preserve">it </w:t>
            </w:r>
            <w:r w:rsidRPr="00766C0F">
              <w:t>shall suspend or revoke an officer license on</w:t>
            </w:r>
            <w:r w:rsidR="007B2EBD">
              <w:t xml:space="preserve"> its</w:t>
            </w:r>
            <w:r w:rsidRPr="00766C0F">
              <w:t xml:space="preserve"> determination that the license holder's continued performance of duties as an officer constitutes a threat to the public welfare</w:t>
            </w:r>
            <w:r w:rsidR="007F37C9">
              <w:t>. The grounds for license suspension or revocation must include the following:</w:t>
            </w:r>
          </w:p>
          <w:p w14:paraId="074E9BD6" w14:textId="1D2EFF1F" w:rsidR="007F37C9" w:rsidRDefault="005A0565" w:rsidP="00382CBE">
            <w:pPr>
              <w:pStyle w:val="ListParagraph"/>
              <w:numPr>
                <w:ilvl w:val="0"/>
                <w:numId w:val="1"/>
              </w:numPr>
              <w:contextualSpacing w:val="0"/>
              <w:jc w:val="both"/>
            </w:pPr>
            <w:r>
              <w:t>l</w:t>
            </w:r>
            <w:r w:rsidRPr="007F37C9">
              <w:t xml:space="preserve">ack of competence in performing </w:t>
            </w:r>
            <w:r w:rsidR="007B2EBD">
              <w:t xml:space="preserve">the license holder's </w:t>
            </w:r>
            <w:r w:rsidRPr="007F37C9">
              <w:t>duties as an officer;</w:t>
            </w:r>
          </w:p>
          <w:p w14:paraId="3842AB7A" w14:textId="6C3B0BED" w:rsidR="007F37C9" w:rsidRDefault="005A0565" w:rsidP="00382CBE">
            <w:pPr>
              <w:pStyle w:val="ListParagraph"/>
              <w:numPr>
                <w:ilvl w:val="0"/>
                <w:numId w:val="1"/>
              </w:numPr>
              <w:contextualSpacing w:val="0"/>
              <w:jc w:val="both"/>
            </w:pPr>
            <w:r w:rsidRPr="007F37C9">
              <w:t>illegal drug use or an addiction that substantially impairs the license holder's ability to perform</w:t>
            </w:r>
            <w:r w:rsidR="007B2EBD">
              <w:t xml:space="preserve"> their</w:t>
            </w:r>
            <w:r w:rsidRPr="007F37C9">
              <w:t xml:space="preserve"> duties</w:t>
            </w:r>
            <w:r w:rsidR="00266CA0">
              <w:t xml:space="preserve"> as an officer</w:t>
            </w:r>
            <w:r w:rsidRPr="007F37C9">
              <w:t>;</w:t>
            </w:r>
          </w:p>
          <w:p w14:paraId="26671E7C" w14:textId="30E186C7" w:rsidR="007F37C9" w:rsidRDefault="005A0565" w:rsidP="00382CBE">
            <w:pPr>
              <w:pStyle w:val="ListParagraph"/>
              <w:numPr>
                <w:ilvl w:val="0"/>
                <w:numId w:val="1"/>
              </w:numPr>
              <w:contextualSpacing w:val="0"/>
              <w:jc w:val="both"/>
            </w:pPr>
            <w:r w:rsidRPr="007F37C9">
              <w:t>lack of truthfulne</w:t>
            </w:r>
            <w:r w:rsidRPr="007F37C9">
              <w:t>ss in court proceedings or</w:t>
            </w:r>
            <w:r w:rsidR="00EA54E9">
              <w:t xml:space="preserve"> other governmental operations</w:t>
            </w:r>
            <w:r w:rsidR="007B2EBD">
              <w:t xml:space="preserve">, including making a false statement to obtain employment as an officer or in an offense report or other report as part of an investigation, making a false entry in court records or tampering with evidence, regardless of whether they are prosecuted or convicted for that entry or tampering, and engaging in conduct designed to impair the results or </w:t>
            </w:r>
            <w:r w:rsidR="007B2EBD" w:rsidRPr="00332EC0">
              <w:t>procedure</w:t>
            </w:r>
            <w:r w:rsidR="007B2EBD">
              <w:t xml:space="preserve"> of an examination or testing process associated with obtaining employment as an officer or a promotion to a higher rank</w:t>
            </w:r>
            <w:r w:rsidR="00EA54E9">
              <w:t>;</w:t>
            </w:r>
          </w:p>
          <w:p w14:paraId="0D765C21" w14:textId="7647A9F0" w:rsidR="007F37C9" w:rsidRDefault="005A0565" w:rsidP="00382CBE">
            <w:pPr>
              <w:pStyle w:val="ListParagraph"/>
              <w:numPr>
                <w:ilvl w:val="0"/>
                <w:numId w:val="1"/>
              </w:numPr>
              <w:contextualSpacing w:val="0"/>
              <w:jc w:val="both"/>
            </w:pPr>
            <w:r w:rsidRPr="007F37C9">
              <w:t>failure to follow the lawful directives of a supervising officer or to follow the policies of the employing law enforcement agency;</w:t>
            </w:r>
          </w:p>
          <w:p w14:paraId="364F4636" w14:textId="54143547" w:rsidR="007F37C9" w:rsidRDefault="005A0565" w:rsidP="00382CBE">
            <w:pPr>
              <w:pStyle w:val="ListParagraph"/>
              <w:numPr>
                <w:ilvl w:val="0"/>
                <w:numId w:val="1"/>
              </w:numPr>
              <w:contextualSpacing w:val="0"/>
              <w:jc w:val="both"/>
            </w:pPr>
            <w:r>
              <w:t>discriminatory conduct</w:t>
            </w:r>
            <w:r w:rsidRPr="007F37C9">
              <w:t xml:space="preserve"> based on the race, color, religion, sex, pregnancy, national origin, age, dis</w:t>
            </w:r>
            <w:r w:rsidRPr="007F37C9">
              <w:t xml:space="preserve">ability, or sexual orientation of another that would cause a reasonable person to believe that the license holder is unable to perform </w:t>
            </w:r>
            <w:r w:rsidR="00374F82">
              <w:t xml:space="preserve">their </w:t>
            </w:r>
            <w:r w:rsidRPr="007F37C9">
              <w:t>duties as an officer in a fair manner; or</w:t>
            </w:r>
          </w:p>
          <w:p w14:paraId="04406E77" w14:textId="0D403A8A" w:rsidR="00D6193D" w:rsidRDefault="005A0565" w:rsidP="00382CBE">
            <w:pPr>
              <w:pStyle w:val="ListParagraph"/>
              <w:numPr>
                <w:ilvl w:val="0"/>
                <w:numId w:val="1"/>
              </w:numPr>
              <w:contextualSpacing w:val="0"/>
              <w:jc w:val="both"/>
            </w:pPr>
            <w:r>
              <w:t xml:space="preserve">conduct indicating a pattern of excessive use of force, abuse of official capacity, inappropriate relationships with persons in </w:t>
            </w:r>
            <w:r w:rsidR="00374F82">
              <w:t xml:space="preserve">the </w:t>
            </w:r>
            <w:r w:rsidR="00EA54E9">
              <w:t>license holder</w:t>
            </w:r>
            <w:r w:rsidR="00374F82">
              <w:t>'s</w:t>
            </w:r>
            <w:r w:rsidR="00EA54E9">
              <w:t xml:space="preserve"> </w:t>
            </w:r>
            <w:r>
              <w:t xml:space="preserve">custody, sexual harassment or </w:t>
            </w:r>
            <w:r w:rsidR="00266CA0">
              <w:t xml:space="preserve">sexual </w:t>
            </w:r>
            <w:r>
              <w:t xml:space="preserve">misconduct while performing </w:t>
            </w:r>
            <w:r w:rsidR="00374F82">
              <w:t xml:space="preserve">their </w:t>
            </w:r>
            <w:r>
              <w:t>duties</w:t>
            </w:r>
            <w:r w:rsidR="00EA54E9">
              <w:t xml:space="preserve"> as an officer</w:t>
            </w:r>
            <w:r>
              <w:t>, or misuse of i</w:t>
            </w:r>
            <w:r>
              <w:t>nformat</w:t>
            </w:r>
            <w:r w:rsidR="00EA54E9">
              <w:t xml:space="preserve">ion obtained as a result of </w:t>
            </w:r>
            <w:r w:rsidR="00374F82">
              <w:t xml:space="preserve">their </w:t>
            </w:r>
            <w:r>
              <w:t>employment as an officer and related to the enforcement of criminal offenses.</w:t>
            </w:r>
          </w:p>
          <w:p w14:paraId="2CC33AB9" w14:textId="6A802770" w:rsidR="007E38B0" w:rsidRDefault="005A0565" w:rsidP="00382CBE">
            <w:pPr>
              <w:jc w:val="both"/>
            </w:pPr>
            <w:r>
              <w:t>The</w:t>
            </w:r>
            <w:r w:rsidR="00374F82">
              <w:t>se</w:t>
            </w:r>
            <w:r>
              <w:t xml:space="preserve"> provisions apply only to conduct that occurs on or after January 1, 2022.</w:t>
            </w:r>
            <w:r w:rsidR="00266CA0">
              <w:t xml:space="preserve"> </w:t>
            </w:r>
          </w:p>
          <w:p w14:paraId="229ABE70" w14:textId="77777777" w:rsidR="007E38B0" w:rsidRDefault="007E38B0" w:rsidP="00382CBE">
            <w:pPr>
              <w:jc w:val="both"/>
            </w:pPr>
          </w:p>
          <w:p w14:paraId="7E60D218" w14:textId="6E50DF8C" w:rsidR="00D6193D" w:rsidRDefault="005A0565" w:rsidP="00382CBE">
            <w:pPr>
              <w:jc w:val="both"/>
            </w:pPr>
            <w:r>
              <w:t>H.B. 2844</w:t>
            </w:r>
            <w:r w:rsidR="00175297">
              <w:t xml:space="preserve"> </w:t>
            </w:r>
            <w:r w:rsidR="00314D49">
              <w:t xml:space="preserve">includes </w:t>
            </w:r>
            <w:r>
              <w:t xml:space="preserve">that </w:t>
            </w:r>
            <w:r w:rsidR="00314D49">
              <w:t xml:space="preserve">conduct among </w:t>
            </w:r>
            <w:r>
              <w:t xml:space="preserve">the </w:t>
            </w:r>
            <w:r w:rsidR="00314D49">
              <w:t xml:space="preserve">reasons for termination or retirement or resignation in lieu of termination under which a license holder is considered dishonorably discharged </w:t>
            </w:r>
            <w:r w:rsidR="00374F82">
              <w:t>for purposes of the</w:t>
            </w:r>
            <w:r>
              <w:t xml:space="preserve"> required</w:t>
            </w:r>
            <w:r w:rsidR="00374F82">
              <w:t xml:space="preserve"> inclusion of whether a license holder was dishonorably discharged</w:t>
            </w:r>
            <w:r>
              <w:t xml:space="preserve"> and a related explanation in an</w:t>
            </w:r>
            <w:r>
              <w:t xml:space="preserve"> employment termination report. The bill </w:t>
            </w:r>
            <w:r w:rsidR="00314D49">
              <w:t xml:space="preserve">requires </w:t>
            </w:r>
            <w:r>
              <w:t>the explanation included in the employment termination report regarding a license holder who resigned or retired to</w:t>
            </w:r>
            <w:r w:rsidRPr="00C578A3">
              <w:t xml:space="preserve"> include information regarding any pending investigation known to internal affairs, supervi</w:t>
            </w:r>
            <w:r w:rsidRPr="00C578A3">
              <w:t>sors, or management that was not completed due to the officer's resignation or retirement</w:t>
            </w:r>
            <w:r>
              <w:t xml:space="preserve">. </w:t>
            </w:r>
          </w:p>
          <w:p w14:paraId="35367791" w14:textId="21080F5B" w:rsidR="00D6193D" w:rsidRDefault="00D6193D" w:rsidP="00382CBE">
            <w:pPr>
              <w:jc w:val="both"/>
            </w:pPr>
          </w:p>
          <w:p w14:paraId="49A951CB" w14:textId="77777777" w:rsidR="00382CBE" w:rsidRDefault="005A0565" w:rsidP="00382CBE">
            <w:pPr>
              <w:jc w:val="both"/>
            </w:pPr>
            <w:r>
              <w:t xml:space="preserve">H.B. 2844 </w:t>
            </w:r>
            <w:r w:rsidR="007E38B0">
              <w:t xml:space="preserve">removes language </w:t>
            </w:r>
            <w:r w:rsidR="00F8292E">
              <w:t>conditioning</w:t>
            </w:r>
            <w:r w:rsidR="007E38B0">
              <w:t xml:space="preserve"> the requirement for TCOLE to suspend an officer's license on notification that the officer has been dishonorably discharged</w:t>
            </w:r>
            <w:r w:rsidR="00F8292E">
              <w:t xml:space="preserve"> on the officer having previously been dishonorably discharged from another law enforcement agency</w:t>
            </w:r>
            <w:r w:rsidR="007E38B0">
              <w:t>.</w:t>
            </w:r>
          </w:p>
          <w:p w14:paraId="4126F05F" w14:textId="54DD5240" w:rsidR="008423E4" w:rsidRPr="00835628" w:rsidRDefault="005A0565" w:rsidP="00382CBE">
            <w:pPr>
              <w:jc w:val="both"/>
              <w:rPr>
                <w:b/>
              </w:rPr>
            </w:pPr>
            <w:r>
              <w:t xml:space="preserve">    </w:t>
            </w:r>
          </w:p>
        </w:tc>
      </w:tr>
      <w:tr w:rsidR="00464B46" w14:paraId="4FFB0410" w14:textId="77777777" w:rsidTr="00345119">
        <w:tc>
          <w:tcPr>
            <w:tcW w:w="9576" w:type="dxa"/>
          </w:tcPr>
          <w:p w14:paraId="6E87CCEB" w14:textId="77777777" w:rsidR="008423E4" w:rsidRPr="00A8133F" w:rsidRDefault="005A0565" w:rsidP="00382CBE">
            <w:pPr>
              <w:rPr>
                <w:b/>
              </w:rPr>
            </w:pPr>
            <w:r w:rsidRPr="009C1E9A">
              <w:rPr>
                <w:b/>
                <w:u w:val="single"/>
              </w:rPr>
              <w:t>EFFECTIVE DATE</w:t>
            </w:r>
            <w:r>
              <w:rPr>
                <w:b/>
              </w:rPr>
              <w:t xml:space="preserve"> </w:t>
            </w:r>
          </w:p>
          <w:p w14:paraId="6ACD4988" w14:textId="77777777" w:rsidR="008423E4" w:rsidRDefault="008423E4" w:rsidP="00382CBE"/>
          <w:p w14:paraId="608AD17A" w14:textId="77777777" w:rsidR="008423E4" w:rsidRPr="003624F2" w:rsidRDefault="005A0565" w:rsidP="00382CBE">
            <w:pPr>
              <w:pStyle w:val="Header"/>
              <w:tabs>
                <w:tab w:val="clear" w:pos="4320"/>
                <w:tab w:val="clear" w:pos="8640"/>
              </w:tabs>
              <w:jc w:val="both"/>
            </w:pPr>
            <w:r>
              <w:t>September 1, 2021.</w:t>
            </w:r>
          </w:p>
          <w:p w14:paraId="489324E3" w14:textId="77777777" w:rsidR="008423E4" w:rsidRPr="00233FDB" w:rsidRDefault="008423E4" w:rsidP="00382CBE">
            <w:pPr>
              <w:rPr>
                <w:b/>
              </w:rPr>
            </w:pPr>
          </w:p>
        </w:tc>
      </w:tr>
    </w:tbl>
    <w:p w14:paraId="6BD7AD5B" w14:textId="77777777" w:rsidR="008423E4" w:rsidRPr="00BE0E75" w:rsidRDefault="008423E4" w:rsidP="00382CBE">
      <w:pPr>
        <w:jc w:val="both"/>
        <w:rPr>
          <w:rFonts w:ascii="Arial" w:hAnsi="Arial"/>
          <w:sz w:val="16"/>
          <w:szCs w:val="16"/>
        </w:rPr>
      </w:pPr>
    </w:p>
    <w:p w14:paraId="4C226A34" w14:textId="77777777" w:rsidR="004108C3" w:rsidRPr="008423E4" w:rsidRDefault="004108C3" w:rsidP="00382CB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E3FE" w14:textId="77777777" w:rsidR="00000000" w:rsidRDefault="005A0565">
      <w:r>
        <w:separator/>
      </w:r>
    </w:p>
  </w:endnote>
  <w:endnote w:type="continuationSeparator" w:id="0">
    <w:p w14:paraId="45C8A9A1" w14:textId="77777777" w:rsidR="00000000" w:rsidRDefault="005A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D8A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4B46" w14:paraId="4AD9822F" w14:textId="77777777" w:rsidTr="009C1E9A">
      <w:trPr>
        <w:cantSplit/>
      </w:trPr>
      <w:tc>
        <w:tcPr>
          <w:tcW w:w="0" w:type="pct"/>
        </w:tcPr>
        <w:p w14:paraId="256E00F9" w14:textId="77777777" w:rsidR="00137D90" w:rsidRDefault="00137D90" w:rsidP="009C1E9A">
          <w:pPr>
            <w:pStyle w:val="Footer"/>
            <w:tabs>
              <w:tab w:val="clear" w:pos="8640"/>
              <w:tab w:val="right" w:pos="9360"/>
            </w:tabs>
          </w:pPr>
        </w:p>
      </w:tc>
      <w:tc>
        <w:tcPr>
          <w:tcW w:w="2395" w:type="pct"/>
        </w:tcPr>
        <w:p w14:paraId="08281851" w14:textId="77777777" w:rsidR="00137D90" w:rsidRDefault="00137D90" w:rsidP="009C1E9A">
          <w:pPr>
            <w:pStyle w:val="Footer"/>
            <w:tabs>
              <w:tab w:val="clear" w:pos="8640"/>
              <w:tab w:val="right" w:pos="9360"/>
            </w:tabs>
          </w:pPr>
        </w:p>
        <w:p w14:paraId="05399653" w14:textId="77777777" w:rsidR="001A4310" w:rsidRDefault="001A4310" w:rsidP="009C1E9A">
          <w:pPr>
            <w:pStyle w:val="Footer"/>
            <w:tabs>
              <w:tab w:val="clear" w:pos="8640"/>
              <w:tab w:val="right" w:pos="9360"/>
            </w:tabs>
          </w:pPr>
        </w:p>
        <w:p w14:paraId="0D4898CA" w14:textId="77777777" w:rsidR="00137D90" w:rsidRDefault="00137D90" w:rsidP="009C1E9A">
          <w:pPr>
            <w:pStyle w:val="Footer"/>
            <w:tabs>
              <w:tab w:val="clear" w:pos="8640"/>
              <w:tab w:val="right" w:pos="9360"/>
            </w:tabs>
          </w:pPr>
        </w:p>
      </w:tc>
      <w:tc>
        <w:tcPr>
          <w:tcW w:w="2453" w:type="pct"/>
        </w:tcPr>
        <w:p w14:paraId="351A3E6C" w14:textId="77777777" w:rsidR="00137D90" w:rsidRDefault="00137D90" w:rsidP="009C1E9A">
          <w:pPr>
            <w:pStyle w:val="Footer"/>
            <w:tabs>
              <w:tab w:val="clear" w:pos="8640"/>
              <w:tab w:val="right" w:pos="9360"/>
            </w:tabs>
            <w:jc w:val="right"/>
          </w:pPr>
        </w:p>
      </w:tc>
    </w:tr>
    <w:tr w:rsidR="00464B46" w14:paraId="04520EBF" w14:textId="77777777" w:rsidTr="009C1E9A">
      <w:trPr>
        <w:cantSplit/>
      </w:trPr>
      <w:tc>
        <w:tcPr>
          <w:tcW w:w="0" w:type="pct"/>
        </w:tcPr>
        <w:p w14:paraId="156433D2" w14:textId="77777777" w:rsidR="00EC379B" w:rsidRDefault="00EC379B" w:rsidP="009C1E9A">
          <w:pPr>
            <w:pStyle w:val="Footer"/>
            <w:tabs>
              <w:tab w:val="clear" w:pos="8640"/>
              <w:tab w:val="right" w:pos="9360"/>
            </w:tabs>
          </w:pPr>
        </w:p>
      </w:tc>
      <w:tc>
        <w:tcPr>
          <w:tcW w:w="2395" w:type="pct"/>
        </w:tcPr>
        <w:p w14:paraId="4024C499" w14:textId="77777777" w:rsidR="00EC379B" w:rsidRPr="009C1E9A" w:rsidRDefault="005A0565" w:rsidP="009C1E9A">
          <w:pPr>
            <w:pStyle w:val="Footer"/>
            <w:tabs>
              <w:tab w:val="clear" w:pos="8640"/>
              <w:tab w:val="right" w:pos="9360"/>
            </w:tabs>
            <w:rPr>
              <w:rFonts w:ascii="Shruti" w:hAnsi="Shruti"/>
              <w:sz w:val="22"/>
            </w:rPr>
          </w:pPr>
          <w:r>
            <w:rPr>
              <w:rFonts w:ascii="Shruti" w:hAnsi="Shruti"/>
              <w:sz w:val="22"/>
            </w:rPr>
            <w:t>87R 24083</w:t>
          </w:r>
        </w:p>
      </w:tc>
      <w:tc>
        <w:tcPr>
          <w:tcW w:w="2453" w:type="pct"/>
        </w:tcPr>
        <w:p w14:paraId="5D96FC18" w14:textId="0C1E8ABA" w:rsidR="00EC379B" w:rsidRDefault="005A0565" w:rsidP="009C1E9A">
          <w:pPr>
            <w:pStyle w:val="Footer"/>
            <w:tabs>
              <w:tab w:val="clear" w:pos="8640"/>
              <w:tab w:val="right" w:pos="9360"/>
            </w:tabs>
            <w:jc w:val="right"/>
          </w:pPr>
          <w:r>
            <w:fldChar w:fldCharType="begin"/>
          </w:r>
          <w:r>
            <w:instrText xml:space="preserve"> DOCPROPERTY  OTID  \* MERGEFORMAT </w:instrText>
          </w:r>
          <w:r>
            <w:fldChar w:fldCharType="separate"/>
          </w:r>
          <w:r w:rsidR="00634550">
            <w:t>21.124.1924</w:t>
          </w:r>
          <w:r>
            <w:fldChar w:fldCharType="end"/>
          </w:r>
        </w:p>
      </w:tc>
    </w:tr>
    <w:tr w:rsidR="00464B46" w14:paraId="7EB0172E" w14:textId="77777777" w:rsidTr="009C1E9A">
      <w:trPr>
        <w:cantSplit/>
      </w:trPr>
      <w:tc>
        <w:tcPr>
          <w:tcW w:w="0" w:type="pct"/>
        </w:tcPr>
        <w:p w14:paraId="5B0C69AF" w14:textId="77777777" w:rsidR="00EC379B" w:rsidRDefault="00EC379B" w:rsidP="009C1E9A">
          <w:pPr>
            <w:pStyle w:val="Footer"/>
            <w:tabs>
              <w:tab w:val="clear" w:pos="4320"/>
              <w:tab w:val="clear" w:pos="8640"/>
              <w:tab w:val="left" w:pos="2865"/>
            </w:tabs>
          </w:pPr>
        </w:p>
      </w:tc>
      <w:tc>
        <w:tcPr>
          <w:tcW w:w="2395" w:type="pct"/>
        </w:tcPr>
        <w:p w14:paraId="063F568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6E79831" w14:textId="77777777" w:rsidR="00EC379B" w:rsidRDefault="00EC379B" w:rsidP="006D504F">
          <w:pPr>
            <w:pStyle w:val="Footer"/>
            <w:rPr>
              <w:rStyle w:val="PageNumber"/>
            </w:rPr>
          </w:pPr>
        </w:p>
        <w:p w14:paraId="3DC66226" w14:textId="77777777" w:rsidR="00EC379B" w:rsidRDefault="00EC379B" w:rsidP="009C1E9A">
          <w:pPr>
            <w:pStyle w:val="Footer"/>
            <w:tabs>
              <w:tab w:val="clear" w:pos="8640"/>
              <w:tab w:val="right" w:pos="9360"/>
            </w:tabs>
            <w:jc w:val="right"/>
          </w:pPr>
        </w:p>
      </w:tc>
    </w:tr>
    <w:tr w:rsidR="00464B46" w14:paraId="33804890" w14:textId="77777777" w:rsidTr="009C1E9A">
      <w:trPr>
        <w:cantSplit/>
        <w:trHeight w:val="323"/>
      </w:trPr>
      <w:tc>
        <w:tcPr>
          <w:tcW w:w="0" w:type="pct"/>
          <w:gridSpan w:val="3"/>
        </w:tcPr>
        <w:p w14:paraId="44763593" w14:textId="4DF78CCC" w:rsidR="00EC379B" w:rsidRDefault="005A05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82CBE">
            <w:rPr>
              <w:rStyle w:val="PageNumber"/>
              <w:noProof/>
            </w:rPr>
            <w:t>2</w:t>
          </w:r>
          <w:r>
            <w:rPr>
              <w:rStyle w:val="PageNumber"/>
            </w:rPr>
            <w:fldChar w:fldCharType="end"/>
          </w:r>
        </w:p>
        <w:p w14:paraId="05F2179B" w14:textId="77777777" w:rsidR="00EC379B" w:rsidRDefault="00EC379B" w:rsidP="009C1E9A">
          <w:pPr>
            <w:pStyle w:val="Footer"/>
            <w:tabs>
              <w:tab w:val="clear" w:pos="8640"/>
              <w:tab w:val="right" w:pos="9360"/>
            </w:tabs>
            <w:jc w:val="center"/>
          </w:pPr>
        </w:p>
      </w:tc>
    </w:tr>
  </w:tbl>
  <w:p w14:paraId="5B6C791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0A5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CBD1" w14:textId="77777777" w:rsidR="00000000" w:rsidRDefault="005A0565">
      <w:r>
        <w:separator/>
      </w:r>
    </w:p>
  </w:footnote>
  <w:footnote w:type="continuationSeparator" w:id="0">
    <w:p w14:paraId="0BE2E5F7" w14:textId="77777777" w:rsidR="00000000" w:rsidRDefault="005A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75A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4BF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BEE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65CE9"/>
    <w:multiLevelType w:val="hybridMultilevel"/>
    <w:tmpl w:val="49E67174"/>
    <w:lvl w:ilvl="0" w:tplc="0714020A">
      <w:start w:val="1"/>
      <w:numFmt w:val="bullet"/>
      <w:lvlText w:val=""/>
      <w:lvlJc w:val="left"/>
      <w:pPr>
        <w:tabs>
          <w:tab w:val="num" w:pos="720"/>
        </w:tabs>
        <w:ind w:left="720" w:hanging="360"/>
      </w:pPr>
      <w:rPr>
        <w:rFonts w:ascii="Symbol" w:hAnsi="Symbol" w:hint="default"/>
      </w:rPr>
    </w:lvl>
    <w:lvl w:ilvl="1" w:tplc="7B8AFD24">
      <w:start w:val="1"/>
      <w:numFmt w:val="bullet"/>
      <w:lvlText w:val="o"/>
      <w:lvlJc w:val="left"/>
      <w:pPr>
        <w:ind w:left="1440" w:hanging="360"/>
      </w:pPr>
      <w:rPr>
        <w:rFonts w:ascii="Courier New" w:hAnsi="Courier New" w:cs="Courier New" w:hint="default"/>
      </w:rPr>
    </w:lvl>
    <w:lvl w:ilvl="2" w:tplc="00F400EA" w:tentative="1">
      <w:start w:val="1"/>
      <w:numFmt w:val="bullet"/>
      <w:lvlText w:val=""/>
      <w:lvlJc w:val="left"/>
      <w:pPr>
        <w:ind w:left="2160" w:hanging="360"/>
      </w:pPr>
      <w:rPr>
        <w:rFonts w:ascii="Wingdings" w:hAnsi="Wingdings" w:hint="default"/>
      </w:rPr>
    </w:lvl>
    <w:lvl w:ilvl="3" w:tplc="685AA91E" w:tentative="1">
      <w:start w:val="1"/>
      <w:numFmt w:val="bullet"/>
      <w:lvlText w:val=""/>
      <w:lvlJc w:val="left"/>
      <w:pPr>
        <w:ind w:left="2880" w:hanging="360"/>
      </w:pPr>
      <w:rPr>
        <w:rFonts w:ascii="Symbol" w:hAnsi="Symbol" w:hint="default"/>
      </w:rPr>
    </w:lvl>
    <w:lvl w:ilvl="4" w:tplc="9718EAA6" w:tentative="1">
      <w:start w:val="1"/>
      <w:numFmt w:val="bullet"/>
      <w:lvlText w:val="o"/>
      <w:lvlJc w:val="left"/>
      <w:pPr>
        <w:ind w:left="3600" w:hanging="360"/>
      </w:pPr>
      <w:rPr>
        <w:rFonts w:ascii="Courier New" w:hAnsi="Courier New" w:cs="Courier New" w:hint="default"/>
      </w:rPr>
    </w:lvl>
    <w:lvl w:ilvl="5" w:tplc="A4CCBDAC" w:tentative="1">
      <w:start w:val="1"/>
      <w:numFmt w:val="bullet"/>
      <w:lvlText w:val=""/>
      <w:lvlJc w:val="left"/>
      <w:pPr>
        <w:ind w:left="4320" w:hanging="360"/>
      </w:pPr>
      <w:rPr>
        <w:rFonts w:ascii="Wingdings" w:hAnsi="Wingdings" w:hint="default"/>
      </w:rPr>
    </w:lvl>
    <w:lvl w:ilvl="6" w:tplc="1B54E264" w:tentative="1">
      <w:start w:val="1"/>
      <w:numFmt w:val="bullet"/>
      <w:lvlText w:val=""/>
      <w:lvlJc w:val="left"/>
      <w:pPr>
        <w:ind w:left="5040" w:hanging="360"/>
      </w:pPr>
      <w:rPr>
        <w:rFonts w:ascii="Symbol" w:hAnsi="Symbol" w:hint="default"/>
      </w:rPr>
    </w:lvl>
    <w:lvl w:ilvl="7" w:tplc="9308083E" w:tentative="1">
      <w:start w:val="1"/>
      <w:numFmt w:val="bullet"/>
      <w:lvlText w:val="o"/>
      <w:lvlJc w:val="left"/>
      <w:pPr>
        <w:ind w:left="5760" w:hanging="360"/>
      </w:pPr>
      <w:rPr>
        <w:rFonts w:ascii="Courier New" w:hAnsi="Courier New" w:cs="Courier New" w:hint="default"/>
      </w:rPr>
    </w:lvl>
    <w:lvl w:ilvl="8" w:tplc="9AC60F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A04"/>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297"/>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CA0"/>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F90"/>
    <w:rsid w:val="00313DFE"/>
    <w:rsid w:val="003143B2"/>
    <w:rsid w:val="00314821"/>
    <w:rsid w:val="0031483F"/>
    <w:rsid w:val="00314D49"/>
    <w:rsid w:val="0031741B"/>
    <w:rsid w:val="00321337"/>
    <w:rsid w:val="00321F2F"/>
    <w:rsid w:val="003237F6"/>
    <w:rsid w:val="00324077"/>
    <w:rsid w:val="0032453B"/>
    <w:rsid w:val="00324868"/>
    <w:rsid w:val="003305F5"/>
    <w:rsid w:val="00332EC0"/>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4F82"/>
    <w:rsid w:val="00377E3D"/>
    <w:rsid w:val="00382CBE"/>
    <w:rsid w:val="003847E8"/>
    <w:rsid w:val="0038731D"/>
    <w:rsid w:val="00387B60"/>
    <w:rsid w:val="00390098"/>
    <w:rsid w:val="00392DA1"/>
    <w:rsid w:val="00393718"/>
    <w:rsid w:val="003A0296"/>
    <w:rsid w:val="003A10BC"/>
    <w:rsid w:val="003A458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881"/>
    <w:rsid w:val="0043190E"/>
    <w:rsid w:val="004324E9"/>
    <w:rsid w:val="004350F3"/>
    <w:rsid w:val="00436980"/>
    <w:rsid w:val="00441016"/>
    <w:rsid w:val="00441F2F"/>
    <w:rsid w:val="0044228B"/>
    <w:rsid w:val="00447018"/>
    <w:rsid w:val="00447EB8"/>
    <w:rsid w:val="00450561"/>
    <w:rsid w:val="00450A40"/>
    <w:rsid w:val="00451D7C"/>
    <w:rsid w:val="00452FC3"/>
    <w:rsid w:val="00455936"/>
    <w:rsid w:val="00455ACE"/>
    <w:rsid w:val="00461B69"/>
    <w:rsid w:val="00462B3D"/>
    <w:rsid w:val="00464B46"/>
    <w:rsid w:val="00474927"/>
    <w:rsid w:val="00475913"/>
    <w:rsid w:val="00480080"/>
    <w:rsid w:val="004824A7"/>
    <w:rsid w:val="00483AF0"/>
    <w:rsid w:val="00484167"/>
    <w:rsid w:val="00492211"/>
    <w:rsid w:val="00492325"/>
    <w:rsid w:val="00492A6D"/>
    <w:rsid w:val="004941DE"/>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33"/>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56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55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C0F"/>
    <w:rsid w:val="00766E12"/>
    <w:rsid w:val="0077098E"/>
    <w:rsid w:val="00771287"/>
    <w:rsid w:val="0077149E"/>
    <w:rsid w:val="0077302F"/>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EBD"/>
    <w:rsid w:val="007B4FCA"/>
    <w:rsid w:val="007B7B85"/>
    <w:rsid w:val="007C029B"/>
    <w:rsid w:val="007C462E"/>
    <w:rsid w:val="007C496B"/>
    <w:rsid w:val="007C6803"/>
    <w:rsid w:val="007C763E"/>
    <w:rsid w:val="007D2892"/>
    <w:rsid w:val="007D2DCC"/>
    <w:rsid w:val="007D47E1"/>
    <w:rsid w:val="007D7FCB"/>
    <w:rsid w:val="007E33B6"/>
    <w:rsid w:val="007E38B0"/>
    <w:rsid w:val="007E59E8"/>
    <w:rsid w:val="007F37C9"/>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196"/>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2E2"/>
    <w:rsid w:val="00B233BB"/>
    <w:rsid w:val="00B25612"/>
    <w:rsid w:val="00B26437"/>
    <w:rsid w:val="00B2678E"/>
    <w:rsid w:val="00B30647"/>
    <w:rsid w:val="00B31F0E"/>
    <w:rsid w:val="00B34F25"/>
    <w:rsid w:val="00B35A44"/>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430"/>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8A3"/>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93D"/>
    <w:rsid w:val="00D63B53"/>
    <w:rsid w:val="00D64375"/>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4E9"/>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4DAB"/>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292E"/>
    <w:rsid w:val="00F84153"/>
    <w:rsid w:val="00F85661"/>
    <w:rsid w:val="00F863C8"/>
    <w:rsid w:val="00F96602"/>
    <w:rsid w:val="00F9735A"/>
    <w:rsid w:val="00FA32FC"/>
    <w:rsid w:val="00FA59FD"/>
    <w:rsid w:val="00FA5D8C"/>
    <w:rsid w:val="00FA6403"/>
    <w:rsid w:val="00FB16CD"/>
    <w:rsid w:val="00FB73AE"/>
    <w:rsid w:val="00FC5388"/>
    <w:rsid w:val="00FC726C"/>
    <w:rsid w:val="00FD1B4B"/>
    <w:rsid w:val="00FD1B94"/>
    <w:rsid w:val="00FD461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15C62-5EBD-4F4A-AC8B-06064163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6C0F"/>
    <w:rPr>
      <w:sz w:val="16"/>
      <w:szCs w:val="16"/>
    </w:rPr>
  </w:style>
  <w:style w:type="paragraph" w:styleId="CommentText">
    <w:name w:val="annotation text"/>
    <w:basedOn w:val="Normal"/>
    <w:link w:val="CommentTextChar"/>
    <w:semiHidden/>
    <w:unhideWhenUsed/>
    <w:rsid w:val="00766C0F"/>
    <w:rPr>
      <w:sz w:val="20"/>
      <w:szCs w:val="20"/>
    </w:rPr>
  </w:style>
  <w:style w:type="character" w:customStyle="1" w:styleId="CommentTextChar">
    <w:name w:val="Comment Text Char"/>
    <w:basedOn w:val="DefaultParagraphFont"/>
    <w:link w:val="CommentText"/>
    <w:semiHidden/>
    <w:rsid w:val="00766C0F"/>
  </w:style>
  <w:style w:type="paragraph" w:styleId="CommentSubject">
    <w:name w:val="annotation subject"/>
    <w:basedOn w:val="CommentText"/>
    <w:next w:val="CommentText"/>
    <w:link w:val="CommentSubjectChar"/>
    <w:semiHidden/>
    <w:unhideWhenUsed/>
    <w:rsid w:val="00766C0F"/>
    <w:rPr>
      <w:b/>
      <w:bCs/>
    </w:rPr>
  </w:style>
  <w:style w:type="character" w:customStyle="1" w:styleId="CommentSubjectChar">
    <w:name w:val="Comment Subject Char"/>
    <w:basedOn w:val="CommentTextChar"/>
    <w:link w:val="CommentSubject"/>
    <w:semiHidden/>
    <w:rsid w:val="00766C0F"/>
    <w:rPr>
      <w:b/>
      <w:bCs/>
    </w:rPr>
  </w:style>
  <w:style w:type="paragraph" w:styleId="ListParagraph">
    <w:name w:val="List Paragraph"/>
    <w:basedOn w:val="Normal"/>
    <w:uiPriority w:val="34"/>
    <w:qFormat/>
    <w:rsid w:val="007F37C9"/>
    <w:pPr>
      <w:ind w:left="720"/>
      <w:contextualSpacing/>
    </w:pPr>
  </w:style>
  <w:style w:type="character" w:styleId="Hyperlink">
    <w:name w:val="Hyperlink"/>
    <w:basedOn w:val="DefaultParagraphFont"/>
    <w:unhideWhenUsed/>
    <w:rsid w:val="00F863C8"/>
    <w:rPr>
      <w:color w:val="0000FF" w:themeColor="hyperlink"/>
      <w:u w:val="single"/>
    </w:rPr>
  </w:style>
  <w:style w:type="character" w:styleId="FollowedHyperlink">
    <w:name w:val="FollowedHyperlink"/>
    <w:basedOn w:val="DefaultParagraphFont"/>
    <w:semiHidden/>
    <w:unhideWhenUsed/>
    <w:rsid w:val="00F8292E"/>
    <w:rPr>
      <w:color w:val="800080" w:themeColor="followedHyperlink"/>
      <w:u w:val="single"/>
    </w:rPr>
  </w:style>
  <w:style w:type="paragraph" w:styleId="Revision">
    <w:name w:val="Revision"/>
    <w:hidden/>
    <w:uiPriority w:val="99"/>
    <w:semiHidden/>
    <w:rsid w:val="00FD4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3636</Characters>
  <Application>Microsoft Office Word</Application>
  <DocSecurity>4</DocSecurity>
  <Lines>80</Lines>
  <Paragraphs>24</Paragraphs>
  <ScaleCrop>false</ScaleCrop>
  <HeadingPairs>
    <vt:vector size="2" baseType="variant">
      <vt:variant>
        <vt:lpstr>Title</vt:lpstr>
      </vt:variant>
      <vt:variant>
        <vt:i4>1</vt:i4>
      </vt:variant>
    </vt:vector>
  </HeadingPairs>
  <TitlesOfParts>
    <vt:vector size="1" baseType="lpstr">
      <vt:lpstr>BA - HB02844 (Committee Report (Unamended))</vt:lpstr>
    </vt:vector>
  </TitlesOfParts>
  <Company>State of Texas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24083</dc:subject>
  <dc:creator>State of Texas</dc:creator>
  <dc:description>HB 2844 by Goodwin-(H)Homeland Security &amp; Public Safety</dc:description>
  <cp:lastModifiedBy>Stacey Nicchio</cp:lastModifiedBy>
  <cp:revision>2</cp:revision>
  <cp:lastPrinted>2003-11-26T17:21:00Z</cp:lastPrinted>
  <dcterms:created xsi:type="dcterms:W3CDTF">2021-05-05T21:39:00Z</dcterms:created>
  <dcterms:modified xsi:type="dcterms:W3CDTF">2021-05-05T21:39:00Z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21.124.1924</vt:lpwstr>
  </property>
</Properties>
</file>