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00FF7" w14:paraId="6DD20226" w14:textId="77777777" w:rsidTr="00345119">
        <w:tc>
          <w:tcPr>
            <w:tcW w:w="9576" w:type="dxa"/>
            <w:noWrap/>
          </w:tcPr>
          <w:p w14:paraId="430339ED" w14:textId="77777777" w:rsidR="008423E4" w:rsidRPr="0022177D" w:rsidRDefault="00190FAD" w:rsidP="00596D07">
            <w:pPr>
              <w:pStyle w:val="Heading1"/>
            </w:pPr>
            <w:bookmarkStart w:id="0" w:name="_GoBack"/>
            <w:bookmarkEnd w:id="0"/>
            <w:r w:rsidRPr="00631897">
              <w:t>BILL ANALYSIS</w:t>
            </w:r>
          </w:p>
        </w:tc>
      </w:tr>
    </w:tbl>
    <w:p w14:paraId="2CA96FD4" w14:textId="77777777" w:rsidR="008423E4" w:rsidRPr="0022177D" w:rsidRDefault="008423E4" w:rsidP="00596D07">
      <w:pPr>
        <w:jc w:val="center"/>
      </w:pPr>
    </w:p>
    <w:p w14:paraId="7B33F3F3" w14:textId="77777777" w:rsidR="008423E4" w:rsidRPr="00B31F0E" w:rsidRDefault="008423E4" w:rsidP="00596D07"/>
    <w:p w14:paraId="1322AC9D" w14:textId="77777777" w:rsidR="008423E4" w:rsidRPr="00742794" w:rsidRDefault="008423E4" w:rsidP="00596D07">
      <w:pPr>
        <w:tabs>
          <w:tab w:val="right" w:pos="9360"/>
        </w:tabs>
      </w:pPr>
    </w:p>
    <w:tbl>
      <w:tblPr>
        <w:tblW w:w="0" w:type="auto"/>
        <w:tblLayout w:type="fixed"/>
        <w:tblLook w:val="01E0" w:firstRow="1" w:lastRow="1" w:firstColumn="1" w:lastColumn="1" w:noHBand="0" w:noVBand="0"/>
      </w:tblPr>
      <w:tblGrid>
        <w:gridCol w:w="9576"/>
      </w:tblGrid>
      <w:tr w:rsidR="00C00FF7" w14:paraId="4B03924C" w14:textId="77777777" w:rsidTr="00345119">
        <w:tc>
          <w:tcPr>
            <w:tcW w:w="9576" w:type="dxa"/>
          </w:tcPr>
          <w:p w14:paraId="3444B5EA" w14:textId="760CBB3F" w:rsidR="008423E4" w:rsidRPr="00861995" w:rsidRDefault="00190FAD" w:rsidP="00596D07">
            <w:pPr>
              <w:jc w:val="right"/>
            </w:pPr>
            <w:r>
              <w:t>H.B. 2856</w:t>
            </w:r>
          </w:p>
        </w:tc>
      </w:tr>
      <w:tr w:rsidR="00C00FF7" w14:paraId="01B1A28A" w14:textId="77777777" w:rsidTr="00345119">
        <w:tc>
          <w:tcPr>
            <w:tcW w:w="9576" w:type="dxa"/>
          </w:tcPr>
          <w:p w14:paraId="6310419A" w14:textId="75EF9929" w:rsidR="008423E4" w:rsidRPr="00861995" w:rsidRDefault="00190FAD" w:rsidP="00596D07">
            <w:pPr>
              <w:jc w:val="right"/>
            </w:pPr>
            <w:r>
              <w:t xml:space="preserve">By: </w:t>
            </w:r>
            <w:r w:rsidR="006943C0">
              <w:t>Swanson</w:t>
            </w:r>
          </w:p>
        </w:tc>
      </w:tr>
      <w:tr w:rsidR="00C00FF7" w14:paraId="43D90908" w14:textId="77777777" w:rsidTr="00345119">
        <w:tc>
          <w:tcPr>
            <w:tcW w:w="9576" w:type="dxa"/>
          </w:tcPr>
          <w:p w14:paraId="16B549B3" w14:textId="56AC175F" w:rsidR="008423E4" w:rsidRPr="00861995" w:rsidRDefault="00190FAD" w:rsidP="00596D07">
            <w:pPr>
              <w:jc w:val="right"/>
            </w:pPr>
            <w:r>
              <w:t>Public Health</w:t>
            </w:r>
          </w:p>
        </w:tc>
      </w:tr>
      <w:tr w:rsidR="00C00FF7" w14:paraId="3F5AA410" w14:textId="77777777" w:rsidTr="00345119">
        <w:tc>
          <w:tcPr>
            <w:tcW w:w="9576" w:type="dxa"/>
          </w:tcPr>
          <w:p w14:paraId="783C60CE" w14:textId="6083F67A" w:rsidR="008423E4" w:rsidRDefault="00190FAD" w:rsidP="00596D07">
            <w:pPr>
              <w:jc w:val="right"/>
            </w:pPr>
            <w:r>
              <w:t>Committee Report (Unamended)</w:t>
            </w:r>
          </w:p>
        </w:tc>
      </w:tr>
    </w:tbl>
    <w:p w14:paraId="1354E2F1" w14:textId="77777777" w:rsidR="008423E4" w:rsidRDefault="008423E4" w:rsidP="00596D07">
      <w:pPr>
        <w:tabs>
          <w:tab w:val="right" w:pos="9360"/>
        </w:tabs>
      </w:pPr>
    </w:p>
    <w:p w14:paraId="3A92E4F5" w14:textId="77777777" w:rsidR="008423E4" w:rsidRDefault="008423E4" w:rsidP="00596D07"/>
    <w:p w14:paraId="306667B1" w14:textId="77777777" w:rsidR="008423E4" w:rsidRDefault="008423E4" w:rsidP="00596D07"/>
    <w:tbl>
      <w:tblPr>
        <w:tblW w:w="0" w:type="auto"/>
        <w:tblCellMar>
          <w:left w:w="115" w:type="dxa"/>
          <w:right w:w="115" w:type="dxa"/>
        </w:tblCellMar>
        <w:tblLook w:val="01E0" w:firstRow="1" w:lastRow="1" w:firstColumn="1" w:lastColumn="1" w:noHBand="0" w:noVBand="0"/>
      </w:tblPr>
      <w:tblGrid>
        <w:gridCol w:w="9360"/>
      </w:tblGrid>
      <w:tr w:rsidR="00C00FF7" w14:paraId="0033DF6D" w14:textId="77777777" w:rsidTr="00345119">
        <w:tc>
          <w:tcPr>
            <w:tcW w:w="9576" w:type="dxa"/>
          </w:tcPr>
          <w:p w14:paraId="63A4BF39" w14:textId="77777777" w:rsidR="008423E4" w:rsidRPr="00A8133F" w:rsidRDefault="00190FAD" w:rsidP="00596D07">
            <w:pPr>
              <w:rPr>
                <w:b/>
              </w:rPr>
            </w:pPr>
            <w:r w:rsidRPr="009C1E9A">
              <w:rPr>
                <w:b/>
                <w:u w:val="single"/>
              </w:rPr>
              <w:t>BACKGROUND AND PURPOSE</w:t>
            </w:r>
            <w:r>
              <w:rPr>
                <w:b/>
              </w:rPr>
              <w:t xml:space="preserve"> </w:t>
            </w:r>
          </w:p>
          <w:p w14:paraId="4248EA50" w14:textId="77777777" w:rsidR="008423E4" w:rsidRDefault="008423E4" w:rsidP="00596D07"/>
          <w:p w14:paraId="0251DB87" w14:textId="2DD8CC6F" w:rsidR="008423E4" w:rsidRDefault="00190FAD" w:rsidP="00596D07">
            <w:pPr>
              <w:pStyle w:val="Header"/>
              <w:tabs>
                <w:tab w:val="clear" w:pos="4320"/>
                <w:tab w:val="clear" w:pos="8640"/>
              </w:tabs>
              <w:jc w:val="both"/>
            </w:pPr>
            <w:r>
              <w:t>It has been reported that some Medicaid and CHIP providers are refusing to treat individuals and families who have chosen not to receive all</w:t>
            </w:r>
            <w:r>
              <w:t xml:space="preserve"> available vaccines or immunizations. It has been suggested that because these providers have contracted with the government, they should not be allowed to discriminate against these Texans based on their personal beliefs. H.B. 2856 seeks to address this i</w:t>
            </w:r>
            <w:r>
              <w:t>ssue by prohibiting</w:t>
            </w:r>
            <w:r w:rsidR="009224A8">
              <w:t xml:space="preserve"> provider</w:t>
            </w:r>
            <w:r>
              <w:t xml:space="preserve"> </w:t>
            </w:r>
            <w:r w:rsidR="009224A8">
              <w:t xml:space="preserve">discrimination against a Medicaid recipient or CHIP enrollee </w:t>
            </w:r>
            <w:r>
              <w:t>based on vaccination or immunization status and requiring that a provider</w:t>
            </w:r>
            <w:r w:rsidR="009224A8">
              <w:t xml:space="preserve"> who violates that prohibition</w:t>
            </w:r>
            <w:r>
              <w:t xml:space="preserve"> be </w:t>
            </w:r>
            <w:r w:rsidR="00DC3D9F">
              <w:t xml:space="preserve">refused reimbursement and </w:t>
            </w:r>
            <w:r>
              <w:t>disenrolled from Medicaid or CHIP</w:t>
            </w:r>
            <w:r>
              <w:t>.</w:t>
            </w:r>
          </w:p>
          <w:p w14:paraId="195F8311" w14:textId="77777777" w:rsidR="008423E4" w:rsidRPr="00E26B13" w:rsidRDefault="008423E4" w:rsidP="00596D07">
            <w:pPr>
              <w:rPr>
                <w:b/>
              </w:rPr>
            </w:pPr>
          </w:p>
        </w:tc>
      </w:tr>
      <w:tr w:rsidR="00C00FF7" w14:paraId="29EC96F4" w14:textId="77777777" w:rsidTr="00345119">
        <w:tc>
          <w:tcPr>
            <w:tcW w:w="9576" w:type="dxa"/>
          </w:tcPr>
          <w:p w14:paraId="610EFE36" w14:textId="77777777" w:rsidR="0017725B" w:rsidRDefault="00190FAD" w:rsidP="00596D07">
            <w:pPr>
              <w:rPr>
                <w:b/>
                <w:u w:val="single"/>
              </w:rPr>
            </w:pPr>
            <w:r>
              <w:rPr>
                <w:b/>
                <w:u w:val="single"/>
              </w:rPr>
              <w:t>CRIMINAL JUSTICE IMPACT</w:t>
            </w:r>
          </w:p>
          <w:p w14:paraId="173B3E81" w14:textId="77777777" w:rsidR="0017725B" w:rsidRDefault="0017725B" w:rsidP="00596D07">
            <w:pPr>
              <w:rPr>
                <w:b/>
                <w:u w:val="single"/>
              </w:rPr>
            </w:pPr>
          </w:p>
          <w:p w14:paraId="56D99767" w14:textId="77777777" w:rsidR="001F1B2E" w:rsidRPr="001F1B2E" w:rsidRDefault="00190FAD" w:rsidP="00596D07">
            <w:pPr>
              <w:jc w:val="both"/>
            </w:pPr>
            <w:r>
              <w:t>It is the committee's opinion that this bill does not expressly create a criminal offense, increase the punishment for an existing criminal offense or category of offenses, or change the eligibility of a person for community su</w:t>
            </w:r>
            <w:r>
              <w:t>pervision, parole, or mandatory supervision.</w:t>
            </w:r>
          </w:p>
          <w:p w14:paraId="749241A0" w14:textId="77777777" w:rsidR="0017725B" w:rsidRPr="0017725B" w:rsidRDefault="0017725B" w:rsidP="00596D07">
            <w:pPr>
              <w:rPr>
                <w:b/>
                <w:u w:val="single"/>
              </w:rPr>
            </w:pPr>
          </w:p>
        </w:tc>
      </w:tr>
      <w:tr w:rsidR="00C00FF7" w14:paraId="1B6CF1E9" w14:textId="77777777" w:rsidTr="00345119">
        <w:tc>
          <w:tcPr>
            <w:tcW w:w="9576" w:type="dxa"/>
          </w:tcPr>
          <w:p w14:paraId="7467E3FB" w14:textId="77777777" w:rsidR="008423E4" w:rsidRPr="00A8133F" w:rsidRDefault="00190FAD" w:rsidP="00596D07">
            <w:pPr>
              <w:rPr>
                <w:b/>
              </w:rPr>
            </w:pPr>
            <w:r w:rsidRPr="009C1E9A">
              <w:rPr>
                <w:b/>
                <w:u w:val="single"/>
              </w:rPr>
              <w:t>RULEMAKING AUTHORITY</w:t>
            </w:r>
            <w:r>
              <w:rPr>
                <w:b/>
              </w:rPr>
              <w:t xml:space="preserve"> </w:t>
            </w:r>
          </w:p>
          <w:p w14:paraId="50A2101D" w14:textId="77777777" w:rsidR="008423E4" w:rsidRDefault="008423E4" w:rsidP="00596D07"/>
          <w:p w14:paraId="74511328" w14:textId="77777777" w:rsidR="001F1B2E" w:rsidRDefault="00190FAD" w:rsidP="00596D07">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14:paraId="6558D193" w14:textId="77777777" w:rsidR="008423E4" w:rsidRPr="00E21FDC" w:rsidRDefault="008423E4" w:rsidP="00596D07">
            <w:pPr>
              <w:rPr>
                <w:b/>
              </w:rPr>
            </w:pPr>
          </w:p>
        </w:tc>
      </w:tr>
      <w:tr w:rsidR="00C00FF7" w14:paraId="32D4D3DF" w14:textId="77777777" w:rsidTr="00345119">
        <w:tc>
          <w:tcPr>
            <w:tcW w:w="9576" w:type="dxa"/>
          </w:tcPr>
          <w:p w14:paraId="3D8934A3" w14:textId="77777777" w:rsidR="008423E4" w:rsidRPr="00A8133F" w:rsidRDefault="00190FAD" w:rsidP="00596D07">
            <w:pPr>
              <w:rPr>
                <w:b/>
              </w:rPr>
            </w:pPr>
            <w:r w:rsidRPr="009C1E9A">
              <w:rPr>
                <w:b/>
                <w:u w:val="single"/>
              </w:rPr>
              <w:t>ANALYS</w:t>
            </w:r>
            <w:r w:rsidRPr="009C1E9A">
              <w:rPr>
                <w:b/>
                <w:u w:val="single"/>
              </w:rPr>
              <w:t>IS</w:t>
            </w:r>
            <w:r>
              <w:rPr>
                <w:b/>
              </w:rPr>
              <w:t xml:space="preserve"> </w:t>
            </w:r>
          </w:p>
          <w:p w14:paraId="53B52582" w14:textId="77777777" w:rsidR="008423E4" w:rsidRDefault="008423E4" w:rsidP="00596D07"/>
          <w:p w14:paraId="676CD353" w14:textId="77777777" w:rsidR="009C36CD" w:rsidRPr="009C36CD" w:rsidRDefault="00190FAD" w:rsidP="00596D07">
            <w:pPr>
              <w:pStyle w:val="Header"/>
              <w:jc w:val="both"/>
            </w:pPr>
            <w:r>
              <w:t>H.B. 2856 amends the Government Code to prohibit a Medicaid or CHIP provider</w:t>
            </w:r>
            <w:r>
              <w:t xml:space="preserve"> from refusing to provide health care services to a Medicaid recipient or CHIP enrollee based on the recipient's or enrollee's refusal or failure to obtain a vaccine or immunization for a particular infectious or communicable disease. The bill prohibits th</w:t>
            </w:r>
            <w:r>
              <w:t xml:space="preserve">e Health and Human Services Commission (HHSC) from reimbursing a provider who violates that prohibition and requires HHSC to disenroll the provider from participation as a provider under Medicaid or CHIP. The executive commissioner of HHSC may adopt rules </w:t>
            </w:r>
            <w:r>
              <w:t>as necessary to implement these provisions.</w:t>
            </w:r>
          </w:p>
          <w:p w14:paraId="54F414F5" w14:textId="77777777" w:rsidR="008423E4" w:rsidRPr="00835628" w:rsidRDefault="008423E4" w:rsidP="00596D07">
            <w:pPr>
              <w:rPr>
                <w:b/>
              </w:rPr>
            </w:pPr>
          </w:p>
        </w:tc>
      </w:tr>
      <w:tr w:rsidR="00C00FF7" w14:paraId="0E523B58" w14:textId="77777777" w:rsidTr="00345119">
        <w:tc>
          <w:tcPr>
            <w:tcW w:w="9576" w:type="dxa"/>
          </w:tcPr>
          <w:p w14:paraId="29D0D5D3" w14:textId="77777777" w:rsidR="008423E4" w:rsidRPr="00A8133F" w:rsidRDefault="00190FAD" w:rsidP="00596D07">
            <w:pPr>
              <w:rPr>
                <w:b/>
              </w:rPr>
            </w:pPr>
            <w:r w:rsidRPr="009C1E9A">
              <w:rPr>
                <w:b/>
                <w:u w:val="single"/>
              </w:rPr>
              <w:t>EFFECTIVE DATE</w:t>
            </w:r>
            <w:r>
              <w:rPr>
                <w:b/>
              </w:rPr>
              <w:t xml:space="preserve"> </w:t>
            </w:r>
          </w:p>
          <w:p w14:paraId="4BA7C1E3" w14:textId="77777777" w:rsidR="008423E4" w:rsidRDefault="008423E4" w:rsidP="00596D07"/>
          <w:p w14:paraId="7DC6112E" w14:textId="4C422F58" w:rsidR="008423E4" w:rsidRPr="003624F2" w:rsidRDefault="00190FAD" w:rsidP="00596D07">
            <w:pPr>
              <w:pStyle w:val="Header"/>
              <w:tabs>
                <w:tab w:val="clear" w:pos="4320"/>
                <w:tab w:val="clear" w:pos="8640"/>
              </w:tabs>
              <w:jc w:val="both"/>
            </w:pPr>
            <w:r>
              <w:t>September 1, 2021.</w:t>
            </w:r>
          </w:p>
          <w:p w14:paraId="328E0B3F" w14:textId="77777777" w:rsidR="008423E4" w:rsidRPr="00233FDB" w:rsidRDefault="008423E4" w:rsidP="00596D07">
            <w:pPr>
              <w:rPr>
                <w:b/>
              </w:rPr>
            </w:pPr>
          </w:p>
        </w:tc>
      </w:tr>
    </w:tbl>
    <w:p w14:paraId="03BB4F14" w14:textId="77777777" w:rsidR="008423E4" w:rsidRPr="00BE0E75" w:rsidRDefault="008423E4" w:rsidP="00596D07">
      <w:pPr>
        <w:jc w:val="both"/>
        <w:rPr>
          <w:rFonts w:ascii="Arial" w:hAnsi="Arial"/>
          <w:sz w:val="16"/>
          <w:szCs w:val="16"/>
        </w:rPr>
      </w:pPr>
    </w:p>
    <w:p w14:paraId="43D556E8" w14:textId="77777777" w:rsidR="004108C3" w:rsidRPr="008423E4" w:rsidRDefault="004108C3" w:rsidP="00596D07"/>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3EFB" w14:textId="77777777" w:rsidR="00000000" w:rsidRDefault="00190FAD">
      <w:r>
        <w:separator/>
      </w:r>
    </w:p>
  </w:endnote>
  <w:endnote w:type="continuationSeparator" w:id="0">
    <w:p w14:paraId="6B946595" w14:textId="77777777" w:rsidR="00000000" w:rsidRDefault="0019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F12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00FF7" w14:paraId="6CCBC4BA" w14:textId="77777777" w:rsidTr="009C1E9A">
      <w:trPr>
        <w:cantSplit/>
      </w:trPr>
      <w:tc>
        <w:tcPr>
          <w:tcW w:w="0" w:type="pct"/>
        </w:tcPr>
        <w:p w14:paraId="561DB4C8" w14:textId="77777777" w:rsidR="00137D90" w:rsidRDefault="00137D90" w:rsidP="009C1E9A">
          <w:pPr>
            <w:pStyle w:val="Footer"/>
            <w:tabs>
              <w:tab w:val="clear" w:pos="8640"/>
              <w:tab w:val="right" w:pos="9360"/>
            </w:tabs>
          </w:pPr>
        </w:p>
      </w:tc>
      <w:tc>
        <w:tcPr>
          <w:tcW w:w="2395" w:type="pct"/>
        </w:tcPr>
        <w:p w14:paraId="4CAD33B9" w14:textId="77777777" w:rsidR="00137D90" w:rsidRDefault="00137D90" w:rsidP="009C1E9A">
          <w:pPr>
            <w:pStyle w:val="Footer"/>
            <w:tabs>
              <w:tab w:val="clear" w:pos="8640"/>
              <w:tab w:val="right" w:pos="9360"/>
            </w:tabs>
          </w:pPr>
        </w:p>
        <w:p w14:paraId="2BA61C98" w14:textId="77777777" w:rsidR="001A4310" w:rsidRDefault="001A4310" w:rsidP="009C1E9A">
          <w:pPr>
            <w:pStyle w:val="Footer"/>
            <w:tabs>
              <w:tab w:val="clear" w:pos="8640"/>
              <w:tab w:val="right" w:pos="9360"/>
            </w:tabs>
          </w:pPr>
        </w:p>
        <w:p w14:paraId="1EA3CBA3" w14:textId="77777777" w:rsidR="00137D90" w:rsidRDefault="00137D90" w:rsidP="009C1E9A">
          <w:pPr>
            <w:pStyle w:val="Footer"/>
            <w:tabs>
              <w:tab w:val="clear" w:pos="8640"/>
              <w:tab w:val="right" w:pos="9360"/>
            </w:tabs>
          </w:pPr>
        </w:p>
      </w:tc>
      <w:tc>
        <w:tcPr>
          <w:tcW w:w="2453" w:type="pct"/>
        </w:tcPr>
        <w:p w14:paraId="0CC7EC95" w14:textId="77777777" w:rsidR="00137D90" w:rsidRDefault="00137D90" w:rsidP="009C1E9A">
          <w:pPr>
            <w:pStyle w:val="Footer"/>
            <w:tabs>
              <w:tab w:val="clear" w:pos="8640"/>
              <w:tab w:val="right" w:pos="9360"/>
            </w:tabs>
            <w:jc w:val="right"/>
          </w:pPr>
        </w:p>
      </w:tc>
    </w:tr>
    <w:tr w:rsidR="00C00FF7" w14:paraId="08F565AC" w14:textId="77777777" w:rsidTr="009C1E9A">
      <w:trPr>
        <w:cantSplit/>
      </w:trPr>
      <w:tc>
        <w:tcPr>
          <w:tcW w:w="0" w:type="pct"/>
        </w:tcPr>
        <w:p w14:paraId="6047010A" w14:textId="77777777" w:rsidR="00EC379B" w:rsidRDefault="00EC379B" w:rsidP="009C1E9A">
          <w:pPr>
            <w:pStyle w:val="Footer"/>
            <w:tabs>
              <w:tab w:val="clear" w:pos="8640"/>
              <w:tab w:val="right" w:pos="9360"/>
            </w:tabs>
          </w:pPr>
        </w:p>
      </w:tc>
      <w:tc>
        <w:tcPr>
          <w:tcW w:w="2395" w:type="pct"/>
        </w:tcPr>
        <w:p w14:paraId="1EFFC503" w14:textId="2002825E" w:rsidR="00EC379B" w:rsidRPr="009C1E9A" w:rsidRDefault="00190FAD" w:rsidP="009C1E9A">
          <w:pPr>
            <w:pStyle w:val="Footer"/>
            <w:tabs>
              <w:tab w:val="clear" w:pos="8640"/>
              <w:tab w:val="right" w:pos="9360"/>
            </w:tabs>
            <w:rPr>
              <w:rFonts w:ascii="Shruti" w:hAnsi="Shruti"/>
              <w:sz w:val="22"/>
            </w:rPr>
          </w:pPr>
          <w:r>
            <w:rPr>
              <w:rFonts w:ascii="Shruti" w:hAnsi="Shruti"/>
              <w:sz w:val="22"/>
            </w:rPr>
            <w:t>87R 24652</w:t>
          </w:r>
        </w:p>
      </w:tc>
      <w:tc>
        <w:tcPr>
          <w:tcW w:w="2453" w:type="pct"/>
        </w:tcPr>
        <w:p w14:paraId="5535B88A" w14:textId="6CF854F3" w:rsidR="00EC379B" w:rsidRDefault="00190FAD" w:rsidP="009C1E9A">
          <w:pPr>
            <w:pStyle w:val="Footer"/>
            <w:tabs>
              <w:tab w:val="clear" w:pos="8640"/>
              <w:tab w:val="right" w:pos="9360"/>
            </w:tabs>
            <w:jc w:val="right"/>
          </w:pPr>
          <w:r>
            <w:fldChar w:fldCharType="begin"/>
          </w:r>
          <w:r>
            <w:instrText xml:space="preserve"> DOCPROPERTY  OTID  \* MERGEFORMAT </w:instrText>
          </w:r>
          <w:r>
            <w:fldChar w:fldCharType="separate"/>
          </w:r>
          <w:r w:rsidR="009D236D">
            <w:t>21.125.2211</w:t>
          </w:r>
          <w:r>
            <w:fldChar w:fldCharType="end"/>
          </w:r>
        </w:p>
      </w:tc>
    </w:tr>
    <w:tr w:rsidR="00C00FF7" w14:paraId="4D9A877D" w14:textId="77777777" w:rsidTr="009C1E9A">
      <w:trPr>
        <w:cantSplit/>
      </w:trPr>
      <w:tc>
        <w:tcPr>
          <w:tcW w:w="0" w:type="pct"/>
        </w:tcPr>
        <w:p w14:paraId="494A1B4D" w14:textId="77777777" w:rsidR="00EC379B" w:rsidRDefault="00EC379B" w:rsidP="009C1E9A">
          <w:pPr>
            <w:pStyle w:val="Footer"/>
            <w:tabs>
              <w:tab w:val="clear" w:pos="4320"/>
              <w:tab w:val="clear" w:pos="8640"/>
              <w:tab w:val="left" w:pos="2865"/>
            </w:tabs>
          </w:pPr>
        </w:p>
      </w:tc>
      <w:tc>
        <w:tcPr>
          <w:tcW w:w="2395" w:type="pct"/>
        </w:tcPr>
        <w:p w14:paraId="3B062C1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6D572DF" w14:textId="77777777" w:rsidR="00EC379B" w:rsidRDefault="00EC379B" w:rsidP="006D504F">
          <w:pPr>
            <w:pStyle w:val="Footer"/>
            <w:rPr>
              <w:rStyle w:val="PageNumber"/>
            </w:rPr>
          </w:pPr>
        </w:p>
        <w:p w14:paraId="75A4C806" w14:textId="77777777" w:rsidR="00EC379B" w:rsidRDefault="00EC379B" w:rsidP="009C1E9A">
          <w:pPr>
            <w:pStyle w:val="Footer"/>
            <w:tabs>
              <w:tab w:val="clear" w:pos="8640"/>
              <w:tab w:val="right" w:pos="9360"/>
            </w:tabs>
            <w:jc w:val="right"/>
          </w:pPr>
        </w:p>
      </w:tc>
    </w:tr>
    <w:tr w:rsidR="00C00FF7" w14:paraId="4B0E2AC0" w14:textId="77777777" w:rsidTr="009C1E9A">
      <w:trPr>
        <w:cantSplit/>
        <w:trHeight w:val="323"/>
      </w:trPr>
      <w:tc>
        <w:tcPr>
          <w:tcW w:w="0" w:type="pct"/>
          <w:gridSpan w:val="3"/>
        </w:tcPr>
        <w:p w14:paraId="3C4CA33F" w14:textId="7CEB4F5A" w:rsidR="00EC379B" w:rsidRDefault="00190F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96D07">
            <w:rPr>
              <w:rStyle w:val="PageNumber"/>
              <w:noProof/>
            </w:rPr>
            <w:t>1</w:t>
          </w:r>
          <w:r>
            <w:rPr>
              <w:rStyle w:val="PageNumber"/>
            </w:rPr>
            <w:fldChar w:fldCharType="end"/>
          </w:r>
        </w:p>
        <w:p w14:paraId="631F83BF" w14:textId="77777777" w:rsidR="00EC379B" w:rsidRDefault="00EC379B" w:rsidP="009C1E9A">
          <w:pPr>
            <w:pStyle w:val="Footer"/>
            <w:tabs>
              <w:tab w:val="clear" w:pos="8640"/>
              <w:tab w:val="right" w:pos="9360"/>
            </w:tabs>
            <w:jc w:val="center"/>
          </w:pPr>
        </w:p>
      </w:tc>
    </w:tr>
  </w:tbl>
  <w:p w14:paraId="798AE4F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819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2B64" w14:textId="77777777" w:rsidR="00000000" w:rsidRDefault="00190FAD">
      <w:r>
        <w:separator/>
      </w:r>
    </w:p>
  </w:footnote>
  <w:footnote w:type="continuationSeparator" w:id="0">
    <w:p w14:paraId="7E79C793" w14:textId="77777777" w:rsidR="00000000" w:rsidRDefault="0019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3B4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247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C496"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2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1DC9"/>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0FAD"/>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B2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02"/>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6D07"/>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3C0"/>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528"/>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2A2"/>
    <w:rsid w:val="008F5E16"/>
    <w:rsid w:val="008F5EFC"/>
    <w:rsid w:val="00901670"/>
    <w:rsid w:val="00902212"/>
    <w:rsid w:val="00903E0A"/>
    <w:rsid w:val="00904721"/>
    <w:rsid w:val="00907780"/>
    <w:rsid w:val="00907EDD"/>
    <w:rsid w:val="009107AD"/>
    <w:rsid w:val="00915568"/>
    <w:rsid w:val="00917E0C"/>
    <w:rsid w:val="00920711"/>
    <w:rsid w:val="00921A1E"/>
    <w:rsid w:val="009224A8"/>
    <w:rsid w:val="00924EA9"/>
    <w:rsid w:val="00925CE1"/>
    <w:rsid w:val="00925F5C"/>
    <w:rsid w:val="00930897"/>
    <w:rsid w:val="009320D2"/>
    <w:rsid w:val="0093294D"/>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36D"/>
    <w:rsid w:val="009D37C7"/>
    <w:rsid w:val="009D4BBD"/>
    <w:rsid w:val="009D5A41"/>
    <w:rsid w:val="009E13BF"/>
    <w:rsid w:val="009E3631"/>
    <w:rsid w:val="009E3EB9"/>
    <w:rsid w:val="009E69C2"/>
    <w:rsid w:val="009E70AF"/>
    <w:rsid w:val="009E7AEB"/>
    <w:rsid w:val="009F1B37"/>
    <w:rsid w:val="009F4EB0"/>
    <w:rsid w:val="009F4F2B"/>
    <w:rsid w:val="009F513E"/>
    <w:rsid w:val="009F5196"/>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17D8"/>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FF7"/>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ED6"/>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3D9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6AFD"/>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EDC"/>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CCF9A9-D1B0-4F16-BE86-A83D90B5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F1B2E"/>
    <w:rPr>
      <w:sz w:val="16"/>
      <w:szCs w:val="16"/>
    </w:rPr>
  </w:style>
  <w:style w:type="paragraph" w:styleId="CommentText">
    <w:name w:val="annotation text"/>
    <w:basedOn w:val="Normal"/>
    <w:link w:val="CommentTextChar"/>
    <w:semiHidden/>
    <w:unhideWhenUsed/>
    <w:rsid w:val="001F1B2E"/>
    <w:rPr>
      <w:sz w:val="20"/>
      <w:szCs w:val="20"/>
    </w:rPr>
  </w:style>
  <w:style w:type="character" w:customStyle="1" w:styleId="CommentTextChar">
    <w:name w:val="Comment Text Char"/>
    <w:basedOn w:val="DefaultParagraphFont"/>
    <w:link w:val="CommentText"/>
    <w:semiHidden/>
    <w:rsid w:val="001F1B2E"/>
  </w:style>
  <w:style w:type="paragraph" w:styleId="CommentSubject">
    <w:name w:val="annotation subject"/>
    <w:basedOn w:val="CommentText"/>
    <w:next w:val="CommentText"/>
    <w:link w:val="CommentSubjectChar"/>
    <w:semiHidden/>
    <w:unhideWhenUsed/>
    <w:rsid w:val="001F1B2E"/>
    <w:rPr>
      <w:b/>
      <w:bCs/>
    </w:rPr>
  </w:style>
  <w:style w:type="character" w:customStyle="1" w:styleId="CommentSubjectChar">
    <w:name w:val="Comment Subject Char"/>
    <w:basedOn w:val="CommentTextChar"/>
    <w:link w:val="CommentSubject"/>
    <w:semiHidden/>
    <w:rsid w:val="001F1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1637</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HB02856 (Committee Report (Unamended))</vt:lpstr>
    </vt:vector>
  </TitlesOfParts>
  <Company>State of Texas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24652</dc:subject>
  <dc:creator>State of Texas</dc:creator>
  <dc:description>HB 2856 by Swanson-(H)Public Health</dc:description>
  <cp:lastModifiedBy>Thomas Weis</cp:lastModifiedBy>
  <cp:revision>2</cp:revision>
  <cp:lastPrinted>2003-11-26T17:21:00Z</cp:lastPrinted>
  <dcterms:created xsi:type="dcterms:W3CDTF">2021-05-06T15:09:00Z</dcterms:created>
  <dcterms:modified xsi:type="dcterms:W3CDTF">2021-05-06T15:09:00Z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21.125.2211</vt:lpwstr>
  </property>
</Properties>
</file>