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F4" w:rsidRDefault="003F1F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7310693D62413CA4C8B847145BE947"/>
          </w:placeholder>
        </w:sdtPr>
        <w:sdtContent>
          <w:r w:rsidRPr="005C2A78">
            <w:rPr>
              <w:rFonts w:cs="Times New Roman"/>
              <w:b/>
              <w:szCs w:val="24"/>
              <w:u w:val="single"/>
            </w:rPr>
            <w:t>BILL ANALYSIS</w:t>
          </w:r>
        </w:sdtContent>
      </w:sdt>
    </w:p>
    <w:p w:rsidR="003F1FF4" w:rsidRPr="00585C31" w:rsidRDefault="003F1FF4" w:rsidP="000F1DF9">
      <w:pPr>
        <w:spacing w:after="0" w:line="240" w:lineRule="auto"/>
        <w:rPr>
          <w:rFonts w:cs="Times New Roman"/>
          <w:szCs w:val="24"/>
        </w:rPr>
      </w:pPr>
    </w:p>
    <w:p w:rsidR="003F1FF4" w:rsidRPr="00585C31" w:rsidRDefault="003F1F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1FF4" w:rsidTr="000F1DF9">
        <w:tc>
          <w:tcPr>
            <w:tcW w:w="2718" w:type="dxa"/>
          </w:tcPr>
          <w:p w:rsidR="003F1FF4" w:rsidRPr="005C2A78" w:rsidRDefault="003F1FF4" w:rsidP="006D756B">
            <w:pPr>
              <w:rPr>
                <w:rFonts w:cs="Times New Roman"/>
                <w:szCs w:val="24"/>
              </w:rPr>
            </w:pPr>
            <w:sdt>
              <w:sdtPr>
                <w:rPr>
                  <w:rFonts w:cs="Times New Roman"/>
                  <w:szCs w:val="24"/>
                </w:rPr>
                <w:alias w:val="Agency Title"/>
                <w:tag w:val="AgencyTitleContentControl"/>
                <w:id w:val="1920747753"/>
                <w:lock w:val="sdtContentLocked"/>
                <w:placeholder>
                  <w:docPart w:val="C9AC29CABD0847159433E7092DEAF874"/>
                </w:placeholder>
              </w:sdtPr>
              <w:sdtEndPr>
                <w:rPr>
                  <w:rFonts w:cstheme="minorBidi"/>
                  <w:szCs w:val="22"/>
                </w:rPr>
              </w:sdtEndPr>
              <w:sdtContent>
                <w:r>
                  <w:rPr>
                    <w:rFonts w:cs="Times New Roman"/>
                    <w:szCs w:val="24"/>
                  </w:rPr>
                  <w:t>Senate Research Center</w:t>
                </w:r>
              </w:sdtContent>
            </w:sdt>
          </w:p>
        </w:tc>
        <w:tc>
          <w:tcPr>
            <w:tcW w:w="6858" w:type="dxa"/>
          </w:tcPr>
          <w:p w:rsidR="003F1FF4" w:rsidRPr="00FF6471" w:rsidRDefault="003F1FF4" w:rsidP="000F1DF9">
            <w:pPr>
              <w:jc w:val="right"/>
              <w:rPr>
                <w:rFonts w:cs="Times New Roman"/>
                <w:szCs w:val="24"/>
              </w:rPr>
            </w:pPr>
            <w:sdt>
              <w:sdtPr>
                <w:rPr>
                  <w:rFonts w:cs="Times New Roman"/>
                  <w:szCs w:val="24"/>
                </w:rPr>
                <w:alias w:val="Bill Number"/>
                <w:tag w:val="BillNumberOne"/>
                <w:id w:val="-410784069"/>
                <w:lock w:val="sdtContentLocked"/>
                <w:placeholder>
                  <w:docPart w:val="80B2D3FDA8D04E3EAEA362CFD18ED6D4"/>
                </w:placeholder>
              </w:sdtPr>
              <w:sdtContent>
                <w:r>
                  <w:rPr>
                    <w:rFonts w:cs="Times New Roman"/>
                    <w:szCs w:val="24"/>
                  </w:rPr>
                  <w:t>H.B. 2893</w:t>
                </w:r>
              </w:sdtContent>
            </w:sdt>
          </w:p>
        </w:tc>
      </w:tr>
      <w:tr w:rsidR="003F1FF4" w:rsidTr="000F1DF9">
        <w:sdt>
          <w:sdtPr>
            <w:rPr>
              <w:rFonts w:cs="Times New Roman"/>
              <w:szCs w:val="24"/>
            </w:rPr>
            <w:alias w:val="TLCNumber"/>
            <w:tag w:val="TLCNumber"/>
            <w:id w:val="-542600604"/>
            <w:lock w:val="sdtLocked"/>
            <w:placeholder>
              <w:docPart w:val="4EECA523B71C48DC883F9035F9B2DAF2"/>
            </w:placeholder>
          </w:sdtPr>
          <w:sdtContent>
            <w:tc>
              <w:tcPr>
                <w:tcW w:w="2718" w:type="dxa"/>
              </w:tcPr>
              <w:p w:rsidR="003F1FF4" w:rsidRPr="000F1DF9" w:rsidRDefault="003F1FF4" w:rsidP="00C65088">
                <w:pPr>
                  <w:rPr>
                    <w:rFonts w:cs="Times New Roman"/>
                    <w:szCs w:val="24"/>
                  </w:rPr>
                </w:pPr>
                <w:r>
                  <w:rPr>
                    <w:rFonts w:cs="Times New Roman"/>
                    <w:szCs w:val="24"/>
                  </w:rPr>
                  <w:t>87R9794 JAM-D</w:t>
                </w:r>
              </w:p>
            </w:tc>
          </w:sdtContent>
        </w:sdt>
        <w:tc>
          <w:tcPr>
            <w:tcW w:w="6858" w:type="dxa"/>
          </w:tcPr>
          <w:p w:rsidR="003F1FF4" w:rsidRPr="005C2A78" w:rsidRDefault="003F1FF4" w:rsidP="00073EDD">
            <w:pPr>
              <w:jc w:val="right"/>
              <w:rPr>
                <w:rFonts w:cs="Times New Roman"/>
                <w:szCs w:val="24"/>
              </w:rPr>
            </w:pPr>
            <w:sdt>
              <w:sdtPr>
                <w:rPr>
                  <w:rFonts w:cs="Times New Roman"/>
                  <w:szCs w:val="24"/>
                </w:rPr>
                <w:alias w:val="Author Label"/>
                <w:tag w:val="By"/>
                <w:id w:val="72399597"/>
                <w:lock w:val="sdtLocked"/>
                <w:placeholder>
                  <w:docPart w:val="8165C7A678424CAB9382571566DB50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B9E5458ABF484F81BDE486B3B87464"/>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420ED82373A24BFC8A46ABF0F0A653D4"/>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691B77C3B5664448AEA4E91C95E6DFAC"/>
                </w:placeholder>
                <w:showingPlcHdr/>
              </w:sdtPr>
              <w:sdtContent/>
            </w:sdt>
          </w:p>
        </w:tc>
      </w:tr>
      <w:tr w:rsidR="003F1FF4" w:rsidTr="000F1DF9">
        <w:tc>
          <w:tcPr>
            <w:tcW w:w="2718" w:type="dxa"/>
          </w:tcPr>
          <w:p w:rsidR="003F1FF4" w:rsidRPr="00BC7495" w:rsidRDefault="003F1FF4" w:rsidP="000F1DF9">
            <w:pPr>
              <w:rPr>
                <w:rFonts w:cs="Times New Roman"/>
                <w:szCs w:val="24"/>
              </w:rPr>
            </w:pPr>
          </w:p>
        </w:tc>
        <w:sdt>
          <w:sdtPr>
            <w:rPr>
              <w:rFonts w:cs="Times New Roman"/>
              <w:szCs w:val="24"/>
            </w:rPr>
            <w:alias w:val="Committee"/>
            <w:tag w:val="Committee"/>
            <w:id w:val="1914272295"/>
            <w:lock w:val="sdtContentLocked"/>
            <w:placeholder>
              <w:docPart w:val="861EB6AD61C449189EC7F335E1C0D984"/>
            </w:placeholder>
          </w:sdtPr>
          <w:sdtContent>
            <w:tc>
              <w:tcPr>
                <w:tcW w:w="6858" w:type="dxa"/>
              </w:tcPr>
              <w:p w:rsidR="003F1FF4" w:rsidRPr="00FF6471" w:rsidRDefault="003F1FF4" w:rsidP="000F1DF9">
                <w:pPr>
                  <w:jc w:val="right"/>
                  <w:rPr>
                    <w:rFonts w:cs="Times New Roman"/>
                    <w:szCs w:val="24"/>
                  </w:rPr>
                </w:pPr>
                <w:r>
                  <w:rPr>
                    <w:rFonts w:cs="Times New Roman"/>
                    <w:szCs w:val="24"/>
                  </w:rPr>
                  <w:t>Local Government</w:t>
                </w:r>
              </w:p>
            </w:tc>
          </w:sdtContent>
        </w:sdt>
      </w:tr>
      <w:tr w:rsidR="003F1FF4" w:rsidTr="000F1DF9">
        <w:tc>
          <w:tcPr>
            <w:tcW w:w="2718" w:type="dxa"/>
          </w:tcPr>
          <w:p w:rsidR="003F1FF4" w:rsidRPr="00BC7495" w:rsidRDefault="003F1FF4" w:rsidP="000F1DF9">
            <w:pPr>
              <w:rPr>
                <w:rFonts w:cs="Times New Roman"/>
                <w:szCs w:val="24"/>
              </w:rPr>
            </w:pPr>
          </w:p>
        </w:tc>
        <w:sdt>
          <w:sdtPr>
            <w:rPr>
              <w:rFonts w:cs="Times New Roman"/>
              <w:szCs w:val="24"/>
            </w:rPr>
            <w:alias w:val="Date"/>
            <w:tag w:val="DateContentControl"/>
            <w:id w:val="1178081906"/>
            <w:lock w:val="sdtLocked"/>
            <w:placeholder>
              <w:docPart w:val="4A05E0F1D7464FA7BED5303D4497B67E"/>
            </w:placeholder>
            <w:date w:fullDate="2021-05-17T00:00:00Z">
              <w:dateFormat w:val="M/d/yyyy"/>
              <w:lid w:val="en-US"/>
              <w:storeMappedDataAs w:val="dateTime"/>
              <w:calendar w:val="gregorian"/>
            </w:date>
          </w:sdtPr>
          <w:sdtContent>
            <w:tc>
              <w:tcPr>
                <w:tcW w:w="6858" w:type="dxa"/>
              </w:tcPr>
              <w:p w:rsidR="003F1FF4" w:rsidRPr="00FF6471" w:rsidRDefault="003F1FF4" w:rsidP="000F1DF9">
                <w:pPr>
                  <w:jc w:val="right"/>
                  <w:rPr>
                    <w:rFonts w:cs="Times New Roman"/>
                    <w:szCs w:val="24"/>
                  </w:rPr>
                </w:pPr>
                <w:r>
                  <w:rPr>
                    <w:rFonts w:cs="Times New Roman"/>
                    <w:szCs w:val="24"/>
                  </w:rPr>
                  <w:t>5/17/2021</w:t>
                </w:r>
              </w:p>
            </w:tc>
          </w:sdtContent>
        </w:sdt>
      </w:tr>
      <w:tr w:rsidR="003F1FF4" w:rsidTr="000F1DF9">
        <w:tc>
          <w:tcPr>
            <w:tcW w:w="2718" w:type="dxa"/>
          </w:tcPr>
          <w:p w:rsidR="003F1FF4" w:rsidRPr="00BC7495" w:rsidRDefault="003F1FF4" w:rsidP="000F1DF9">
            <w:pPr>
              <w:rPr>
                <w:rFonts w:cs="Times New Roman"/>
                <w:szCs w:val="24"/>
              </w:rPr>
            </w:pPr>
          </w:p>
        </w:tc>
        <w:sdt>
          <w:sdtPr>
            <w:rPr>
              <w:rFonts w:cs="Times New Roman"/>
              <w:szCs w:val="24"/>
            </w:rPr>
            <w:alias w:val="BA Version"/>
            <w:tag w:val="BAVersion"/>
            <w:id w:val="-1685590809"/>
            <w:lock w:val="sdtContentLocked"/>
            <w:placeholder>
              <w:docPart w:val="267E442921754DBA9301592386074447"/>
            </w:placeholder>
          </w:sdtPr>
          <w:sdtContent>
            <w:tc>
              <w:tcPr>
                <w:tcW w:w="6858" w:type="dxa"/>
              </w:tcPr>
              <w:p w:rsidR="003F1FF4" w:rsidRPr="00FF6471" w:rsidRDefault="003F1FF4" w:rsidP="000F1DF9">
                <w:pPr>
                  <w:jc w:val="right"/>
                  <w:rPr>
                    <w:rFonts w:cs="Times New Roman"/>
                    <w:szCs w:val="24"/>
                  </w:rPr>
                </w:pPr>
                <w:r>
                  <w:rPr>
                    <w:rFonts w:cs="Times New Roman"/>
                    <w:szCs w:val="24"/>
                  </w:rPr>
                  <w:t>Engrossed</w:t>
                </w:r>
              </w:p>
            </w:tc>
          </w:sdtContent>
        </w:sdt>
      </w:tr>
    </w:tbl>
    <w:p w:rsidR="003F1FF4" w:rsidRPr="00FF6471" w:rsidRDefault="003F1FF4" w:rsidP="000F1DF9">
      <w:pPr>
        <w:spacing w:after="0" w:line="240" w:lineRule="auto"/>
        <w:rPr>
          <w:rFonts w:cs="Times New Roman"/>
          <w:szCs w:val="24"/>
        </w:rPr>
      </w:pPr>
    </w:p>
    <w:p w:rsidR="003F1FF4" w:rsidRPr="00FF6471" w:rsidRDefault="003F1FF4" w:rsidP="000F1DF9">
      <w:pPr>
        <w:spacing w:after="0" w:line="240" w:lineRule="auto"/>
        <w:rPr>
          <w:rFonts w:cs="Times New Roman"/>
          <w:szCs w:val="24"/>
        </w:rPr>
      </w:pPr>
    </w:p>
    <w:p w:rsidR="003F1FF4" w:rsidRPr="00FF6471" w:rsidRDefault="003F1F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894CE13B604A56B2AA61E65E1B6F66"/>
        </w:placeholder>
      </w:sdtPr>
      <w:sdtContent>
        <w:p w:rsidR="003F1FF4" w:rsidRDefault="003F1F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576FAA689246E0A46EC5018E724153"/>
        </w:placeholder>
      </w:sdtPr>
      <w:sdtContent>
        <w:p w:rsidR="003F1FF4" w:rsidRDefault="003F1FF4" w:rsidP="003F1FF4">
          <w:pPr>
            <w:pStyle w:val="NormalWeb"/>
            <w:spacing w:before="0" w:beforeAutospacing="0" w:after="0" w:afterAutospacing="0"/>
            <w:jc w:val="both"/>
            <w:divId w:val="1101072270"/>
            <w:rPr>
              <w:rFonts w:eastAsia="Times New Roman"/>
              <w:bCs/>
            </w:rPr>
          </w:pPr>
        </w:p>
        <w:p w:rsidR="003F1FF4" w:rsidRPr="00A65DFB" w:rsidRDefault="003F1FF4" w:rsidP="003F1FF4">
          <w:pPr>
            <w:pStyle w:val="NormalWeb"/>
            <w:spacing w:before="0" w:beforeAutospacing="0" w:after="0" w:afterAutospacing="0"/>
            <w:jc w:val="both"/>
            <w:divId w:val="1101072270"/>
          </w:pPr>
          <w:r w:rsidRPr="00A65DFB">
            <w:t>In 1995, the 74t</w:t>
          </w:r>
          <w:r>
            <w:t>h Legislature passed S.B.</w:t>
          </w:r>
          <w:r w:rsidRPr="00A65DFB">
            <w:t xml:space="preserve"> 1509, a legislative directive to establish colonia self-help centers (SHC) to provide concentrated on-site technical assistance to low and very low-income individuals and families living in tar</w:t>
          </w:r>
          <w:r>
            <w:t>geted colonias. Operation of a colonia SHC</w:t>
          </w:r>
          <w:r w:rsidRPr="00A65DFB">
            <w:t xml:space="preserve"> is carried out through a local nonprofit organization, local community action agency, or local housing authority that has demonstrated the ability</w:t>
          </w:r>
          <w:r>
            <w:t xml:space="preserve"> to carry out the functions of an</w:t>
          </w:r>
          <w:r w:rsidRPr="00A65DFB">
            <w:t xml:space="preserve"> SHC. </w:t>
          </w:r>
        </w:p>
        <w:p w:rsidR="003F1FF4" w:rsidRPr="00A65DFB" w:rsidRDefault="003F1FF4" w:rsidP="003F1FF4">
          <w:pPr>
            <w:pStyle w:val="NormalWeb"/>
            <w:spacing w:before="0" w:beforeAutospacing="0" w:after="0" w:afterAutospacing="0"/>
            <w:jc w:val="both"/>
            <w:divId w:val="1101072270"/>
          </w:pPr>
          <w:r w:rsidRPr="00A65DFB">
            <w:t> </w:t>
          </w:r>
        </w:p>
        <w:p w:rsidR="003F1FF4" w:rsidRPr="00A65DFB" w:rsidRDefault="003F1FF4" w:rsidP="003F1FF4">
          <w:pPr>
            <w:pStyle w:val="NormalWeb"/>
            <w:spacing w:before="0" w:beforeAutospacing="0" w:after="0" w:afterAutospacing="0"/>
            <w:jc w:val="both"/>
            <w:divId w:val="1101072270"/>
          </w:pPr>
          <w:r w:rsidRPr="00A65DFB">
            <w:t xml:space="preserve">The </w:t>
          </w:r>
          <w:r>
            <w:t>p</w:t>
          </w:r>
          <w:r w:rsidRPr="00A65DFB">
            <w:t>rogram serves 28 colonias in seven counties—in El Paso, Hidalgo, Starr, Webb, Cameron (also serves Willacy), Maverick, and Val Verde</w:t>
          </w:r>
          <w:r>
            <w:t xml:space="preserve"> Counties. Key services include</w:t>
          </w:r>
          <w:r w:rsidRPr="00A65DFB">
            <w:t xml:space="preserve"> housing rehabilitation</w:t>
          </w:r>
          <w:r>
            <w:t>,</w:t>
          </w:r>
          <w:r w:rsidRPr="00A65DFB">
            <w:t xml:space="preserve"> new const</w:t>
          </w:r>
          <w:r>
            <w:t>ruction, surveying and platting, construction skills training,</w:t>
          </w:r>
          <w:r w:rsidRPr="00A65DFB">
            <w:t xml:space="preserve"> tool library access for self-help construction</w:t>
          </w:r>
          <w:r>
            <w:t>, housing finance,</w:t>
          </w:r>
          <w:r w:rsidRPr="00A65DFB">
            <w:t xml:space="preserve"> credit and debt counseling</w:t>
          </w:r>
          <w:r>
            <w:t>, grant writing,</w:t>
          </w:r>
          <w:r w:rsidRPr="00A65DFB">
            <w:t xml:space="preserve"> infrast</w:t>
          </w:r>
          <w:r>
            <w:t>ructure construction and access, contract-for-deed conversions,</w:t>
          </w:r>
          <w:r w:rsidRPr="00A65DFB">
            <w:t xml:space="preserve"> and capital access for mortgages. These counties have approximately 10,000 colonia residents who qualify to access these services. Col</w:t>
          </w:r>
          <w:r>
            <w:t>onia SHCs are funded by the United States</w:t>
          </w:r>
          <w:r w:rsidRPr="00A65DFB">
            <w:t xml:space="preserve"> Department of Housing and Urban Development's "Texas Community Development Block Program"</w:t>
          </w:r>
          <w:r>
            <w:t xml:space="preserve"> (CDBG) 2.5 percent</w:t>
          </w:r>
          <w:r w:rsidRPr="00A65DFB">
            <w:t xml:space="preserve"> colonia set-aside, which is approximately $1.5 million annually. </w:t>
          </w:r>
        </w:p>
        <w:p w:rsidR="003F1FF4" w:rsidRPr="00A65DFB" w:rsidRDefault="003F1FF4" w:rsidP="003F1FF4">
          <w:pPr>
            <w:pStyle w:val="NormalWeb"/>
            <w:spacing w:before="0" w:beforeAutospacing="0" w:after="0" w:afterAutospacing="0"/>
            <w:jc w:val="both"/>
            <w:divId w:val="1101072270"/>
          </w:pPr>
          <w:r w:rsidRPr="00A65DFB">
            <w:t> </w:t>
          </w:r>
        </w:p>
        <w:p w:rsidR="003F1FF4" w:rsidRPr="00A65DFB" w:rsidRDefault="003F1FF4" w:rsidP="003F1FF4">
          <w:pPr>
            <w:pStyle w:val="NormalWeb"/>
            <w:spacing w:before="0" w:beforeAutospacing="0" w:after="0" w:afterAutospacing="0"/>
            <w:jc w:val="both"/>
            <w:divId w:val="1101072270"/>
          </w:pPr>
          <w:r w:rsidRPr="00A65DFB">
            <w:t>According to 2014 Colonia Legislative Report by</w:t>
          </w:r>
          <w:r>
            <w:t xml:space="preserve"> the</w:t>
          </w:r>
          <w:r w:rsidRPr="00A65DFB">
            <w:t xml:space="preserve"> Secretary of State, Nueces County had 38 rural communities that are classified as colonias, but according to the South Texas Colonia Initiative there are around 99 more rural areas in Nueces County that qualify for colonia classification. Colonias in Nueces County would greatly benefit from the SHC program.</w:t>
          </w:r>
        </w:p>
        <w:p w:rsidR="003F1FF4" w:rsidRPr="00A65DFB" w:rsidRDefault="003F1FF4" w:rsidP="003F1FF4">
          <w:pPr>
            <w:pStyle w:val="NormalWeb"/>
            <w:spacing w:before="0" w:beforeAutospacing="0" w:after="0" w:afterAutospacing="0"/>
            <w:jc w:val="both"/>
            <w:divId w:val="1101072270"/>
          </w:pPr>
          <w:r w:rsidRPr="00A65DFB">
            <w:t> </w:t>
          </w:r>
        </w:p>
        <w:p w:rsidR="003F1FF4" w:rsidRPr="00A65DFB" w:rsidRDefault="003F1FF4" w:rsidP="003F1FF4">
          <w:pPr>
            <w:pStyle w:val="NormalWeb"/>
            <w:spacing w:before="0" w:beforeAutospacing="0" w:after="0" w:afterAutospacing="0"/>
            <w:jc w:val="both"/>
            <w:divId w:val="1101072270"/>
          </w:pPr>
          <w:r w:rsidRPr="00A65DFB">
            <w:t>H</w:t>
          </w:r>
          <w:r>
            <w:t>.</w:t>
          </w:r>
          <w:r w:rsidRPr="00A65DFB">
            <w:t>B</w:t>
          </w:r>
          <w:r>
            <w:t>.</w:t>
          </w:r>
          <w:r w:rsidRPr="00A65DFB">
            <w:t xml:space="preserve"> 2893 would simply require the Texas Department of Housing and Community Affairs to establish </w:t>
          </w:r>
          <w:r>
            <w:t>an SHC</w:t>
          </w:r>
          <w:r w:rsidRPr="00A65DFB">
            <w:t xml:space="preserve"> in Nueces County and appoint at least one new member to the Colonia Resident Advisory Committee to represent Nueces County.</w:t>
          </w:r>
        </w:p>
        <w:p w:rsidR="003F1FF4" w:rsidRPr="00D70925" w:rsidRDefault="003F1FF4" w:rsidP="003F1FF4">
          <w:pPr>
            <w:spacing w:after="0" w:line="240" w:lineRule="auto"/>
            <w:jc w:val="both"/>
            <w:rPr>
              <w:rFonts w:eastAsia="Times New Roman" w:cs="Times New Roman"/>
              <w:bCs/>
              <w:szCs w:val="24"/>
            </w:rPr>
          </w:pPr>
        </w:p>
      </w:sdtContent>
    </w:sdt>
    <w:p w:rsidR="003F1FF4" w:rsidRDefault="003F1F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2893 </w:t>
      </w:r>
      <w:bookmarkStart w:id="1" w:name="AmendsCurrentLaw"/>
      <w:bookmarkEnd w:id="1"/>
      <w:r>
        <w:rPr>
          <w:rFonts w:cs="Times New Roman"/>
          <w:szCs w:val="24"/>
        </w:rPr>
        <w:t>amends current law relating to the establishment by the Texas Department of Housing and Community Affairs of colonia self-help centers in certain counties and to the representation of those counties on the Colonia Resident Advisory Committee.</w:t>
      </w:r>
    </w:p>
    <w:p w:rsidR="003F1FF4" w:rsidRPr="007B4788" w:rsidRDefault="003F1FF4" w:rsidP="000F1DF9">
      <w:pPr>
        <w:spacing w:after="0" w:line="240" w:lineRule="auto"/>
        <w:jc w:val="both"/>
        <w:rPr>
          <w:rFonts w:eastAsia="Times New Roman" w:cs="Times New Roman"/>
          <w:szCs w:val="24"/>
        </w:rPr>
      </w:pPr>
    </w:p>
    <w:p w:rsidR="003F1FF4" w:rsidRPr="005C2A78" w:rsidRDefault="003F1F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47182097974A1A991ABEDBF52558CE"/>
          </w:placeholder>
        </w:sdtPr>
        <w:sdtContent>
          <w:r>
            <w:rPr>
              <w:rFonts w:eastAsia="Times New Roman" w:cs="Times New Roman"/>
              <w:b/>
              <w:szCs w:val="24"/>
              <w:u w:val="single"/>
            </w:rPr>
            <w:t>RULEMAKING AUTHORITY</w:t>
          </w:r>
        </w:sdtContent>
      </w:sdt>
    </w:p>
    <w:p w:rsidR="003F1FF4" w:rsidRPr="006529C4" w:rsidRDefault="003F1FF4" w:rsidP="00774EC7">
      <w:pPr>
        <w:spacing w:after="0" w:line="240" w:lineRule="auto"/>
        <w:jc w:val="both"/>
        <w:rPr>
          <w:rFonts w:cs="Times New Roman"/>
          <w:szCs w:val="24"/>
        </w:rPr>
      </w:pPr>
    </w:p>
    <w:p w:rsidR="003F1FF4" w:rsidRPr="006529C4" w:rsidRDefault="003F1F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1FF4" w:rsidRPr="006529C4" w:rsidRDefault="003F1FF4" w:rsidP="00774EC7">
      <w:pPr>
        <w:spacing w:after="0" w:line="240" w:lineRule="auto"/>
        <w:jc w:val="both"/>
        <w:rPr>
          <w:rFonts w:cs="Times New Roman"/>
          <w:szCs w:val="24"/>
        </w:rPr>
      </w:pPr>
    </w:p>
    <w:p w:rsidR="003F1FF4" w:rsidRPr="005C2A78" w:rsidRDefault="003F1F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813A044D0B441993BAA5AEA77CB5BC"/>
          </w:placeholder>
        </w:sdtPr>
        <w:sdtContent>
          <w:r>
            <w:rPr>
              <w:rFonts w:eastAsia="Times New Roman" w:cs="Times New Roman"/>
              <w:b/>
              <w:szCs w:val="24"/>
              <w:u w:val="single"/>
            </w:rPr>
            <w:t>SECTION BY SECTION ANALYSIS</w:t>
          </w:r>
        </w:sdtContent>
      </w:sdt>
    </w:p>
    <w:p w:rsidR="003F1FF4" w:rsidRPr="005C2A78" w:rsidRDefault="003F1FF4" w:rsidP="000F1DF9">
      <w:pPr>
        <w:spacing w:after="0" w:line="240" w:lineRule="auto"/>
        <w:jc w:val="both"/>
        <w:rPr>
          <w:rFonts w:eastAsia="Times New Roman" w:cs="Times New Roman"/>
          <w:szCs w:val="24"/>
        </w:rPr>
      </w:pPr>
    </w:p>
    <w:p w:rsidR="003F1FF4" w:rsidRDefault="003F1FF4" w:rsidP="009B0C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54C7">
        <w:rPr>
          <w:rFonts w:eastAsia="Times New Roman" w:cs="Times New Roman"/>
          <w:szCs w:val="24"/>
        </w:rPr>
        <w:t>Section 2306.582(a), Government Code</w:t>
      </w:r>
      <w:r>
        <w:rPr>
          <w:rFonts w:eastAsia="Times New Roman" w:cs="Times New Roman"/>
          <w:szCs w:val="24"/>
        </w:rPr>
        <w:t>, to include Nueces County among the counties in which the Texas Department of Housing and Community Affairs (TDHCA) is required to establish colonia self-help centers. Makes nonsubstantive changes.</w:t>
      </w:r>
    </w:p>
    <w:p w:rsidR="003F1FF4" w:rsidRDefault="003F1FF4" w:rsidP="009B0CDE">
      <w:pPr>
        <w:spacing w:after="0" w:line="240" w:lineRule="auto"/>
        <w:jc w:val="both"/>
        <w:rPr>
          <w:rFonts w:eastAsia="Times New Roman" w:cs="Times New Roman"/>
          <w:szCs w:val="24"/>
        </w:rPr>
      </w:pPr>
    </w:p>
    <w:p w:rsidR="003F1FF4" w:rsidRDefault="003F1FF4" w:rsidP="009B0C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54C7">
        <w:rPr>
          <w:rFonts w:eastAsia="Times New Roman" w:cs="Times New Roman"/>
          <w:szCs w:val="24"/>
        </w:rPr>
        <w:t>Section 2306.584(a), Government Code</w:t>
      </w:r>
      <w:r>
        <w:rPr>
          <w:rFonts w:eastAsia="Times New Roman" w:cs="Times New Roman"/>
          <w:szCs w:val="24"/>
        </w:rPr>
        <w:t xml:space="preserve">, to increase the number of colonias residents serving on the Colonia Resident Advisory Committee from five to six, as appointed by the governing board of TDHCA. </w:t>
      </w:r>
    </w:p>
    <w:p w:rsidR="003F1FF4" w:rsidRDefault="003F1FF4" w:rsidP="009B0CDE">
      <w:pPr>
        <w:spacing w:after="0" w:line="240" w:lineRule="auto"/>
        <w:jc w:val="both"/>
        <w:rPr>
          <w:rFonts w:eastAsia="Times New Roman" w:cs="Times New Roman"/>
          <w:szCs w:val="24"/>
        </w:rPr>
      </w:pPr>
    </w:p>
    <w:p w:rsidR="003F1FF4" w:rsidRPr="00C8671F" w:rsidRDefault="003F1FF4" w:rsidP="009B0C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3F1FF4" w:rsidRPr="00C8671F" w:rsidRDefault="003F1FF4" w:rsidP="009B0CDE">
      <w:pPr>
        <w:spacing w:after="0" w:line="240" w:lineRule="auto"/>
        <w:jc w:val="both"/>
        <w:rPr>
          <w:rFonts w:eastAsia="Times New Roman" w:cs="Times New Roman"/>
          <w:szCs w:val="24"/>
        </w:rPr>
      </w:pPr>
    </w:p>
    <w:sectPr w:rsidR="003F1F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9E" w:rsidRDefault="00787A9E" w:rsidP="000F1DF9">
      <w:pPr>
        <w:spacing w:after="0" w:line="240" w:lineRule="auto"/>
      </w:pPr>
      <w:r>
        <w:separator/>
      </w:r>
    </w:p>
  </w:endnote>
  <w:endnote w:type="continuationSeparator" w:id="0">
    <w:p w:rsidR="00787A9E" w:rsidRDefault="00787A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7A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1FF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1FF4">
                <w:rPr>
                  <w:sz w:val="20"/>
                  <w:szCs w:val="20"/>
                </w:rPr>
                <w:t>H.B. 2893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1FF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7A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1F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1F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9E" w:rsidRDefault="00787A9E" w:rsidP="000F1DF9">
      <w:pPr>
        <w:spacing w:after="0" w:line="240" w:lineRule="auto"/>
      </w:pPr>
      <w:r>
        <w:separator/>
      </w:r>
    </w:p>
  </w:footnote>
  <w:footnote w:type="continuationSeparator" w:id="0">
    <w:p w:rsidR="00787A9E" w:rsidRDefault="00787A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1FF4"/>
    <w:rsid w:val="00404760"/>
    <w:rsid w:val="0045110C"/>
    <w:rsid w:val="00503AD0"/>
    <w:rsid w:val="005320AA"/>
    <w:rsid w:val="00544B9F"/>
    <w:rsid w:val="00585C31"/>
    <w:rsid w:val="005A7918"/>
    <w:rsid w:val="005E0AC7"/>
    <w:rsid w:val="005F46D7"/>
    <w:rsid w:val="00605CA0"/>
    <w:rsid w:val="006529C4"/>
    <w:rsid w:val="006D756B"/>
    <w:rsid w:val="00774EC7"/>
    <w:rsid w:val="00787A9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E6FF1"/>
  <w15:docId w15:val="{7E49D87A-7FB6-43D3-BF41-3AF10678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F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7310693D62413CA4C8B847145BE947"/>
        <w:category>
          <w:name w:val="General"/>
          <w:gallery w:val="placeholder"/>
        </w:category>
        <w:types>
          <w:type w:val="bbPlcHdr"/>
        </w:types>
        <w:behaviors>
          <w:behavior w:val="content"/>
        </w:behaviors>
        <w:guid w:val="{DE213985-5E03-4235-B179-CD3BC7D49F73}"/>
      </w:docPartPr>
      <w:docPartBody>
        <w:p w:rsidR="00000000" w:rsidRDefault="00564595"/>
      </w:docPartBody>
    </w:docPart>
    <w:docPart>
      <w:docPartPr>
        <w:name w:val="C9AC29CABD0847159433E7092DEAF874"/>
        <w:category>
          <w:name w:val="General"/>
          <w:gallery w:val="placeholder"/>
        </w:category>
        <w:types>
          <w:type w:val="bbPlcHdr"/>
        </w:types>
        <w:behaviors>
          <w:behavior w:val="content"/>
        </w:behaviors>
        <w:guid w:val="{BE60C3B2-66E6-4605-B9CA-B3D56817122D}"/>
      </w:docPartPr>
      <w:docPartBody>
        <w:p w:rsidR="00000000" w:rsidRDefault="00564595"/>
      </w:docPartBody>
    </w:docPart>
    <w:docPart>
      <w:docPartPr>
        <w:name w:val="80B2D3FDA8D04E3EAEA362CFD18ED6D4"/>
        <w:category>
          <w:name w:val="General"/>
          <w:gallery w:val="placeholder"/>
        </w:category>
        <w:types>
          <w:type w:val="bbPlcHdr"/>
        </w:types>
        <w:behaviors>
          <w:behavior w:val="content"/>
        </w:behaviors>
        <w:guid w:val="{33D4E940-CB62-4F41-99E2-8E0F9FC9A06C}"/>
      </w:docPartPr>
      <w:docPartBody>
        <w:p w:rsidR="00000000" w:rsidRDefault="00564595"/>
      </w:docPartBody>
    </w:docPart>
    <w:docPart>
      <w:docPartPr>
        <w:name w:val="4EECA523B71C48DC883F9035F9B2DAF2"/>
        <w:category>
          <w:name w:val="General"/>
          <w:gallery w:val="placeholder"/>
        </w:category>
        <w:types>
          <w:type w:val="bbPlcHdr"/>
        </w:types>
        <w:behaviors>
          <w:behavior w:val="content"/>
        </w:behaviors>
        <w:guid w:val="{8F22DFDA-6A0D-469A-8097-A7D1ED4B2124}"/>
      </w:docPartPr>
      <w:docPartBody>
        <w:p w:rsidR="00000000" w:rsidRDefault="00564595"/>
      </w:docPartBody>
    </w:docPart>
    <w:docPart>
      <w:docPartPr>
        <w:name w:val="8165C7A678424CAB9382571566DB5007"/>
        <w:category>
          <w:name w:val="General"/>
          <w:gallery w:val="placeholder"/>
        </w:category>
        <w:types>
          <w:type w:val="bbPlcHdr"/>
        </w:types>
        <w:behaviors>
          <w:behavior w:val="content"/>
        </w:behaviors>
        <w:guid w:val="{EE46E3DE-EDA7-42B1-B677-82BAE1C21A52}"/>
      </w:docPartPr>
      <w:docPartBody>
        <w:p w:rsidR="00000000" w:rsidRDefault="00564595"/>
      </w:docPartBody>
    </w:docPart>
    <w:docPart>
      <w:docPartPr>
        <w:name w:val="92B9E5458ABF484F81BDE486B3B87464"/>
        <w:category>
          <w:name w:val="General"/>
          <w:gallery w:val="placeholder"/>
        </w:category>
        <w:types>
          <w:type w:val="bbPlcHdr"/>
        </w:types>
        <w:behaviors>
          <w:behavior w:val="content"/>
        </w:behaviors>
        <w:guid w:val="{D293F1BE-CC0B-449E-A7C5-DE4550C28CA5}"/>
      </w:docPartPr>
      <w:docPartBody>
        <w:p w:rsidR="00000000" w:rsidRDefault="00564595"/>
      </w:docPartBody>
    </w:docPart>
    <w:docPart>
      <w:docPartPr>
        <w:name w:val="420ED82373A24BFC8A46ABF0F0A653D4"/>
        <w:category>
          <w:name w:val="General"/>
          <w:gallery w:val="placeholder"/>
        </w:category>
        <w:types>
          <w:type w:val="bbPlcHdr"/>
        </w:types>
        <w:behaviors>
          <w:behavior w:val="content"/>
        </w:behaviors>
        <w:guid w:val="{8BC7DD84-13F6-47BC-BB45-117F18E7348F}"/>
      </w:docPartPr>
      <w:docPartBody>
        <w:p w:rsidR="00000000" w:rsidRDefault="00564595"/>
      </w:docPartBody>
    </w:docPart>
    <w:docPart>
      <w:docPartPr>
        <w:name w:val="691B77C3B5664448AEA4E91C95E6DFAC"/>
        <w:category>
          <w:name w:val="General"/>
          <w:gallery w:val="placeholder"/>
        </w:category>
        <w:types>
          <w:type w:val="bbPlcHdr"/>
        </w:types>
        <w:behaviors>
          <w:behavior w:val="content"/>
        </w:behaviors>
        <w:guid w:val="{BDA3DA83-997F-4AFD-B120-57B5E6EC8B1E}"/>
      </w:docPartPr>
      <w:docPartBody>
        <w:p w:rsidR="00000000" w:rsidRDefault="00564595"/>
      </w:docPartBody>
    </w:docPart>
    <w:docPart>
      <w:docPartPr>
        <w:name w:val="861EB6AD61C449189EC7F335E1C0D984"/>
        <w:category>
          <w:name w:val="General"/>
          <w:gallery w:val="placeholder"/>
        </w:category>
        <w:types>
          <w:type w:val="bbPlcHdr"/>
        </w:types>
        <w:behaviors>
          <w:behavior w:val="content"/>
        </w:behaviors>
        <w:guid w:val="{DD111843-C821-40D6-90EB-D857FF96E39E}"/>
      </w:docPartPr>
      <w:docPartBody>
        <w:p w:rsidR="00000000" w:rsidRDefault="00564595"/>
      </w:docPartBody>
    </w:docPart>
    <w:docPart>
      <w:docPartPr>
        <w:name w:val="4A05E0F1D7464FA7BED5303D4497B67E"/>
        <w:category>
          <w:name w:val="General"/>
          <w:gallery w:val="placeholder"/>
        </w:category>
        <w:types>
          <w:type w:val="bbPlcHdr"/>
        </w:types>
        <w:behaviors>
          <w:behavior w:val="content"/>
        </w:behaviors>
        <w:guid w:val="{569955F0-923B-4E31-8F49-0C6BC905AA30}"/>
      </w:docPartPr>
      <w:docPartBody>
        <w:p w:rsidR="00000000" w:rsidRDefault="004852BD" w:rsidP="004852BD">
          <w:pPr>
            <w:pStyle w:val="4A05E0F1D7464FA7BED5303D4497B67E"/>
          </w:pPr>
          <w:r w:rsidRPr="00A30DD1">
            <w:rPr>
              <w:rStyle w:val="PlaceholderText"/>
            </w:rPr>
            <w:t>Click here to enter a date.</w:t>
          </w:r>
        </w:p>
      </w:docPartBody>
    </w:docPart>
    <w:docPart>
      <w:docPartPr>
        <w:name w:val="267E442921754DBA9301592386074447"/>
        <w:category>
          <w:name w:val="General"/>
          <w:gallery w:val="placeholder"/>
        </w:category>
        <w:types>
          <w:type w:val="bbPlcHdr"/>
        </w:types>
        <w:behaviors>
          <w:behavior w:val="content"/>
        </w:behaviors>
        <w:guid w:val="{5A80F0C3-B8E8-431A-899A-9B7041F859CB}"/>
      </w:docPartPr>
      <w:docPartBody>
        <w:p w:rsidR="00000000" w:rsidRDefault="00564595"/>
      </w:docPartBody>
    </w:docPart>
    <w:docPart>
      <w:docPartPr>
        <w:name w:val="F5894CE13B604A56B2AA61E65E1B6F66"/>
        <w:category>
          <w:name w:val="General"/>
          <w:gallery w:val="placeholder"/>
        </w:category>
        <w:types>
          <w:type w:val="bbPlcHdr"/>
        </w:types>
        <w:behaviors>
          <w:behavior w:val="content"/>
        </w:behaviors>
        <w:guid w:val="{7E2F4131-DB2A-4476-B4E9-6F8BC240D699}"/>
      </w:docPartPr>
      <w:docPartBody>
        <w:p w:rsidR="00000000" w:rsidRDefault="00564595"/>
      </w:docPartBody>
    </w:docPart>
    <w:docPart>
      <w:docPartPr>
        <w:name w:val="3F576FAA689246E0A46EC5018E724153"/>
        <w:category>
          <w:name w:val="General"/>
          <w:gallery w:val="placeholder"/>
        </w:category>
        <w:types>
          <w:type w:val="bbPlcHdr"/>
        </w:types>
        <w:behaviors>
          <w:behavior w:val="content"/>
        </w:behaviors>
        <w:guid w:val="{3393664E-7F51-437F-991D-6BACC57E75F3}"/>
      </w:docPartPr>
      <w:docPartBody>
        <w:p w:rsidR="00000000" w:rsidRDefault="004852BD" w:rsidP="004852BD">
          <w:pPr>
            <w:pStyle w:val="3F576FAA689246E0A46EC5018E724153"/>
          </w:pPr>
          <w:r>
            <w:rPr>
              <w:rFonts w:eastAsia="Times New Roman" w:cs="Times New Roman"/>
              <w:bCs/>
              <w:szCs w:val="24"/>
            </w:rPr>
            <w:t xml:space="preserve"> </w:t>
          </w:r>
        </w:p>
      </w:docPartBody>
    </w:docPart>
    <w:docPart>
      <w:docPartPr>
        <w:name w:val="8847182097974A1A991ABEDBF52558CE"/>
        <w:category>
          <w:name w:val="General"/>
          <w:gallery w:val="placeholder"/>
        </w:category>
        <w:types>
          <w:type w:val="bbPlcHdr"/>
        </w:types>
        <w:behaviors>
          <w:behavior w:val="content"/>
        </w:behaviors>
        <w:guid w:val="{AD3F51E4-DA22-4DCB-A727-0061F2DA52FE}"/>
      </w:docPartPr>
      <w:docPartBody>
        <w:p w:rsidR="00000000" w:rsidRDefault="00564595"/>
      </w:docPartBody>
    </w:docPart>
    <w:docPart>
      <w:docPartPr>
        <w:name w:val="F8813A044D0B441993BAA5AEA77CB5BC"/>
        <w:category>
          <w:name w:val="General"/>
          <w:gallery w:val="placeholder"/>
        </w:category>
        <w:types>
          <w:type w:val="bbPlcHdr"/>
        </w:types>
        <w:behaviors>
          <w:behavior w:val="content"/>
        </w:behaviors>
        <w:guid w:val="{E2CB0627-C7E8-4BAC-AAF9-D493AEB61072}"/>
      </w:docPartPr>
      <w:docPartBody>
        <w:p w:rsidR="00000000" w:rsidRDefault="00564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52BD"/>
    <w:rsid w:val="00493D6D"/>
    <w:rsid w:val="0056459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2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05E0F1D7464FA7BED5303D4497B67E">
    <w:name w:val="4A05E0F1D7464FA7BED5303D4497B67E"/>
    <w:rsid w:val="004852BD"/>
    <w:pPr>
      <w:spacing w:after="160" w:line="259" w:lineRule="auto"/>
    </w:pPr>
  </w:style>
  <w:style w:type="paragraph" w:customStyle="1" w:styleId="3F576FAA689246E0A46EC5018E724153">
    <w:name w:val="3F576FAA689246E0A46EC5018E724153"/>
    <w:rsid w:val="004852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4EC616-FB72-404A-91CF-077A6B6C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448</Words>
  <Characters>2555</Characters>
  <Application>Microsoft Office Word</Application>
  <DocSecurity>0</DocSecurity>
  <Lines>21</Lines>
  <Paragraphs>5</Paragraphs>
  <ScaleCrop>false</ScaleCrop>
  <Company>Texas Legislative Council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2021-05-17T16:13:00Z</cp:lastPrinted>
  <dcterms:created xsi:type="dcterms:W3CDTF">2015-05-29T14:24:00Z</dcterms:created>
  <dcterms:modified xsi:type="dcterms:W3CDTF">2021-05-17T16:14:00Z</dcterms:modified>
</cp:coreProperties>
</file>

<file path=docProps/custom.xml><?xml version="1.0" encoding="utf-8"?>
<op:Properties xmlns:vt="http://schemas.openxmlformats.org/officeDocument/2006/docPropsVTypes" xmlns:op="http://schemas.openxmlformats.org/officeDocument/2006/custom-properties"/>
</file>