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B5DC6" w14:paraId="5BD859F0" w14:textId="77777777" w:rsidTr="00345119">
        <w:tc>
          <w:tcPr>
            <w:tcW w:w="9576" w:type="dxa"/>
            <w:noWrap/>
          </w:tcPr>
          <w:p w14:paraId="5CE1C1E5" w14:textId="77777777" w:rsidR="008423E4" w:rsidRPr="0022177D" w:rsidRDefault="009F7787" w:rsidP="006867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5FF2DAC" w14:textId="77777777" w:rsidR="008423E4" w:rsidRPr="0022177D" w:rsidRDefault="008423E4" w:rsidP="0068674A">
      <w:pPr>
        <w:jc w:val="center"/>
      </w:pPr>
    </w:p>
    <w:p w14:paraId="7987DF05" w14:textId="77777777" w:rsidR="008423E4" w:rsidRPr="00B31F0E" w:rsidRDefault="008423E4" w:rsidP="0068674A"/>
    <w:p w14:paraId="6C83C437" w14:textId="77777777" w:rsidR="008423E4" w:rsidRPr="00742794" w:rsidRDefault="008423E4" w:rsidP="006867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5DC6" w14:paraId="4E67DAFF" w14:textId="77777777" w:rsidTr="00345119">
        <w:tc>
          <w:tcPr>
            <w:tcW w:w="9576" w:type="dxa"/>
          </w:tcPr>
          <w:p w14:paraId="160B667F" w14:textId="3F97529A" w:rsidR="008423E4" w:rsidRPr="00861995" w:rsidRDefault="009F7787" w:rsidP="0068674A">
            <w:pPr>
              <w:jc w:val="right"/>
            </w:pPr>
            <w:r>
              <w:t>C.S.H.B. 2911</w:t>
            </w:r>
          </w:p>
        </w:tc>
      </w:tr>
      <w:tr w:rsidR="009B5DC6" w14:paraId="721DB8C6" w14:textId="77777777" w:rsidTr="00345119">
        <w:tc>
          <w:tcPr>
            <w:tcW w:w="9576" w:type="dxa"/>
          </w:tcPr>
          <w:p w14:paraId="01493FB5" w14:textId="50C12FCA" w:rsidR="008423E4" w:rsidRPr="00861995" w:rsidRDefault="009F7787" w:rsidP="00763416">
            <w:pPr>
              <w:jc w:val="right"/>
            </w:pPr>
            <w:r>
              <w:t xml:space="preserve">By: </w:t>
            </w:r>
            <w:r w:rsidR="00763416">
              <w:t>White</w:t>
            </w:r>
          </w:p>
        </w:tc>
      </w:tr>
      <w:tr w:rsidR="009B5DC6" w14:paraId="21114C06" w14:textId="77777777" w:rsidTr="00345119">
        <w:tc>
          <w:tcPr>
            <w:tcW w:w="9576" w:type="dxa"/>
          </w:tcPr>
          <w:p w14:paraId="794682B5" w14:textId="5BE4E500" w:rsidR="008423E4" w:rsidRPr="00861995" w:rsidRDefault="009F7787" w:rsidP="0068674A">
            <w:pPr>
              <w:jc w:val="right"/>
            </w:pPr>
            <w:r>
              <w:t>Homeland Security &amp; Public Safety</w:t>
            </w:r>
          </w:p>
        </w:tc>
      </w:tr>
      <w:tr w:rsidR="009B5DC6" w14:paraId="6382FF71" w14:textId="77777777" w:rsidTr="00345119">
        <w:tc>
          <w:tcPr>
            <w:tcW w:w="9576" w:type="dxa"/>
          </w:tcPr>
          <w:p w14:paraId="2F9E35CE" w14:textId="2086F2EA" w:rsidR="008423E4" w:rsidRDefault="009F7787" w:rsidP="0068674A">
            <w:pPr>
              <w:jc w:val="right"/>
            </w:pPr>
            <w:r>
              <w:t>Committee Report (Substituted)</w:t>
            </w:r>
          </w:p>
        </w:tc>
      </w:tr>
    </w:tbl>
    <w:p w14:paraId="338E8990" w14:textId="77777777" w:rsidR="008423E4" w:rsidRDefault="008423E4" w:rsidP="0068674A">
      <w:pPr>
        <w:tabs>
          <w:tab w:val="right" w:pos="9360"/>
        </w:tabs>
      </w:pPr>
    </w:p>
    <w:p w14:paraId="7E402849" w14:textId="77777777" w:rsidR="008423E4" w:rsidRDefault="008423E4" w:rsidP="0068674A"/>
    <w:p w14:paraId="7E566397" w14:textId="77777777" w:rsidR="008423E4" w:rsidRDefault="008423E4" w:rsidP="0068674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5DC6" w14:paraId="2417083B" w14:textId="77777777" w:rsidTr="0068674A">
        <w:tc>
          <w:tcPr>
            <w:tcW w:w="9360" w:type="dxa"/>
          </w:tcPr>
          <w:p w14:paraId="5337876C" w14:textId="77777777" w:rsidR="008423E4" w:rsidRPr="00A8133F" w:rsidRDefault="009F7787" w:rsidP="0068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5325E9" w14:textId="77777777" w:rsidR="008423E4" w:rsidRDefault="008423E4" w:rsidP="0068674A"/>
          <w:p w14:paraId="50714152" w14:textId="446610F8" w:rsidR="00F77804" w:rsidRDefault="009F7787" w:rsidP="0068674A">
            <w:pPr>
              <w:pStyle w:val="Header"/>
              <w:jc w:val="both"/>
            </w:pPr>
            <w:r>
              <w:t>There is a growing number of c</w:t>
            </w:r>
            <w:r w:rsidR="00F43B22">
              <w:t>alls to 9</w:t>
            </w:r>
            <w:r w:rsidR="009B147B" w:rsidRPr="009B147B">
              <w:t xml:space="preserve">-1-1 </w:t>
            </w:r>
            <w:r w:rsidR="00374589">
              <w:t xml:space="preserve">for </w:t>
            </w:r>
            <w:r w:rsidR="00F43B22">
              <w:t xml:space="preserve">emergency </w:t>
            </w:r>
            <w:r w:rsidR="00374589">
              <w:t>assistance</w:t>
            </w:r>
            <w:r>
              <w:t xml:space="preserve"> that </w:t>
            </w:r>
            <w:r w:rsidR="00426605">
              <w:t xml:space="preserve">originate from </w:t>
            </w:r>
            <w:r w:rsidR="00F43B22">
              <w:t xml:space="preserve">digital communications devices. However, </w:t>
            </w:r>
            <w:r>
              <w:t xml:space="preserve">the backbone of most of the existing </w:t>
            </w:r>
            <w:r w:rsidR="00426605">
              <w:t>9-1-1 systems is built on a</w:t>
            </w:r>
            <w:r>
              <w:t>n outdated</w:t>
            </w:r>
            <w:r w:rsidR="00F43B22">
              <w:t xml:space="preserve"> </w:t>
            </w:r>
            <w:r w:rsidR="009B147B" w:rsidRPr="009B147B">
              <w:t>legacy telecommun</w:t>
            </w:r>
            <w:r w:rsidR="00AB5413">
              <w:t xml:space="preserve">ications infrastructure that is unprepared to meet the challenges </w:t>
            </w:r>
            <w:r w:rsidR="00184864">
              <w:t xml:space="preserve">and disparities </w:t>
            </w:r>
            <w:r w:rsidR="00AB5413">
              <w:t>revealed by</w:t>
            </w:r>
            <w:r>
              <w:t xml:space="preserve"> the</w:t>
            </w:r>
            <w:r w:rsidR="00426605">
              <w:t xml:space="preserve"> </w:t>
            </w:r>
            <w:r w:rsidR="009B147B" w:rsidRPr="009B147B">
              <w:t xml:space="preserve">exponential growth </w:t>
            </w:r>
            <w:r w:rsidR="00CA7EA5">
              <w:t xml:space="preserve">and </w:t>
            </w:r>
            <w:r w:rsidR="00D77B6D">
              <w:t xml:space="preserve">ubiquitous </w:t>
            </w:r>
            <w:r w:rsidR="00CA7EA5">
              <w:t xml:space="preserve">use </w:t>
            </w:r>
            <w:r w:rsidR="009B147B" w:rsidRPr="009B147B">
              <w:t xml:space="preserve">of </w:t>
            </w:r>
            <w:r w:rsidR="00426605">
              <w:t xml:space="preserve">digital communications </w:t>
            </w:r>
            <w:r w:rsidR="009B147B" w:rsidRPr="009B147B">
              <w:t>technologies</w:t>
            </w:r>
            <w:r w:rsidR="00F05C80">
              <w:t xml:space="preserve">. </w:t>
            </w:r>
            <w:r w:rsidR="009B147B" w:rsidRPr="009B147B">
              <w:t xml:space="preserve">The next generation of 9-1-1 (NG9-1-1) service helps address </w:t>
            </w:r>
            <w:r w:rsidR="00184864">
              <w:t xml:space="preserve">these challenges and disparities </w:t>
            </w:r>
            <w:r w:rsidR="00CA7EA5">
              <w:t>by using the inherent efficiencies of digital communication technology to improve</w:t>
            </w:r>
            <w:r w:rsidR="009B147B" w:rsidRPr="009B147B">
              <w:t xml:space="preserve"> </w:t>
            </w:r>
            <w:r w:rsidR="00D77B6D">
              <w:t>emergency communications.</w:t>
            </w:r>
          </w:p>
          <w:p w14:paraId="21E55A67" w14:textId="77777777" w:rsidR="00F77804" w:rsidRDefault="00F77804" w:rsidP="0068674A">
            <w:pPr>
              <w:pStyle w:val="Header"/>
              <w:jc w:val="both"/>
            </w:pPr>
          </w:p>
          <w:p w14:paraId="75411389" w14:textId="0FAB9B44" w:rsidR="00F12F93" w:rsidRDefault="009F7787" w:rsidP="0068674A">
            <w:pPr>
              <w:pStyle w:val="Header"/>
              <w:jc w:val="both"/>
            </w:pPr>
            <w:r w:rsidRPr="009B147B">
              <w:t>NG9-1-1 service</w:t>
            </w:r>
            <w:r w:rsidR="00F77804">
              <w:t xml:space="preserve"> </w:t>
            </w:r>
            <w:r w:rsidRPr="009B147B">
              <w:t>not only allows for numerous increased operational and communications benefits for the public interacting with 9-1-1 systems but also provides critically needed reliability for 9-1-1 systems</w:t>
            </w:r>
            <w:r w:rsidR="00F77804">
              <w:t xml:space="preserve"> going forward</w:t>
            </w:r>
            <w:r w:rsidRPr="009B147B">
              <w:t>.</w:t>
            </w:r>
            <w:r>
              <w:t xml:space="preserve"> </w:t>
            </w:r>
            <w:r w:rsidRPr="009B147B">
              <w:t>The transition to NG9-1-1 service</w:t>
            </w:r>
            <w:r>
              <w:t xml:space="preserve"> </w:t>
            </w:r>
            <w:r w:rsidRPr="009B147B">
              <w:t xml:space="preserve">is costly and the increased costs vary for each of the </w:t>
            </w:r>
            <w:r w:rsidR="00374589">
              <w:t>more than 70</w:t>
            </w:r>
            <w:r w:rsidR="00374589" w:rsidRPr="009B147B">
              <w:t xml:space="preserve"> </w:t>
            </w:r>
            <w:r w:rsidRPr="009B147B">
              <w:t>jurisdictional 9-1-1 entities in Texas based on existing infrastructure and on operational and geographical factors.</w:t>
            </w:r>
            <w:r>
              <w:t xml:space="preserve"> </w:t>
            </w:r>
          </w:p>
          <w:p w14:paraId="5187346B" w14:textId="77777777" w:rsidR="00F12F93" w:rsidRDefault="00F12F93" w:rsidP="0068674A">
            <w:pPr>
              <w:pStyle w:val="Header"/>
              <w:jc w:val="both"/>
            </w:pPr>
          </w:p>
          <w:p w14:paraId="54E20FCB" w14:textId="33B6F065" w:rsidR="008423E4" w:rsidRDefault="009F7787" w:rsidP="0068674A">
            <w:pPr>
              <w:pStyle w:val="Header"/>
              <w:jc w:val="both"/>
            </w:pPr>
            <w:r>
              <w:t xml:space="preserve">In recognition of that much-needed and long-delayed </w:t>
            </w:r>
            <w:r w:rsidR="009B147B" w:rsidRPr="009B147B">
              <w:t>transition to NG9-1-1 service</w:t>
            </w:r>
            <w:r>
              <w:t>,</w:t>
            </w:r>
            <w:r w:rsidR="009B147B" w:rsidRPr="009B147B">
              <w:t xml:space="preserve"> </w:t>
            </w:r>
            <w:r w:rsidR="001A42DC">
              <w:t xml:space="preserve">while accommodating the unique needs of the Greater Harris County 9-1-1 Emergency Network in consideration of its large population, </w:t>
            </w:r>
            <w:r w:rsidR="009B147B">
              <w:t>C.S.H.B.</w:t>
            </w:r>
            <w:r w:rsidR="001040A2">
              <w:t> </w:t>
            </w:r>
            <w:r w:rsidR="009B147B">
              <w:t xml:space="preserve">2911 </w:t>
            </w:r>
            <w:r w:rsidR="009B147B" w:rsidRPr="009B147B">
              <w:t xml:space="preserve">seeks to </w:t>
            </w:r>
            <w:r w:rsidR="009B147B">
              <w:t xml:space="preserve">provide for the deployment of NG9-1-1 </w:t>
            </w:r>
            <w:r w:rsidR="00F77804">
              <w:t xml:space="preserve">statewide </w:t>
            </w:r>
            <w:r w:rsidR="009B147B">
              <w:t>by</w:t>
            </w:r>
            <w:r w:rsidR="009B147B" w:rsidRPr="009B147B">
              <w:t xml:space="preserve"> September 1, 2025, </w:t>
            </w:r>
            <w:r w:rsidR="009B147B">
              <w:t>a</w:t>
            </w:r>
            <w:r w:rsidR="00F77804">
              <w:t>nd</w:t>
            </w:r>
            <w:r w:rsidR="009B147B">
              <w:t xml:space="preserve"> </w:t>
            </w:r>
            <w:r>
              <w:t xml:space="preserve">to </w:t>
            </w:r>
            <w:r w:rsidR="009B147B">
              <w:t>increase</w:t>
            </w:r>
            <w:r w:rsidR="009B147B" w:rsidRPr="009B147B">
              <w:t xml:space="preserve"> the existing wireless 9-1-1 fee to </w:t>
            </w:r>
            <w:r w:rsidR="00374589">
              <w:t xml:space="preserve">help fund that deployment and the ongoing reliable operation of NG9-1-1 </w:t>
            </w:r>
            <w:r w:rsidR="00F77804">
              <w:t>service</w:t>
            </w:r>
            <w:r w:rsidR="00374589">
              <w:t>.</w:t>
            </w:r>
          </w:p>
          <w:p w14:paraId="7F84C8C4" w14:textId="77777777" w:rsidR="008423E4" w:rsidRPr="00E26B13" w:rsidRDefault="008423E4" w:rsidP="0068674A">
            <w:pPr>
              <w:rPr>
                <w:b/>
              </w:rPr>
            </w:pPr>
          </w:p>
        </w:tc>
      </w:tr>
      <w:tr w:rsidR="009B5DC6" w14:paraId="4A779EDD" w14:textId="77777777" w:rsidTr="0068674A">
        <w:tc>
          <w:tcPr>
            <w:tcW w:w="9360" w:type="dxa"/>
          </w:tcPr>
          <w:p w14:paraId="22A3912F" w14:textId="77777777" w:rsidR="0017725B" w:rsidRDefault="009F7787" w:rsidP="006867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057211" w14:textId="77777777" w:rsidR="0017725B" w:rsidRDefault="0017725B" w:rsidP="0068674A">
            <w:pPr>
              <w:rPr>
                <w:b/>
                <w:u w:val="single"/>
              </w:rPr>
            </w:pPr>
          </w:p>
          <w:p w14:paraId="03F5E6A6" w14:textId="77777777" w:rsidR="00D71867" w:rsidRPr="00D71867" w:rsidRDefault="009F7787" w:rsidP="0068674A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0B9E1426" w14:textId="77777777" w:rsidR="0017725B" w:rsidRPr="0017725B" w:rsidRDefault="0017725B" w:rsidP="0068674A">
            <w:pPr>
              <w:rPr>
                <w:b/>
                <w:u w:val="single"/>
              </w:rPr>
            </w:pPr>
          </w:p>
        </w:tc>
      </w:tr>
      <w:tr w:rsidR="009B5DC6" w14:paraId="35E1188A" w14:textId="77777777" w:rsidTr="0068674A">
        <w:tc>
          <w:tcPr>
            <w:tcW w:w="9360" w:type="dxa"/>
          </w:tcPr>
          <w:p w14:paraId="6A1672CD" w14:textId="77777777" w:rsidR="008423E4" w:rsidRPr="00A8133F" w:rsidRDefault="009F7787" w:rsidP="0068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3F1F9A" w14:textId="77777777" w:rsidR="008423E4" w:rsidRDefault="008423E4" w:rsidP="0068674A"/>
          <w:p w14:paraId="62AC3DD2" w14:textId="77777777" w:rsidR="00D71867" w:rsidRDefault="009F7787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04CC8A44" w14:textId="77777777" w:rsidR="008423E4" w:rsidRPr="00E21FDC" w:rsidRDefault="008423E4" w:rsidP="0068674A">
            <w:pPr>
              <w:rPr>
                <w:b/>
              </w:rPr>
            </w:pPr>
          </w:p>
        </w:tc>
      </w:tr>
      <w:tr w:rsidR="009B5DC6" w14:paraId="2BC79045" w14:textId="77777777" w:rsidTr="0068674A">
        <w:tc>
          <w:tcPr>
            <w:tcW w:w="9360" w:type="dxa"/>
          </w:tcPr>
          <w:p w14:paraId="177724B3" w14:textId="77777777" w:rsidR="008423E4" w:rsidRPr="00A8133F" w:rsidRDefault="009F7787" w:rsidP="0068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0C7B434" w14:textId="77777777" w:rsidR="008423E4" w:rsidRDefault="008423E4" w:rsidP="0068674A"/>
          <w:p w14:paraId="18590C2E" w14:textId="29295F8F" w:rsidR="009C36CD" w:rsidRDefault="009F7787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B0BF5">
              <w:t>H.B. 2911 amends the Health and Safety Code to provid</w:t>
            </w:r>
            <w:r w:rsidR="00FE45BD">
              <w:t>e</w:t>
            </w:r>
            <w:r w:rsidR="007B0BF5">
              <w:t xml:space="preserve"> for the </w:t>
            </w:r>
            <w:r w:rsidR="00F667AA">
              <w:t xml:space="preserve">statewide </w:t>
            </w:r>
            <w:r w:rsidR="007B0BF5">
              <w:t>deployment of next generation 9-1-1 service</w:t>
            </w:r>
            <w:r w:rsidR="00F667AA">
              <w:t xml:space="preserve"> (NG9-1-1)</w:t>
            </w:r>
            <w:r w:rsidR="007B0BF5">
              <w:t>. That deployment must be complete before September</w:t>
            </w:r>
            <w:r w:rsidR="00C51DF8">
              <w:t> </w:t>
            </w:r>
            <w:r w:rsidR="007B0BF5">
              <w:t xml:space="preserve">1, 2025. </w:t>
            </w:r>
          </w:p>
          <w:p w14:paraId="2B34F9A8" w14:textId="77777777" w:rsidR="00CB0CA4" w:rsidRDefault="00CB0CA4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4B5944" w14:textId="3D334689" w:rsidR="008423E4" w:rsidRDefault="009F7787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2911 increases the amount of the monthly </w:t>
            </w:r>
            <w:r w:rsidRPr="00F667AA">
              <w:t>emergency service fee for wireless telecommunications connections</w:t>
            </w:r>
            <w:r>
              <w:t xml:space="preserve"> collected by wireless service providers from each subscriber from 50 cents to 75 cents and includes </w:t>
            </w:r>
            <w:r>
              <w:t>the deployment and reliable operation of NG9-1-1</w:t>
            </w:r>
            <w:r w:rsidR="00032862">
              <w:t xml:space="preserve"> among the </w:t>
            </w:r>
            <w:r w:rsidR="00835F8D">
              <w:t xml:space="preserve">authorized </w:t>
            </w:r>
            <w:r w:rsidR="00032862">
              <w:t>uses of the money collected from the fee</w:t>
            </w:r>
            <w:r w:rsidR="00BF1573">
              <w:t>.</w:t>
            </w:r>
            <w:r w:rsidR="00826738">
              <w:t xml:space="preserve"> However, the bill </w:t>
            </w:r>
            <w:r w:rsidR="00B50A53">
              <w:t xml:space="preserve">amends provisions governing </w:t>
            </w:r>
            <w:r w:rsidR="00826738">
              <w:t xml:space="preserve">the Greater Harris County 9-1-1 Emergency Network </w:t>
            </w:r>
            <w:r w:rsidR="00B50A53">
              <w:t xml:space="preserve">to authorize the network to set its own local wireless 9-1-1 service fee within certain specified limits up to a cap of 75 cents per month. </w:t>
            </w:r>
          </w:p>
          <w:p w14:paraId="3153B363" w14:textId="6CEAB05C" w:rsidR="00826738" w:rsidRDefault="00826738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E06A4C6" w14:textId="096A0A13" w:rsidR="00D3006F" w:rsidRDefault="009F7787" w:rsidP="0068674A">
            <w:pPr>
              <w:pStyle w:val="Header"/>
              <w:jc w:val="both"/>
            </w:pPr>
            <w:r>
              <w:t xml:space="preserve">C.S.H.B. 2911 provides for the funding of </w:t>
            </w:r>
            <w:r w:rsidR="002A6459">
              <w:t xml:space="preserve">NG9-1-1 service in </w:t>
            </w:r>
            <w:r>
              <w:t>the Greater Harris County 9-1-1 Emergency Network outside of the general statewide framework. The bil</w:t>
            </w:r>
            <w:r>
              <w:t xml:space="preserve">l </w:t>
            </w:r>
            <w:r w:rsidR="00F55536">
              <w:t>authorizes</w:t>
            </w:r>
            <w:r>
              <w:t xml:space="preserve"> the </w:t>
            </w:r>
            <w:r w:rsidR="002A6459">
              <w:t xml:space="preserve">network to impose </w:t>
            </w:r>
            <w:r w:rsidR="00B50A53">
              <w:t>its own</w:t>
            </w:r>
            <w:r w:rsidR="002A6459">
              <w:t xml:space="preserve"> </w:t>
            </w:r>
            <w:r w:rsidR="000C3EFE">
              <w:t xml:space="preserve">9-1-1 emergency service fee on </w:t>
            </w:r>
            <w:r w:rsidR="00F55536">
              <w:t>each wireless telecommunications connection in the network to provide for automatic number identification and automatic location identification of wireless 9-1-1 calls and the deployment and reliable operation of NG9</w:t>
            </w:r>
            <w:r w:rsidR="001040A2">
              <w:noBreakHyphen/>
            </w:r>
            <w:r w:rsidR="00F55536">
              <w:t>1</w:t>
            </w:r>
            <w:r w:rsidR="001040A2">
              <w:noBreakHyphen/>
            </w:r>
            <w:r w:rsidR="00F55536">
              <w:t>1.</w:t>
            </w:r>
            <w:r w:rsidR="000C3EFE">
              <w:t xml:space="preserve"> </w:t>
            </w:r>
            <w:r>
              <w:t xml:space="preserve">With respect to </w:t>
            </w:r>
            <w:r w:rsidR="00B50A53" w:rsidRPr="00B50A53">
              <w:t>the fee imposed by the Greater Harris County 9-1-1 Emergency Network</w:t>
            </w:r>
            <w:r>
              <w:t>, the bill does the following:</w:t>
            </w:r>
          </w:p>
          <w:p w14:paraId="1818FF14" w14:textId="77777777" w:rsidR="00D3006F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caps the amount of this fee at 75 cents a month per connection and prohibits the amount of the fee fr</w:t>
            </w:r>
            <w:r>
              <w:t xml:space="preserve">om being </w:t>
            </w:r>
            <w:r w:rsidRPr="000C3EFE">
              <w:t>increase</w:t>
            </w:r>
            <w:r>
              <w:t>d</w:t>
            </w:r>
            <w:r w:rsidRPr="000C3EFE">
              <w:t xml:space="preserve"> by more than 10 percent of the monthly fee amount imposed in the preceding year each time the fee amount is set</w:t>
            </w:r>
            <w:r>
              <w:t>;</w:t>
            </w:r>
          </w:p>
          <w:p w14:paraId="7B634BDB" w14:textId="49276106" w:rsidR="00D3006F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provides that the amo</w:t>
            </w:r>
            <w:r w:rsidR="000C3EFE">
              <w:t xml:space="preserve">unt collected </w:t>
            </w:r>
            <w:r w:rsidR="005A6C14">
              <w:t xml:space="preserve">by a wireless service provider </w:t>
            </w:r>
            <w:r w:rsidR="000C3EFE">
              <w:t>from the fee is due monthly</w:t>
            </w:r>
            <w:r>
              <w:t>;</w:t>
            </w:r>
          </w:p>
          <w:p w14:paraId="03F25EA6" w14:textId="77777777" w:rsidR="00D3006F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requires the </w:t>
            </w:r>
            <w:r w:rsidRPr="000C3EFE">
              <w:t xml:space="preserve">wireless service provider </w:t>
            </w:r>
            <w:r>
              <w:t>collecting the fee to</w:t>
            </w:r>
            <w:r w:rsidRPr="000C3EFE">
              <w:t xml:space="preserve"> remit the amount collected in a calendar month to the comptroller</w:t>
            </w:r>
            <w:r>
              <w:t xml:space="preserve"> of public accounts</w:t>
            </w:r>
            <w:r w:rsidRPr="000C3EFE">
              <w:t xml:space="preserve"> not later than the 30th day after the last day of the calendar month</w:t>
            </w:r>
            <w:r>
              <w:t>;</w:t>
            </w:r>
          </w:p>
          <w:p w14:paraId="3EB1DABF" w14:textId="77777777" w:rsidR="00D3006F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requires </w:t>
            </w:r>
            <w:r w:rsidR="000C3EFE" w:rsidRPr="000C3EFE">
              <w:t xml:space="preserve">the provider </w:t>
            </w:r>
            <w:r>
              <w:t>to</w:t>
            </w:r>
            <w:r w:rsidR="000C3EFE" w:rsidRPr="000C3EFE">
              <w:t xml:space="preserve"> file</w:t>
            </w:r>
            <w:r>
              <w:t xml:space="preserve"> with each payment</w:t>
            </w:r>
            <w:r w:rsidR="000C3EFE" w:rsidRPr="000C3EFE">
              <w:t xml:space="preserve"> a return in the form prescribed by the comptroller or in a comparable form generated by the </w:t>
            </w:r>
            <w:r w:rsidR="000C3EFE">
              <w:t xml:space="preserve">provider's </w:t>
            </w:r>
            <w:r w:rsidR="000C3EFE" w:rsidRPr="000C3EFE">
              <w:t>billing system</w:t>
            </w:r>
            <w:r>
              <w:t>;</w:t>
            </w:r>
          </w:p>
          <w:p w14:paraId="25067800" w14:textId="77777777" w:rsidR="00D3006F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requires the</w:t>
            </w:r>
            <w:r w:rsidRPr="000C3EFE">
              <w:t xml:space="preserve"> comptroller </w:t>
            </w:r>
            <w:r>
              <w:t>to</w:t>
            </w:r>
            <w:r w:rsidRPr="000C3EFE">
              <w:t xml:space="preserve"> deposit the money </w:t>
            </w:r>
            <w:r>
              <w:t>remitted</w:t>
            </w:r>
            <w:r w:rsidRPr="000C3EFE">
              <w:t xml:space="preserve"> in a trust fund in the state treasury for the benefit of the </w:t>
            </w:r>
            <w:r>
              <w:t>network</w:t>
            </w:r>
            <w:r w:rsidRPr="000C3EFE">
              <w:t xml:space="preserve"> until distributed </w:t>
            </w:r>
            <w:r w:rsidRPr="000C3EFE">
              <w:t xml:space="preserve">to the </w:t>
            </w:r>
            <w:r>
              <w:t>network;</w:t>
            </w:r>
          </w:p>
          <w:p w14:paraId="0B9FCE4D" w14:textId="247C67C4" w:rsidR="00BF1573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requires the Commission on State Emergency Communications (CSEC), n</w:t>
            </w:r>
            <w:r w:rsidR="000C3EFE" w:rsidRPr="000C3EFE">
              <w:t xml:space="preserve">ot later than the 15th day following the last day of the month in which the money is collected, </w:t>
            </w:r>
            <w:r>
              <w:t>to</w:t>
            </w:r>
            <w:r w:rsidR="000C3EFE" w:rsidRPr="000C3EFE">
              <w:t xml:space="preserve"> provide to the </w:t>
            </w:r>
            <w:r w:rsidR="000C3EFE">
              <w:t>network</w:t>
            </w:r>
            <w:r w:rsidR="000C3EFE" w:rsidRPr="000C3EFE">
              <w:t xml:space="preserve"> a copy of the confidential returns filed by each provider and distribute to the </w:t>
            </w:r>
            <w:r w:rsidR="000C3EFE">
              <w:t>network</w:t>
            </w:r>
            <w:r w:rsidR="000C3EFE" w:rsidRPr="000C3EFE">
              <w:t xml:space="preserve"> the total amount of money remitted to the comptroller from connections in the </w:t>
            </w:r>
            <w:r w:rsidR="000C3EFE">
              <w:t>network</w:t>
            </w:r>
            <w:r w:rsidR="00D2422E">
              <w:t>;</w:t>
            </w:r>
          </w:p>
          <w:p w14:paraId="53A58B17" w14:textId="3C58780B" w:rsidR="00D2422E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expands the scope of certain existing provisions governing the imposition</w:t>
            </w:r>
            <w:r w:rsidR="005A6C14">
              <w:t xml:space="preserve">, </w:t>
            </w:r>
            <w:r>
              <w:t>colle</w:t>
            </w:r>
            <w:r>
              <w:t>ction</w:t>
            </w:r>
            <w:r w:rsidR="005A6C14">
              <w:t xml:space="preserve">, and use </w:t>
            </w:r>
            <w:r>
              <w:t xml:space="preserve">of the network's fee on </w:t>
            </w:r>
            <w:r w:rsidR="00B50A53">
              <w:t xml:space="preserve">wireline </w:t>
            </w:r>
            <w:r>
              <w:t xml:space="preserve">service users to apply also to the </w:t>
            </w:r>
            <w:r w:rsidR="00B50A53">
              <w:t xml:space="preserve">wireless 9-1-1 emergency service </w:t>
            </w:r>
            <w:r>
              <w:t>fee;</w:t>
            </w:r>
            <w:r w:rsidR="00271054">
              <w:t xml:space="preserve"> and</w:t>
            </w:r>
          </w:p>
          <w:p w14:paraId="56027AA9" w14:textId="16041A91" w:rsidR="00D3006F" w:rsidRDefault="009F7787" w:rsidP="0068674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prohibits the CSEC from imposing a fee on a wireless telecommunications connection in the network that is imposed for the same purp</w:t>
            </w:r>
            <w:r>
              <w:t>oses as the network's fee.</w:t>
            </w:r>
          </w:p>
          <w:p w14:paraId="367BDEE1" w14:textId="004153F5" w:rsidR="008C3246" w:rsidRDefault="009F7787" w:rsidP="0068674A">
            <w:pPr>
              <w:pStyle w:val="Header"/>
              <w:jc w:val="both"/>
            </w:pPr>
            <w:r>
              <w:t>The bill does, however, require that the network be included in the collection and distribution of prepaid wireless 9-1-1 emergency service fees.</w:t>
            </w:r>
          </w:p>
          <w:p w14:paraId="67E9ECF8" w14:textId="77777777" w:rsidR="00BF1573" w:rsidRDefault="00BF1573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47C92CB1" w14:textId="32D7B571" w:rsidR="00D16AF0" w:rsidRDefault="009F7787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2911 repeals</w:t>
            </w:r>
            <w:r w:rsidR="00F35616">
              <w:t xml:space="preserve"> a provision </w:t>
            </w:r>
            <w:r>
              <w:t>provid</w:t>
            </w:r>
            <w:r w:rsidR="00F35616">
              <w:t>ing</w:t>
            </w:r>
            <w:r>
              <w:t xml:space="preserve"> for the reimbursement of a wireless se</w:t>
            </w:r>
            <w:r>
              <w:t>rvice provider for reasonable expenses for network facilities used for 9-1-1 service.</w:t>
            </w:r>
            <w:r w:rsidR="00F35616">
              <w:t xml:space="preserve"> The bill's changes to law apply only to a </w:t>
            </w:r>
            <w:r w:rsidR="00F35616" w:rsidRPr="00F35616">
              <w:t xml:space="preserve">fee imposed or expense </w:t>
            </w:r>
            <w:r w:rsidR="008A52FC">
              <w:t>that is due</w:t>
            </w:r>
            <w:r w:rsidR="00F35616" w:rsidRPr="00F35616">
              <w:t xml:space="preserve"> </w:t>
            </w:r>
            <w:r w:rsidR="008A52FC">
              <w:t>during a</w:t>
            </w:r>
            <w:r w:rsidR="00F35616" w:rsidRPr="00F35616">
              <w:t xml:space="preserve"> billing cycle</w:t>
            </w:r>
            <w:r w:rsidR="008A52FC">
              <w:t xml:space="preserve"> that occurs on or</w:t>
            </w:r>
            <w:r w:rsidR="00F35616" w:rsidRPr="00F35616">
              <w:t xml:space="preserve"> after January 1, 2022</w:t>
            </w:r>
            <w:r w:rsidR="008A52FC">
              <w:t>.</w:t>
            </w:r>
          </w:p>
          <w:p w14:paraId="0F2A0F82" w14:textId="29BBBD7F" w:rsidR="00F35616" w:rsidRDefault="00F35616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2617C71" w14:textId="7CC71AE6" w:rsidR="00F35616" w:rsidRPr="00D16AF0" w:rsidRDefault="009F7787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2911 repeals </w:t>
            </w:r>
            <w:r w:rsidRPr="00F35616">
              <w:t>Sections 771.0711(g) and (j), Health and Safety Code</w:t>
            </w:r>
            <w:r>
              <w:t>.</w:t>
            </w:r>
          </w:p>
          <w:p w14:paraId="01F4EA27" w14:textId="5C085C48" w:rsidR="00D16AF0" w:rsidRPr="00835628" w:rsidRDefault="00D16AF0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B5DC6" w14:paraId="76C496BB" w14:textId="77777777" w:rsidTr="0068674A">
        <w:tc>
          <w:tcPr>
            <w:tcW w:w="9360" w:type="dxa"/>
          </w:tcPr>
          <w:p w14:paraId="21F66017" w14:textId="77777777" w:rsidR="008423E4" w:rsidRPr="00A8133F" w:rsidRDefault="009F7787" w:rsidP="006867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D1259B" w14:textId="77777777" w:rsidR="008423E4" w:rsidRDefault="008423E4" w:rsidP="0068674A"/>
          <w:p w14:paraId="099C5738" w14:textId="3D43809C" w:rsidR="008423E4" w:rsidRPr="003624F2" w:rsidRDefault="009F7787" w:rsidP="00686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F1573">
              <w:t>September 1, 2021.</w:t>
            </w:r>
          </w:p>
          <w:p w14:paraId="4DCAC3C1" w14:textId="77777777" w:rsidR="008423E4" w:rsidRPr="00233FDB" w:rsidRDefault="008423E4" w:rsidP="0068674A">
            <w:pPr>
              <w:rPr>
                <w:b/>
              </w:rPr>
            </w:pPr>
          </w:p>
        </w:tc>
      </w:tr>
      <w:tr w:rsidR="009B5DC6" w14:paraId="54BA236A" w14:textId="77777777" w:rsidTr="0068674A">
        <w:tc>
          <w:tcPr>
            <w:tcW w:w="9360" w:type="dxa"/>
          </w:tcPr>
          <w:p w14:paraId="45A6F97E" w14:textId="77777777" w:rsidR="00763416" w:rsidRDefault="009F7787" w:rsidP="0076341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727CA9D" w14:textId="77777777" w:rsidR="00BF1573" w:rsidRDefault="00BF1573" w:rsidP="00763416">
            <w:pPr>
              <w:jc w:val="both"/>
              <w:rPr>
                <w:b/>
                <w:u w:val="single"/>
              </w:rPr>
            </w:pPr>
          </w:p>
          <w:p w14:paraId="7D641A78" w14:textId="77777777" w:rsidR="008C3016" w:rsidRDefault="009F7787" w:rsidP="008C3016">
            <w:pPr>
              <w:jc w:val="both"/>
            </w:pPr>
            <w:r>
              <w:t xml:space="preserve">While C.S.H.B. 2911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045864E2" w14:textId="77777777" w:rsidR="008C3016" w:rsidRDefault="008C3016" w:rsidP="008C3016">
            <w:pPr>
              <w:jc w:val="both"/>
            </w:pPr>
          </w:p>
          <w:p w14:paraId="683162C9" w14:textId="44B775DB" w:rsidR="001052F2" w:rsidRDefault="009F7787" w:rsidP="008C3016">
            <w:pPr>
              <w:jc w:val="both"/>
            </w:pPr>
            <w:r>
              <w:t>While the original and the substitute each provide for the statewide deployment of NG9-1-1 by September 1, 2025, the substitute omits all other provisions of the original re</w:t>
            </w:r>
            <w:r>
              <w:t>garding the funding structure for and deployment of NG9-1-1 service</w:t>
            </w:r>
            <w:r w:rsidR="005A6C14">
              <w:t xml:space="preserve">, including provisions relating to </w:t>
            </w:r>
            <w:r>
              <w:t>the imposition, collection, and use of certain fees and the remittance of certain money collected to the comptroller, actions required before imposition o</w:t>
            </w:r>
            <w:r>
              <w:t xml:space="preserve">f a service fee on certain wireless telecommunications connections, the adoption of plans for the implementation and provision of NG9-1-1, </w:t>
            </w:r>
            <w:r w:rsidR="00012633">
              <w:t xml:space="preserve">and </w:t>
            </w:r>
            <w:r>
              <w:t>a monthly reporting requirement for each wirel</w:t>
            </w:r>
            <w:r w:rsidR="00012633">
              <w:t>ess service provider</w:t>
            </w:r>
            <w:r>
              <w:t xml:space="preserve">. </w:t>
            </w:r>
          </w:p>
          <w:p w14:paraId="1E01F79F" w14:textId="77777777" w:rsidR="001052F2" w:rsidRDefault="001052F2" w:rsidP="008C3016">
            <w:pPr>
              <w:jc w:val="both"/>
            </w:pPr>
          </w:p>
          <w:p w14:paraId="4E22EC2C" w14:textId="72FE39F2" w:rsidR="008C3016" w:rsidRDefault="009F7787" w:rsidP="008C3016">
            <w:pPr>
              <w:jc w:val="both"/>
            </w:pPr>
            <w:r>
              <w:t>Whereas the original established a new fund</w:t>
            </w:r>
            <w:r>
              <w:t xml:space="preserve">ing scheme with monthly fees in an amount equal to either $0.75, $1, or $1.25, the substitute retains the existing monthly fee but increases the fee from $0.50 to $0.75. </w:t>
            </w:r>
          </w:p>
          <w:p w14:paraId="2CCB250F" w14:textId="77777777" w:rsidR="008C3016" w:rsidRDefault="008C3016" w:rsidP="008C3016">
            <w:pPr>
              <w:jc w:val="both"/>
            </w:pPr>
          </w:p>
          <w:p w14:paraId="00B90324" w14:textId="517B915A" w:rsidR="008C3016" w:rsidRPr="00763416" w:rsidRDefault="009F7787">
            <w:pPr>
              <w:jc w:val="both"/>
              <w:rPr>
                <w:b/>
                <w:u w:val="single"/>
              </w:rPr>
            </w:pPr>
            <w:r>
              <w:t xml:space="preserve">Additionally, the substitute </w:t>
            </w:r>
            <w:r w:rsidR="00B50A53">
              <w:t xml:space="preserve">provides for the board of </w:t>
            </w:r>
            <w:r w:rsidR="00B50A53" w:rsidRPr="00B50A53">
              <w:t>managers of the Greater Harris County 9-1-1 Emergency Network to set its 9-1-1 wireless emergency service fee annually separate from the statewide funding structure with a ten percent limit on annual increases up to a cap of 75 cents per month</w:t>
            </w:r>
            <w:r>
              <w:t>. The original did neither.</w:t>
            </w:r>
          </w:p>
        </w:tc>
      </w:tr>
    </w:tbl>
    <w:p w14:paraId="5B4B979A" w14:textId="51799478" w:rsidR="004108C3" w:rsidRPr="0068674A" w:rsidRDefault="004108C3" w:rsidP="0068674A">
      <w:pPr>
        <w:rPr>
          <w:sz w:val="6"/>
        </w:rPr>
      </w:pPr>
    </w:p>
    <w:sectPr w:rsidR="004108C3" w:rsidRPr="0068674A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355B" w14:textId="77777777" w:rsidR="00000000" w:rsidRDefault="009F7787">
      <w:r>
        <w:separator/>
      </w:r>
    </w:p>
  </w:endnote>
  <w:endnote w:type="continuationSeparator" w:id="0">
    <w:p w14:paraId="2675EB90" w14:textId="77777777" w:rsidR="00000000" w:rsidRDefault="009F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6F0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5DC6" w14:paraId="0B8E2590" w14:textId="77777777" w:rsidTr="009C1E9A">
      <w:trPr>
        <w:cantSplit/>
      </w:trPr>
      <w:tc>
        <w:tcPr>
          <w:tcW w:w="0" w:type="pct"/>
        </w:tcPr>
        <w:p w14:paraId="1347F8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122C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3AD42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EA97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BEB7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5DC6" w14:paraId="03633F0D" w14:textId="77777777" w:rsidTr="009C1E9A">
      <w:trPr>
        <w:cantSplit/>
      </w:trPr>
      <w:tc>
        <w:tcPr>
          <w:tcW w:w="0" w:type="pct"/>
        </w:tcPr>
        <w:p w14:paraId="6743BB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7F4A45" w14:textId="3E1254A2" w:rsidR="00EC379B" w:rsidRPr="009C1E9A" w:rsidRDefault="009F77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23353</w:t>
          </w:r>
        </w:p>
      </w:tc>
      <w:tc>
        <w:tcPr>
          <w:tcW w:w="2453" w:type="pct"/>
        </w:tcPr>
        <w:p w14:paraId="2A51136E" w14:textId="47D3C58A" w:rsidR="00EC379B" w:rsidRDefault="009F7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C0116">
            <w:t>21.118.718</w:t>
          </w:r>
          <w:r>
            <w:fldChar w:fldCharType="end"/>
          </w:r>
        </w:p>
      </w:tc>
    </w:tr>
    <w:tr w:rsidR="009B5DC6" w14:paraId="3D33A1FC" w14:textId="77777777" w:rsidTr="009C1E9A">
      <w:trPr>
        <w:cantSplit/>
      </w:trPr>
      <w:tc>
        <w:tcPr>
          <w:tcW w:w="0" w:type="pct"/>
        </w:tcPr>
        <w:p w14:paraId="1176924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CD60B8E" w14:textId="73D214C6" w:rsidR="00EC379B" w:rsidRPr="009C1E9A" w:rsidRDefault="009F7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21533</w:t>
          </w:r>
        </w:p>
      </w:tc>
      <w:tc>
        <w:tcPr>
          <w:tcW w:w="2453" w:type="pct"/>
        </w:tcPr>
        <w:p w14:paraId="0A85F9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C8AA2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5DC6" w14:paraId="1BE8E74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DA0CE7" w14:textId="62BC732F" w:rsidR="00EC379B" w:rsidRDefault="009F77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C011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82DB0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FDBE8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05D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FE9B1" w14:textId="77777777" w:rsidR="00000000" w:rsidRDefault="009F7787">
      <w:r>
        <w:separator/>
      </w:r>
    </w:p>
  </w:footnote>
  <w:footnote w:type="continuationSeparator" w:id="0">
    <w:p w14:paraId="43254B21" w14:textId="77777777" w:rsidR="00000000" w:rsidRDefault="009F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455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41B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54C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218"/>
    <w:multiLevelType w:val="hybridMultilevel"/>
    <w:tmpl w:val="24703D50"/>
    <w:lvl w:ilvl="0" w:tplc="AC8C2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85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4D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0D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2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63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C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EF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30A"/>
    <w:multiLevelType w:val="hybridMultilevel"/>
    <w:tmpl w:val="9A7C3740"/>
    <w:lvl w:ilvl="0" w:tplc="55C82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2E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AE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62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C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6F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23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67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46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36FE"/>
    <w:multiLevelType w:val="hybridMultilevel"/>
    <w:tmpl w:val="F732D1BC"/>
    <w:lvl w:ilvl="0" w:tplc="F8406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20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0B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A9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4D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6E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3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9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82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67F9"/>
    <w:multiLevelType w:val="hybridMultilevel"/>
    <w:tmpl w:val="156651A2"/>
    <w:lvl w:ilvl="0" w:tplc="F7066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80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61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01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F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E4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4C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26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CF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5"/>
    <w:rsid w:val="00000A70"/>
    <w:rsid w:val="000032B8"/>
    <w:rsid w:val="00003B06"/>
    <w:rsid w:val="000054B9"/>
    <w:rsid w:val="00007461"/>
    <w:rsid w:val="0001117E"/>
    <w:rsid w:val="0001125F"/>
    <w:rsid w:val="00012633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862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88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BBA"/>
    <w:rsid w:val="000B3E61"/>
    <w:rsid w:val="000B54AF"/>
    <w:rsid w:val="000B6090"/>
    <w:rsid w:val="000B6FEE"/>
    <w:rsid w:val="000C12C4"/>
    <w:rsid w:val="000C3EFE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0A2"/>
    <w:rsid w:val="001052F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864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2DC"/>
    <w:rsid w:val="001A4310"/>
    <w:rsid w:val="001B053A"/>
    <w:rsid w:val="001B26D8"/>
    <w:rsid w:val="001B3BFA"/>
    <w:rsid w:val="001B75B8"/>
    <w:rsid w:val="001C0116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2AD"/>
    <w:rsid w:val="00265133"/>
    <w:rsid w:val="00265A23"/>
    <w:rsid w:val="00267841"/>
    <w:rsid w:val="00271054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459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550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589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605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C14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8C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674A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19F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416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BF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0DE"/>
    <w:rsid w:val="007E33B6"/>
    <w:rsid w:val="007E59E8"/>
    <w:rsid w:val="007E7296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6738"/>
    <w:rsid w:val="00827749"/>
    <w:rsid w:val="00827B7E"/>
    <w:rsid w:val="00830EEB"/>
    <w:rsid w:val="008347A9"/>
    <w:rsid w:val="00835628"/>
    <w:rsid w:val="00835E90"/>
    <w:rsid w:val="00835F8D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2FC"/>
    <w:rsid w:val="008A6418"/>
    <w:rsid w:val="008B05D8"/>
    <w:rsid w:val="008B0B3D"/>
    <w:rsid w:val="008B2B1A"/>
    <w:rsid w:val="008B3428"/>
    <w:rsid w:val="008B7785"/>
    <w:rsid w:val="008C0809"/>
    <w:rsid w:val="008C132C"/>
    <w:rsid w:val="008C2124"/>
    <w:rsid w:val="008C3016"/>
    <w:rsid w:val="008C3246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47B"/>
    <w:rsid w:val="009B26AB"/>
    <w:rsid w:val="009B3476"/>
    <w:rsid w:val="009B39BC"/>
    <w:rsid w:val="009B5069"/>
    <w:rsid w:val="009B5DC6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B28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916"/>
    <w:rsid w:val="009F4EB0"/>
    <w:rsid w:val="009F4F2B"/>
    <w:rsid w:val="009F513E"/>
    <w:rsid w:val="009F5802"/>
    <w:rsid w:val="009F64AE"/>
    <w:rsid w:val="009F778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97F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0E73"/>
    <w:rsid w:val="00A720DC"/>
    <w:rsid w:val="00A803CF"/>
    <w:rsid w:val="00A8133F"/>
    <w:rsid w:val="00A82CB4"/>
    <w:rsid w:val="00A837A8"/>
    <w:rsid w:val="00A83C36"/>
    <w:rsid w:val="00A8449B"/>
    <w:rsid w:val="00A84DE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413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CC3"/>
    <w:rsid w:val="00B43672"/>
    <w:rsid w:val="00B473D8"/>
    <w:rsid w:val="00B50A53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573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DF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7CD"/>
    <w:rsid w:val="00CA2182"/>
    <w:rsid w:val="00CA2186"/>
    <w:rsid w:val="00CA26EF"/>
    <w:rsid w:val="00CA3608"/>
    <w:rsid w:val="00CA4CA0"/>
    <w:rsid w:val="00CA5E5E"/>
    <w:rsid w:val="00CA7D7B"/>
    <w:rsid w:val="00CA7EA5"/>
    <w:rsid w:val="00CB0131"/>
    <w:rsid w:val="00CB0AE4"/>
    <w:rsid w:val="00CB0BFE"/>
    <w:rsid w:val="00CB0C21"/>
    <w:rsid w:val="00CB0CA4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3E5"/>
    <w:rsid w:val="00D12A3E"/>
    <w:rsid w:val="00D153FE"/>
    <w:rsid w:val="00D16AF0"/>
    <w:rsid w:val="00D22160"/>
    <w:rsid w:val="00D22172"/>
    <w:rsid w:val="00D2301B"/>
    <w:rsid w:val="00D239EE"/>
    <w:rsid w:val="00D2422E"/>
    <w:rsid w:val="00D3006F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867"/>
    <w:rsid w:val="00D730FA"/>
    <w:rsid w:val="00D76631"/>
    <w:rsid w:val="00D768B7"/>
    <w:rsid w:val="00D77492"/>
    <w:rsid w:val="00D77B6D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3EB"/>
    <w:rsid w:val="00DD7509"/>
    <w:rsid w:val="00DD79C7"/>
    <w:rsid w:val="00DD7D6E"/>
    <w:rsid w:val="00DE34B2"/>
    <w:rsid w:val="00DE49DE"/>
    <w:rsid w:val="00DE618B"/>
    <w:rsid w:val="00DE6EC2"/>
    <w:rsid w:val="00DF0834"/>
    <w:rsid w:val="00DF1F39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3D4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3C4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DC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C80"/>
    <w:rsid w:val="00F0638C"/>
    <w:rsid w:val="00F11E04"/>
    <w:rsid w:val="00F12B24"/>
    <w:rsid w:val="00F12BC7"/>
    <w:rsid w:val="00F12F93"/>
    <w:rsid w:val="00F15223"/>
    <w:rsid w:val="00F164B4"/>
    <w:rsid w:val="00F176E4"/>
    <w:rsid w:val="00F20E5F"/>
    <w:rsid w:val="00F25CC2"/>
    <w:rsid w:val="00F27573"/>
    <w:rsid w:val="00F31876"/>
    <w:rsid w:val="00F31C67"/>
    <w:rsid w:val="00F35616"/>
    <w:rsid w:val="00F36FE0"/>
    <w:rsid w:val="00F37EA8"/>
    <w:rsid w:val="00F40B14"/>
    <w:rsid w:val="00F41186"/>
    <w:rsid w:val="00F41EEF"/>
    <w:rsid w:val="00F41FAC"/>
    <w:rsid w:val="00F423D3"/>
    <w:rsid w:val="00F43B22"/>
    <w:rsid w:val="00F44349"/>
    <w:rsid w:val="00F4569E"/>
    <w:rsid w:val="00F45AFC"/>
    <w:rsid w:val="00F462F4"/>
    <w:rsid w:val="00F50130"/>
    <w:rsid w:val="00F52402"/>
    <w:rsid w:val="00F55536"/>
    <w:rsid w:val="00F5605D"/>
    <w:rsid w:val="00F614CB"/>
    <w:rsid w:val="00F6514B"/>
    <w:rsid w:val="00F6587F"/>
    <w:rsid w:val="00F667AA"/>
    <w:rsid w:val="00F67981"/>
    <w:rsid w:val="00F706CA"/>
    <w:rsid w:val="00F70F8D"/>
    <w:rsid w:val="00F71C5A"/>
    <w:rsid w:val="00F733A4"/>
    <w:rsid w:val="00F7758F"/>
    <w:rsid w:val="00F77804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5BD"/>
    <w:rsid w:val="00FE4694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54D255-4C20-42B1-A960-B423839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F1F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F1F39"/>
    <w:rPr>
      <w:rFonts w:ascii="Consolas" w:hAnsi="Consolas"/>
    </w:rPr>
  </w:style>
  <w:style w:type="character" w:styleId="Hyperlink">
    <w:name w:val="Hyperlink"/>
    <w:basedOn w:val="DefaultParagraphFont"/>
    <w:unhideWhenUsed/>
    <w:rsid w:val="00DF1F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F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F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F3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35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5933</Characters>
  <Application>Microsoft Office Word</Application>
  <DocSecurity>4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HB02911 (Committee Report (Substituted))</vt:lpstr>
    </vt:vector>
  </TitlesOfParts>
  <Company>State of Texas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23353</dc:subject>
  <dc:creator>State of Texas</dc:creator>
  <dc:description>HB 2911 by White-(H)Homeland Security &amp; Public Safety (Substitute Document Number: 87R 21533)</dc:description>
  <cp:lastModifiedBy>Stacey Nicchio</cp:lastModifiedBy>
  <cp:revision>2</cp:revision>
  <cp:lastPrinted>2003-11-26T17:21:00Z</cp:lastPrinted>
  <dcterms:created xsi:type="dcterms:W3CDTF">2021-04-29T01:34:00Z</dcterms:created>
  <dcterms:modified xsi:type="dcterms:W3CDTF">2021-04-29T01:34:00Z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21.118.718</vt:lpwstr>
  </property>
</Properties>
</file>