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15" w:rsidRDefault="0087101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0DB07DB31D74656B0F88F724C157B6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71015" w:rsidRPr="00585C31" w:rsidRDefault="00871015" w:rsidP="000F1DF9">
      <w:pPr>
        <w:spacing w:after="0" w:line="240" w:lineRule="auto"/>
        <w:rPr>
          <w:rFonts w:cs="Times New Roman"/>
          <w:szCs w:val="24"/>
        </w:rPr>
      </w:pPr>
    </w:p>
    <w:p w:rsidR="00871015" w:rsidRPr="00585C31" w:rsidRDefault="0087101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71015" w:rsidTr="000F1DF9">
        <w:tc>
          <w:tcPr>
            <w:tcW w:w="2718" w:type="dxa"/>
          </w:tcPr>
          <w:p w:rsidR="00871015" w:rsidRPr="005C2A78" w:rsidRDefault="0087101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4CC6A478947492D9928524766F4555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71015" w:rsidRPr="00FF6471" w:rsidRDefault="0087101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2385A26D91348B08B6CE28B520D22E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2920</w:t>
                </w:r>
              </w:sdtContent>
            </w:sdt>
          </w:p>
        </w:tc>
      </w:tr>
      <w:tr w:rsidR="0087101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6AB0A0E488F4D739683491E9D46C90F"/>
            </w:placeholder>
          </w:sdtPr>
          <w:sdtContent>
            <w:tc>
              <w:tcPr>
                <w:tcW w:w="2718" w:type="dxa"/>
              </w:tcPr>
              <w:p w:rsidR="00871015" w:rsidRPr="000F1DF9" w:rsidRDefault="0087101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87R5929 RDS-F</w:t>
                </w:r>
              </w:p>
            </w:tc>
          </w:sdtContent>
        </w:sdt>
        <w:tc>
          <w:tcPr>
            <w:tcW w:w="6858" w:type="dxa"/>
          </w:tcPr>
          <w:p w:rsidR="00871015" w:rsidRPr="005C2A78" w:rsidRDefault="00871015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B190329F835453E8409D08BD6512E5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3ACF069ECF24FBCA0BE6362C438527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Lozano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A8F03B8B27249829D934F96E317442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(Hancock)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3A1A74CADEFB4D8CB7D99DD2EC52A739"/>
                </w:placeholder>
                <w:showingPlcHdr/>
              </w:sdtPr>
              <w:sdtContent/>
            </w:sdt>
          </w:p>
        </w:tc>
      </w:tr>
      <w:tr w:rsidR="00871015" w:rsidTr="000F1DF9">
        <w:tc>
          <w:tcPr>
            <w:tcW w:w="2718" w:type="dxa"/>
          </w:tcPr>
          <w:p w:rsidR="00871015" w:rsidRPr="00BC7495" w:rsidRDefault="0087101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99D0E74BD70428B8D4792AF7FCA49FF"/>
            </w:placeholder>
          </w:sdtPr>
          <w:sdtContent>
            <w:tc>
              <w:tcPr>
                <w:tcW w:w="6858" w:type="dxa"/>
              </w:tcPr>
              <w:p w:rsidR="00871015" w:rsidRPr="00FF6471" w:rsidRDefault="0087101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871015" w:rsidTr="000F1DF9">
        <w:tc>
          <w:tcPr>
            <w:tcW w:w="2718" w:type="dxa"/>
          </w:tcPr>
          <w:p w:rsidR="00871015" w:rsidRPr="00BC7495" w:rsidRDefault="0087101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AD258A1E0314E0CB738D2941F9FBD50"/>
            </w:placeholder>
            <w:date w:fullDate="2021-05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71015" w:rsidRPr="00FF6471" w:rsidRDefault="00871015" w:rsidP="00B608AE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5/7/2021</w:t>
                </w:r>
              </w:p>
            </w:tc>
          </w:sdtContent>
        </w:sdt>
      </w:tr>
      <w:tr w:rsidR="00871015" w:rsidTr="000F1DF9">
        <w:tc>
          <w:tcPr>
            <w:tcW w:w="2718" w:type="dxa"/>
          </w:tcPr>
          <w:p w:rsidR="00871015" w:rsidRPr="00BC7495" w:rsidRDefault="0087101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64E3507D8994D568D68343A2495C07D"/>
            </w:placeholder>
          </w:sdtPr>
          <w:sdtContent>
            <w:tc>
              <w:tcPr>
                <w:tcW w:w="6858" w:type="dxa"/>
              </w:tcPr>
              <w:p w:rsidR="00871015" w:rsidRPr="00FF6471" w:rsidRDefault="0087101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871015" w:rsidRPr="00FF6471" w:rsidRDefault="00871015" w:rsidP="000F1DF9">
      <w:pPr>
        <w:spacing w:after="0" w:line="240" w:lineRule="auto"/>
        <w:rPr>
          <w:rFonts w:cs="Times New Roman"/>
          <w:szCs w:val="24"/>
        </w:rPr>
      </w:pPr>
    </w:p>
    <w:p w:rsidR="00871015" w:rsidRPr="00FF6471" w:rsidRDefault="00871015" w:rsidP="000F1DF9">
      <w:pPr>
        <w:spacing w:after="0" w:line="240" w:lineRule="auto"/>
        <w:rPr>
          <w:rFonts w:cs="Times New Roman"/>
          <w:szCs w:val="24"/>
        </w:rPr>
      </w:pPr>
    </w:p>
    <w:p w:rsidR="00871015" w:rsidRPr="00FF6471" w:rsidRDefault="0087101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42E86FBBE80449E95869C002C21F0C8"/>
        </w:placeholder>
      </w:sdtPr>
      <w:sdtContent>
        <w:p w:rsidR="00871015" w:rsidRDefault="0087101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7D1BB9107A645188B4E13CF2E4EF366"/>
        </w:placeholder>
      </w:sdtPr>
      <w:sdtContent>
        <w:p w:rsidR="00871015" w:rsidRDefault="00871015" w:rsidP="00871015">
          <w:pPr>
            <w:pStyle w:val="NormalWeb"/>
            <w:spacing w:before="0" w:beforeAutospacing="0" w:after="0" w:afterAutospacing="0"/>
            <w:jc w:val="both"/>
            <w:divId w:val="914246459"/>
            <w:rPr>
              <w:color w:val="000000"/>
            </w:rPr>
          </w:pPr>
        </w:p>
        <w:p w:rsidR="00871015" w:rsidRPr="00B608AE" w:rsidRDefault="00871015" w:rsidP="00871015">
          <w:pPr>
            <w:pStyle w:val="NormalWeb"/>
            <w:spacing w:before="0" w:beforeAutospacing="0" w:after="0" w:afterAutospacing="0"/>
            <w:jc w:val="both"/>
            <w:divId w:val="914246459"/>
            <w:rPr>
              <w:color w:val="000000"/>
            </w:rPr>
          </w:pPr>
        </w:p>
        <w:p w:rsidR="00871015" w:rsidRDefault="00871015" w:rsidP="00871015">
          <w:pPr>
            <w:pStyle w:val="NormalWeb"/>
            <w:spacing w:before="0" w:beforeAutospacing="0" w:after="0" w:afterAutospacing="0"/>
            <w:jc w:val="both"/>
            <w:divId w:val="914246459"/>
            <w:rPr>
              <w:color w:val="000000"/>
            </w:rPr>
          </w:pPr>
          <w:r w:rsidRPr="00B608AE">
            <w:rPr>
              <w:color w:val="000000"/>
            </w:rPr>
            <w:t>This is a</w:t>
          </w:r>
          <w:r>
            <w:rPr>
              <w:color w:val="000000"/>
            </w:rPr>
            <w:t xml:space="preserve"> </w:t>
          </w:r>
          <w:r>
            <w:t>Texas Windstorm Insurance Association</w:t>
          </w:r>
          <w:r w:rsidRPr="00B608AE">
            <w:rPr>
              <w:color w:val="000000"/>
            </w:rPr>
            <w:t xml:space="preserve"> </w:t>
          </w:r>
          <w:r>
            <w:rPr>
              <w:color w:val="000000"/>
            </w:rPr>
            <w:t>(</w:t>
          </w:r>
          <w:r w:rsidRPr="00B608AE">
            <w:rPr>
              <w:color w:val="000000"/>
            </w:rPr>
            <w:t>TWIA</w:t>
          </w:r>
          <w:r>
            <w:rPr>
              <w:color w:val="000000"/>
            </w:rPr>
            <w:t>)</w:t>
          </w:r>
          <w:r w:rsidRPr="00B608AE">
            <w:rPr>
              <w:color w:val="000000"/>
            </w:rPr>
            <w:t xml:space="preserve"> biennial report recommendation</w:t>
          </w:r>
          <w:r>
            <w:rPr>
              <w:color w:val="000000"/>
            </w:rPr>
            <w:t>.</w:t>
          </w:r>
        </w:p>
        <w:p w:rsidR="00871015" w:rsidRPr="00B608AE" w:rsidRDefault="00871015" w:rsidP="00871015">
          <w:pPr>
            <w:pStyle w:val="NormalWeb"/>
            <w:spacing w:before="0" w:beforeAutospacing="0" w:after="0" w:afterAutospacing="0"/>
            <w:jc w:val="both"/>
            <w:divId w:val="914246459"/>
            <w:rPr>
              <w:color w:val="000000"/>
            </w:rPr>
          </w:pPr>
        </w:p>
        <w:p w:rsidR="00871015" w:rsidRDefault="00871015" w:rsidP="00871015">
          <w:pPr>
            <w:pStyle w:val="NormalWeb"/>
            <w:spacing w:before="0" w:beforeAutospacing="0" w:after="0" w:afterAutospacing="0"/>
            <w:jc w:val="both"/>
            <w:divId w:val="914246459"/>
            <w:rPr>
              <w:color w:val="000000"/>
            </w:rPr>
          </w:pPr>
          <w:r w:rsidRPr="00B608AE">
            <w:rPr>
              <w:color w:val="000000"/>
            </w:rPr>
            <w:t>TWIA is required to collect partial or full payment of the premium prior to the effective date in order to renew without a lapse in coverage.</w:t>
          </w:r>
        </w:p>
        <w:p w:rsidR="00871015" w:rsidRPr="00B608AE" w:rsidRDefault="00871015" w:rsidP="00871015">
          <w:pPr>
            <w:pStyle w:val="NormalWeb"/>
            <w:spacing w:before="0" w:beforeAutospacing="0" w:after="0" w:afterAutospacing="0"/>
            <w:jc w:val="both"/>
            <w:divId w:val="914246459"/>
            <w:rPr>
              <w:color w:val="000000"/>
            </w:rPr>
          </w:pPr>
        </w:p>
        <w:p w:rsidR="00871015" w:rsidRDefault="00871015" w:rsidP="00871015">
          <w:pPr>
            <w:pStyle w:val="NormalWeb"/>
            <w:spacing w:before="0" w:beforeAutospacing="0" w:after="0" w:afterAutospacing="0"/>
            <w:jc w:val="both"/>
            <w:divId w:val="914246459"/>
            <w:rPr>
              <w:color w:val="000000"/>
            </w:rPr>
          </w:pPr>
          <w:r w:rsidRPr="00B608AE">
            <w:rPr>
              <w:color w:val="000000"/>
            </w:rPr>
            <w:t xml:space="preserve">If a premium payment is sent by regular mail, TWIA must use the date payment is received by </w:t>
          </w:r>
          <w:r>
            <w:rPr>
              <w:color w:val="000000"/>
            </w:rPr>
            <w:t>TWIA</w:t>
          </w:r>
          <w:r w:rsidRPr="00B608AE">
            <w:rPr>
              <w:color w:val="000000"/>
            </w:rPr>
            <w:t xml:space="preserve"> to determine the effective date of the policy, unless payment is sent by one of the approved mailing methods outlined in the</w:t>
          </w:r>
          <w:r>
            <w:rPr>
              <w:color w:val="000000"/>
            </w:rPr>
            <w:t xml:space="preserve"> plan of o</w:t>
          </w:r>
          <w:r w:rsidRPr="00B608AE">
            <w:rPr>
              <w:color w:val="000000"/>
            </w:rPr>
            <w:t>peration.</w:t>
          </w:r>
        </w:p>
        <w:p w:rsidR="00871015" w:rsidRPr="00B608AE" w:rsidRDefault="00871015" w:rsidP="00871015">
          <w:pPr>
            <w:pStyle w:val="NormalWeb"/>
            <w:spacing w:before="0" w:beforeAutospacing="0" w:after="0" w:afterAutospacing="0"/>
            <w:jc w:val="both"/>
            <w:divId w:val="914246459"/>
            <w:rPr>
              <w:color w:val="000000"/>
            </w:rPr>
          </w:pPr>
        </w:p>
        <w:p w:rsidR="00871015" w:rsidRDefault="00871015" w:rsidP="00871015">
          <w:pPr>
            <w:pStyle w:val="NormalWeb"/>
            <w:spacing w:before="0" w:beforeAutospacing="0" w:after="0" w:afterAutospacing="0"/>
            <w:jc w:val="both"/>
            <w:divId w:val="914246459"/>
            <w:rPr>
              <w:color w:val="000000"/>
            </w:rPr>
          </w:pPr>
          <w:r w:rsidRPr="00B608AE">
            <w:rPr>
              <w:color w:val="000000"/>
            </w:rPr>
            <w:t>TWIA recently implemented a new automatic renewal process as a result of legislation passed by the 86th Legislature. As renewal offers are now mailed directly to policyholders and mortgagees for the first time, some agents have expressed concerns that policyholders</w:t>
          </w:r>
          <w:r>
            <w:rPr>
              <w:color w:val="000000"/>
            </w:rPr>
            <w:t>'</w:t>
          </w:r>
          <w:r w:rsidRPr="00B608AE">
            <w:rPr>
              <w:color w:val="000000"/>
            </w:rPr>
            <w:t xml:space="preserve"> lack of familiarity with the approved mailing methods may result in lapses in coverage due to unforeseen and unavoidable circumstances that delay mail delivery until after the effective date.</w:t>
          </w:r>
        </w:p>
        <w:p w:rsidR="00871015" w:rsidRPr="00B608AE" w:rsidRDefault="00871015" w:rsidP="00871015">
          <w:pPr>
            <w:pStyle w:val="NormalWeb"/>
            <w:spacing w:before="0" w:beforeAutospacing="0" w:after="0" w:afterAutospacing="0"/>
            <w:jc w:val="both"/>
            <w:divId w:val="914246459"/>
            <w:rPr>
              <w:color w:val="000000"/>
            </w:rPr>
          </w:pPr>
        </w:p>
        <w:p w:rsidR="00871015" w:rsidRPr="00B608AE" w:rsidRDefault="00871015" w:rsidP="00871015">
          <w:pPr>
            <w:pStyle w:val="NormalWeb"/>
            <w:spacing w:before="0" w:beforeAutospacing="0" w:after="0" w:afterAutospacing="0"/>
            <w:jc w:val="both"/>
            <w:divId w:val="914246459"/>
            <w:rPr>
              <w:color w:val="000000"/>
            </w:rPr>
          </w:pPr>
          <w:r w:rsidRPr="00B608AE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B608AE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B608AE">
            <w:rPr>
              <w:color w:val="000000"/>
            </w:rPr>
            <w:t xml:space="preserve"> 2920 requires the commissioner of </w:t>
          </w:r>
          <w:r>
            <w:rPr>
              <w:color w:val="000000"/>
            </w:rPr>
            <w:t>insurance</w:t>
          </w:r>
          <w:r w:rsidRPr="00B608AE">
            <w:rPr>
              <w:color w:val="000000"/>
            </w:rPr>
            <w:t>, in consultation with TWIA, to establish a grace period of not more than 10 days for the payment of premiums for policy renewals</w:t>
          </w:r>
          <w:r>
            <w:rPr>
              <w:color w:val="000000"/>
            </w:rPr>
            <w:t>.</w:t>
          </w:r>
        </w:p>
        <w:p w:rsidR="00871015" w:rsidRPr="00D70925" w:rsidRDefault="00871015" w:rsidP="0087101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71015" w:rsidRDefault="0087101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2920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grace period for payment of premiums on insurance policies renewed by the Texas Windstorm Insurance Association.</w:t>
      </w:r>
    </w:p>
    <w:p w:rsidR="00871015" w:rsidRPr="00E71715" w:rsidRDefault="0087101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71015" w:rsidRPr="005C2A78" w:rsidRDefault="0087101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D362A824AF64AA2B42B96BEC93AC55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71015" w:rsidRPr="006529C4" w:rsidRDefault="0087101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71015" w:rsidRPr="006529C4" w:rsidRDefault="0087101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Rulemaking authority is expressly granted to </w:t>
      </w:r>
      <w:r>
        <w:rPr>
          <w:rFonts w:eastAsia="Times New Roman" w:cs="Times New Roman"/>
          <w:szCs w:val="24"/>
        </w:rPr>
        <w:t>the commissioner of insurance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in </w:t>
      </w:r>
      <w:r w:rsidRPr="005C2A78">
        <w:rPr>
          <w:rFonts w:eastAsia="Times New Roman" w:cs="Times New Roman"/>
          <w:szCs w:val="24"/>
        </w:rPr>
        <w:t>SECTION 1</w:t>
      </w:r>
      <w:r>
        <w:rPr>
          <w:rFonts w:cs="Times New Roman"/>
          <w:szCs w:val="24"/>
        </w:rPr>
        <w:t xml:space="preserve"> (</w:t>
      </w:r>
      <w:r w:rsidRPr="00E71715">
        <w:rPr>
          <w:rFonts w:eastAsia="Times New Roman" w:cs="Times New Roman"/>
          <w:szCs w:val="24"/>
        </w:rPr>
        <w:t>Section 2210.203, Insurance Code</w:t>
      </w:r>
      <w:r>
        <w:rPr>
          <w:rFonts w:cs="Times New Roman"/>
          <w:szCs w:val="24"/>
        </w:rPr>
        <w:t>) of this bill.</w:t>
      </w:r>
    </w:p>
    <w:p w:rsidR="00871015" w:rsidRPr="006529C4" w:rsidRDefault="0087101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71015" w:rsidRPr="005C2A78" w:rsidRDefault="0087101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709CB07105044619199105F4695412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71015" w:rsidRPr="005C2A78" w:rsidRDefault="00871015" w:rsidP="009E68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71015" w:rsidRPr="00E71715" w:rsidRDefault="00871015" w:rsidP="009E68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 w:rsidRPr="00E71715">
        <w:t xml:space="preserve"> </w:t>
      </w:r>
      <w:r>
        <w:t xml:space="preserve">Amends </w:t>
      </w:r>
      <w:r w:rsidRPr="00E71715">
        <w:rPr>
          <w:rFonts w:eastAsia="Times New Roman" w:cs="Times New Roman"/>
          <w:szCs w:val="24"/>
        </w:rPr>
        <w:t xml:space="preserve">Section 2210.203, Insurance Code, </w:t>
      </w:r>
      <w:r>
        <w:rPr>
          <w:rFonts w:eastAsia="Times New Roman" w:cs="Times New Roman"/>
          <w:szCs w:val="24"/>
        </w:rPr>
        <w:t xml:space="preserve">by adding Subsection (c-1), </w:t>
      </w:r>
      <w:r w:rsidRPr="00E71715">
        <w:rPr>
          <w:rFonts w:eastAsia="Times New Roman" w:cs="Times New Roman"/>
          <w:szCs w:val="24"/>
        </w:rPr>
        <w:t>as follows:</w:t>
      </w:r>
    </w:p>
    <w:p w:rsidR="00871015" w:rsidRPr="00E71715" w:rsidRDefault="00871015" w:rsidP="009E68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71015" w:rsidRPr="00E71715" w:rsidRDefault="00871015" w:rsidP="009E68C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E71715">
        <w:rPr>
          <w:rFonts w:eastAsia="Times New Roman" w:cs="Times New Roman"/>
          <w:szCs w:val="24"/>
        </w:rPr>
        <w:t xml:space="preserve">(c-1)  </w:t>
      </w:r>
      <w:r>
        <w:rPr>
          <w:rFonts w:eastAsia="Times New Roman" w:cs="Times New Roman"/>
          <w:szCs w:val="24"/>
        </w:rPr>
        <w:t>Requires the commissioner of insurance (commissioner), w</w:t>
      </w:r>
      <w:r w:rsidRPr="00E71715">
        <w:rPr>
          <w:rFonts w:eastAsia="Times New Roman" w:cs="Times New Roman"/>
          <w:szCs w:val="24"/>
        </w:rPr>
        <w:t xml:space="preserve">ith the advice of the </w:t>
      </w:r>
      <w:r>
        <w:rPr>
          <w:rFonts w:cs="Times New Roman"/>
          <w:szCs w:val="24"/>
        </w:rPr>
        <w:t>Texas Windstorm Insurance Association (TWIA)</w:t>
      </w:r>
      <w:r w:rsidRPr="00E71715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to</w:t>
      </w:r>
      <w:r w:rsidRPr="00E71715">
        <w:rPr>
          <w:rFonts w:eastAsia="Times New Roman" w:cs="Times New Roman"/>
          <w:szCs w:val="24"/>
        </w:rPr>
        <w:t xml:space="preserve"> adopt rules establishing a grace period of not more than 10 days after the due date for the receipt of payment of premium for the renewal of a policy.</w:t>
      </w:r>
    </w:p>
    <w:p w:rsidR="00871015" w:rsidRPr="00E71715" w:rsidRDefault="00871015" w:rsidP="009E68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71015" w:rsidRPr="00E71715" w:rsidRDefault="00871015" w:rsidP="009E68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71715">
        <w:rPr>
          <w:rFonts w:eastAsia="Times New Roman" w:cs="Times New Roman"/>
          <w:szCs w:val="24"/>
        </w:rPr>
        <w:t xml:space="preserve">SECTION 2.  </w:t>
      </w:r>
      <w:r>
        <w:rPr>
          <w:rFonts w:eastAsia="Times New Roman" w:cs="Times New Roman"/>
          <w:szCs w:val="24"/>
        </w:rPr>
        <w:t xml:space="preserve">Requires </w:t>
      </w:r>
      <w:r w:rsidRPr="00E71715">
        <w:rPr>
          <w:rFonts w:eastAsia="Times New Roman" w:cs="Times New Roman"/>
          <w:szCs w:val="24"/>
        </w:rPr>
        <w:t xml:space="preserve">the commissioner, with the advice of </w:t>
      </w:r>
      <w:r>
        <w:rPr>
          <w:rFonts w:eastAsia="Times New Roman" w:cs="Times New Roman"/>
          <w:szCs w:val="24"/>
        </w:rPr>
        <w:t>TWIA</w:t>
      </w:r>
      <w:r w:rsidRPr="00E71715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n</w:t>
      </w:r>
      <w:r w:rsidRPr="00E71715">
        <w:rPr>
          <w:rFonts w:eastAsia="Times New Roman" w:cs="Times New Roman"/>
          <w:szCs w:val="24"/>
        </w:rPr>
        <w:t xml:space="preserve">ot later than June 1, 2022, </w:t>
      </w:r>
      <w:r>
        <w:rPr>
          <w:rFonts w:eastAsia="Times New Roman" w:cs="Times New Roman"/>
          <w:szCs w:val="24"/>
        </w:rPr>
        <w:t>to</w:t>
      </w:r>
      <w:r w:rsidRPr="00E71715">
        <w:rPr>
          <w:rFonts w:eastAsia="Times New Roman" w:cs="Times New Roman"/>
          <w:szCs w:val="24"/>
        </w:rPr>
        <w:t xml:space="preserve"> adopt rules as required by Section 2210.203(c-1), Insurance Code, as added by this Act.</w:t>
      </w:r>
    </w:p>
    <w:p w:rsidR="00871015" w:rsidRPr="00E71715" w:rsidRDefault="00871015" w:rsidP="009E68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71015" w:rsidRPr="00C8671F" w:rsidRDefault="00871015" w:rsidP="009E68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71715">
        <w:rPr>
          <w:rFonts w:eastAsia="Times New Roman" w:cs="Times New Roman"/>
          <w:szCs w:val="24"/>
        </w:rPr>
        <w:t xml:space="preserve">SECTION 3.  </w:t>
      </w:r>
      <w:r>
        <w:rPr>
          <w:rFonts w:eastAsia="Times New Roman" w:cs="Times New Roman"/>
          <w:szCs w:val="24"/>
        </w:rPr>
        <w:t>Effective date:</w:t>
      </w:r>
      <w:r w:rsidRPr="00E71715">
        <w:rPr>
          <w:rFonts w:eastAsia="Times New Roman" w:cs="Times New Roman"/>
          <w:szCs w:val="24"/>
        </w:rPr>
        <w:t xml:space="preserve"> September 1, 2021.</w:t>
      </w:r>
    </w:p>
    <w:sectPr w:rsidR="00871015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429" w:rsidRDefault="00191429" w:rsidP="000F1DF9">
      <w:pPr>
        <w:spacing w:after="0" w:line="240" w:lineRule="auto"/>
      </w:pPr>
      <w:r>
        <w:separator/>
      </w:r>
    </w:p>
  </w:endnote>
  <w:endnote w:type="continuationSeparator" w:id="0">
    <w:p w:rsidR="00191429" w:rsidRDefault="0019142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9142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71015">
                <w:rPr>
                  <w:sz w:val="20"/>
                  <w:szCs w:val="20"/>
                </w:rPr>
                <w:t>SEM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871015">
                <w:rPr>
                  <w:sz w:val="20"/>
                  <w:szCs w:val="20"/>
                </w:rPr>
                <w:t>H.B. 2920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871015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9142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7101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71015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429" w:rsidRDefault="00191429" w:rsidP="000F1DF9">
      <w:pPr>
        <w:spacing w:after="0" w:line="240" w:lineRule="auto"/>
      </w:pPr>
      <w:r>
        <w:separator/>
      </w:r>
    </w:p>
  </w:footnote>
  <w:footnote w:type="continuationSeparator" w:id="0">
    <w:p w:rsidR="00191429" w:rsidRDefault="00191429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19142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71015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4B89E"/>
  <w15:docId w15:val="{44F34A2E-A65A-4673-B42F-EB84A8B9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101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0DB07DB31D74656B0F88F724C157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98318-FCD7-4549-816F-FA3B913BCD0C}"/>
      </w:docPartPr>
      <w:docPartBody>
        <w:p w:rsidR="00000000" w:rsidRDefault="00D24C40"/>
      </w:docPartBody>
    </w:docPart>
    <w:docPart>
      <w:docPartPr>
        <w:name w:val="E4CC6A478947492D9928524766F45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C1CA5-E4C5-4B8E-B4FF-6153E3BE931A}"/>
      </w:docPartPr>
      <w:docPartBody>
        <w:p w:rsidR="00000000" w:rsidRDefault="00D24C40"/>
      </w:docPartBody>
    </w:docPart>
    <w:docPart>
      <w:docPartPr>
        <w:name w:val="32385A26D91348B08B6CE28B520D2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10F3-2E04-4150-898F-7C8BD5E78A65}"/>
      </w:docPartPr>
      <w:docPartBody>
        <w:p w:rsidR="00000000" w:rsidRDefault="00D24C40"/>
      </w:docPartBody>
    </w:docPart>
    <w:docPart>
      <w:docPartPr>
        <w:name w:val="16AB0A0E488F4D739683491E9D46C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706A2-7CA5-4BA4-951C-7BB0CDC2F7C4}"/>
      </w:docPartPr>
      <w:docPartBody>
        <w:p w:rsidR="00000000" w:rsidRDefault="00D24C40"/>
      </w:docPartBody>
    </w:docPart>
    <w:docPart>
      <w:docPartPr>
        <w:name w:val="7B190329F835453E8409D08BD6512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E7B0-D473-4765-B438-CBD00813D6D9}"/>
      </w:docPartPr>
      <w:docPartBody>
        <w:p w:rsidR="00000000" w:rsidRDefault="00D24C40"/>
      </w:docPartBody>
    </w:docPart>
    <w:docPart>
      <w:docPartPr>
        <w:name w:val="F3ACF069ECF24FBCA0BE6362C4385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5D0C8-6B8D-43D7-A486-AAE6DB4A50F0}"/>
      </w:docPartPr>
      <w:docPartBody>
        <w:p w:rsidR="00000000" w:rsidRDefault="00D24C40"/>
      </w:docPartBody>
    </w:docPart>
    <w:docPart>
      <w:docPartPr>
        <w:name w:val="1A8F03B8B27249829D934F96E3174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E0618-DE86-42B4-9892-8B6A36B9ECE0}"/>
      </w:docPartPr>
      <w:docPartBody>
        <w:p w:rsidR="00000000" w:rsidRDefault="00D24C40"/>
      </w:docPartBody>
    </w:docPart>
    <w:docPart>
      <w:docPartPr>
        <w:name w:val="3A1A74CADEFB4D8CB7D99DD2EC52A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9E53A-09A1-4CA4-94A5-8BB51C0C0084}"/>
      </w:docPartPr>
      <w:docPartBody>
        <w:p w:rsidR="00000000" w:rsidRDefault="00D24C40"/>
      </w:docPartBody>
    </w:docPart>
    <w:docPart>
      <w:docPartPr>
        <w:name w:val="899D0E74BD70428B8D4792AF7FCA4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B8087-2FDD-4327-A4C4-BAE1E88C1683}"/>
      </w:docPartPr>
      <w:docPartBody>
        <w:p w:rsidR="00000000" w:rsidRDefault="00D24C40"/>
      </w:docPartBody>
    </w:docPart>
    <w:docPart>
      <w:docPartPr>
        <w:name w:val="6AD258A1E0314E0CB738D2941F9FB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AF04C-C789-4B43-8449-BD8878A80A56}"/>
      </w:docPartPr>
      <w:docPartBody>
        <w:p w:rsidR="00000000" w:rsidRDefault="0006686B" w:rsidP="0006686B">
          <w:pPr>
            <w:pStyle w:val="6AD258A1E0314E0CB738D2941F9FBD5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64E3507D8994D568D68343A2495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A151D-B567-46FB-94E9-B398941F4043}"/>
      </w:docPartPr>
      <w:docPartBody>
        <w:p w:rsidR="00000000" w:rsidRDefault="00D24C40"/>
      </w:docPartBody>
    </w:docPart>
    <w:docPart>
      <w:docPartPr>
        <w:name w:val="D42E86FBBE80449E95869C002C21F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3F6C-1A21-43C7-A326-EA127D41982F}"/>
      </w:docPartPr>
      <w:docPartBody>
        <w:p w:rsidR="00000000" w:rsidRDefault="00D24C40"/>
      </w:docPartBody>
    </w:docPart>
    <w:docPart>
      <w:docPartPr>
        <w:name w:val="27D1BB9107A645188B4E13CF2E4EF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AC5F7-38CB-40C3-9C57-EF16D0909331}"/>
      </w:docPartPr>
      <w:docPartBody>
        <w:p w:rsidR="00000000" w:rsidRDefault="0006686B" w:rsidP="0006686B">
          <w:pPr>
            <w:pStyle w:val="27D1BB9107A645188B4E13CF2E4EF36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D362A824AF64AA2B42B96BEC93AC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01469-BACC-4093-A4AA-0F6F6F1DAC5F}"/>
      </w:docPartPr>
      <w:docPartBody>
        <w:p w:rsidR="00000000" w:rsidRDefault="00D24C40"/>
      </w:docPartBody>
    </w:docPart>
    <w:docPart>
      <w:docPartPr>
        <w:name w:val="9709CB07105044619199105F4695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80D5F-3FD0-43D4-8BAA-68B8C176374B}"/>
      </w:docPartPr>
      <w:docPartBody>
        <w:p w:rsidR="00000000" w:rsidRDefault="00D24C4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6686B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24C40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86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AD258A1E0314E0CB738D2941F9FBD50">
    <w:name w:val="6AD258A1E0314E0CB738D2941F9FBD50"/>
    <w:rsid w:val="0006686B"/>
    <w:pPr>
      <w:spacing w:after="160" w:line="259" w:lineRule="auto"/>
    </w:pPr>
  </w:style>
  <w:style w:type="paragraph" w:customStyle="1" w:styleId="27D1BB9107A645188B4E13CF2E4EF366">
    <w:name w:val="27D1BB9107A645188B4E13CF2E4EF366"/>
    <w:rsid w:val="000668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A19DF1B-2989-4673-AC7B-6FC9ACBA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339</Words>
  <Characters>1938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Sophia McGrath</cp:lastModifiedBy>
  <cp:revision>161</cp:revision>
  <dcterms:created xsi:type="dcterms:W3CDTF">2015-05-29T14:24:00Z</dcterms:created>
  <dcterms:modified xsi:type="dcterms:W3CDTF">2021-05-07T17:51:00Z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