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812120" w14:paraId="59BE7EF8" w14:textId="77777777" w:rsidTr="00345119">
        <w:tc>
          <w:tcPr>
            <w:tcW w:w="9576" w:type="dxa"/>
            <w:noWrap/>
          </w:tcPr>
          <w:p w14:paraId="282976C7" w14:textId="77777777" w:rsidR="008423E4" w:rsidRPr="0022177D" w:rsidRDefault="00B96730" w:rsidP="00BA196F">
            <w:pPr>
              <w:pStyle w:val="Heading1"/>
            </w:pPr>
            <w:bookmarkStart w:id="0" w:name="_GoBack"/>
            <w:bookmarkEnd w:id="0"/>
            <w:r w:rsidRPr="00631897">
              <w:t>BILL ANALYSIS</w:t>
            </w:r>
          </w:p>
        </w:tc>
      </w:tr>
    </w:tbl>
    <w:p w14:paraId="7C19CDAD" w14:textId="77777777" w:rsidR="008423E4" w:rsidRPr="0022177D" w:rsidRDefault="008423E4" w:rsidP="00BA196F">
      <w:pPr>
        <w:jc w:val="center"/>
      </w:pPr>
    </w:p>
    <w:p w14:paraId="04F46109" w14:textId="77777777" w:rsidR="008423E4" w:rsidRPr="00B31F0E" w:rsidRDefault="008423E4" w:rsidP="00BA196F"/>
    <w:p w14:paraId="2E3B3B10" w14:textId="77777777" w:rsidR="008423E4" w:rsidRPr="00742794" w:rsidRDefault="008423E4" w:rsidP="00BA196F">
      <w:pPr>
        <w:tabs>
          <w:tab w:val="right" w:pos="9360"/>
        </w:tabs>
      </w:pPr>
    </w:p>
    <w:tbl>
      <w:tblPr>
        <w:tblW w:w="0" w:type="auto"/>
        <w:tblLayout w:type="fixed"/>
        <w:tblLook w:val="01E0" w:firstRow="1" w:lastRow="1" w:firstColumn="1" w:lastColumn="1" w:noHBand="0" w:noVBand="0"/>
      </w:tblPr>
      <w:tblGrid>
        <w:gridCol w:w="9576"/>
      </w:tblGrid>
      <w:tr w:rsidR="00812120" w14:paraId="3A6B6445" w14:textId="77777777" w:rsidTr="00345119">
        <w:tc>
          <w:tcPr>
            <w:tcW w:w="9576" w:type="dxa"/>
          </w:tcPr>
          <w:p w14:paraId="31558F68" w14:textId="4254F253" w:rsidR="008423E4" w:rsidRPr="00861995" w:rsidRDefault="00B96730" w:rsidP="00BA196F">
            <w:pPr>
              <w:jc w:val="right"/>
            </w:pPr>
            <w:r>
              <w:t>C.S.H.B. 2929</w:t>
            </w:r>
          </w:p>
        </w:tc>
      </w:tr>
      <w:tr w:rsidR="00812120" w14:paraId="25A2784F" w14:textId="77777777" w:rsidTr="00345119">
        <w:tc>
          <w:tcPr>
            <w:tcW w:w="9576" w:type="dxa"/>
          </w:tcPr>
          <w:p w14:paraId="44F27C97" w14:textId="6C2AB454" w:rsidR="008423E4" w:rsidRPr="00861995" w:rsidRDefault="00B96730" w:rsidP="00BA196F">
            <w:pPr>
              <w:jc w:val="right"/>
            </w:pPr>
            <w:r>
              <w:t xml:space="preserve">By: </w:t>
            </w:r>
            <w:r w:rsidR="002D5E11">
              <w:t>Bonnen</w:t>
            </w:r>
          </w:p>
        </w:tc>
      </w:tr>
      <w:tr w:rsidR="00812120" w14:paraId="23E04DA0" w14:textId="77777777" w:rsidTr="00345119">
        <w:tc>
          <w:tcPr>
            <w:tcW w:w="9576" w:type="dxa"/>
          </w:tcPr>
          <w:p w14:paraId="64EE452A" w14:textId="4C5D64E7" w:rsidR="008423E4" w:rsidRPr="00861995" w:rsidRDefault="00B96730" w:rsidP="00BA196F">
            <w:pPr>
              <w:jc w:val="right"/>
            </w:pPr>
            <w:r>
              <w:t>Insurance</w:t>
            </w:r>
          </w:p>
        </w:tc>
      </w:tr>
      <w:tr w:rsidR="00812120" w14:paraId="24D45D2C" w14:textId="77777777" w:rsidTr="00345119">
        <w:tc>
          <w:tcPr>
            <w:tcW w:w="9576" w:type="dxa"/>
          </w:tcPr>
          <w:p w14:paraId="6F0EC625" w14:textId="5684F2E4" w:rsidR="008423E4" w:rsidRDefault="00B96730" w:rsidP="00BA196F">
            <w:pPr>
              <w:jc w:val="right"/>
            </w:pPr>
            <w:r>
              <w:t>Committee Report (Substituted)</w:t>
            </w:r>
          </w:p>
        </w:tc>
      </w:tr>
    </w:tbl>
    <w:p w14:paraId="020731D6" w14:textId="77777777" w:rsidR="008423E4" w:rsidRDefault="008423E4" w:rsidP="00BA196F">
      <w:pPr>
        <w:tabs>
          <w:tab w:val="right" w:pos="9360"/>
        </w:tabs>
      </w:pPr>
    </w:p>
    <w:p w14:paraId="690F91D7" w14:textId="77777777" w:rsidR="008423E4" w:rsidRDefault="008423E4" w:rsidP="00BA196F"/>
    <w:p w14:paraId="155AE0AB" w14:textId="77777777" w:rsidR="008423E4" w:rsidRDefault="008423E4" w:rsidP="00BA196F"/>
    <w:tbl>
      <w:tblPr>
        <w:tblW w:w="0" w:type="auto"/>
        <w:tblCellMar>
          <w:left w:w="115" w:type="dxa"/>
          <w:right w:w="115" w:type="dxa"/>
        </w:tblCellMar>
        <w:tblLook w:val="01E0" w:firstRow="1" w:lastRow="1" w:firstColumn="1" w:lastColumn="1" w:noHBand="0" w:noVBand="0"/>
      </w:tblPr>
      <w:tblGrid>
        <w:gridCol w:w="9576"/>
      </w:tblGrid>
      <w:tr w:rsidR="00812120" w14:paraId="37B85539" w14:textId="77777777" w:rsidTr="00345119">
        <w:tc>
          <w:tcPr>
            <w:tcW w:w="9576" w:type="dxa"/>
          </w:tcPr>
          <w:p w14:paraId="5A69B864" w14:textId="77777777" w:rsidR="008423E4" w:rsidRPr="007E1634" w:rsidRDefault="00B96730" w:rsidP="00BA196F">
            <w:pPr>
              <w:rPr>
                <w:b/>
              </w:rPr>
            </w:pPr>
            <w:r w:rsidRPr="007E1634">
              <w:rPr>
                <w:b/>
                <w:u w:val="single"/>
              </w:rPr>
              <w:t>BACKGROUND AND PURPOSE</w:t>
            </w:r>
            <w:r w:rsidRPr="007E1634">
              <w:rPr>
                <w:b/>
              </w:rPr>
              <w:t xml:space="preserve"> </w:t>
            </w:r>
          </w:p>
          <w:p w14:paraId="24D3BDFB" w14:textId="77777777" w:rsidR="008423E4" w:rsidRPr="007E1634" w:rsidRDefault="008423E4" w:rsidP="00BA196F">
            <w:pPr>
              <w:jc w:val="both"/>
            </w:pPr>
          </w:p>
          <w:p w14:paraId="5C5384A5" w14:textId="77777777" w:rsidR="008423E4" w:rsidRPr="00BA196F" w:rsidRDefault="00B96730" w:rsidP="00BA196F">
            <w:pPr>
              <w:pStyle w:val="Header"/>
              <w:tabs>
                <w:tab w:val="clear" w:pos="4320"/>
                <w:tab w:val="clear" w:pos="8640"/>
              </w:tabs>
              <w:jc w:val="both"/>
              <w:rPr>
                <w:color w:val="343434"/>
              </w:rPr>
            </w:pPr>
            <w:r w:rsidRPr="00BA196F">
              <w:t>Despite state law providing for</w:t>
            </w:r>
            <w:r w:rsidR="00001DD3" w:rsidRPr="00BA196F">
              <w:t xml:space="preserve"> claim</w:t>
            </w:r>
            <w:r w:rsidR="00001DD3" w:rsidRPr="00BA196F">
              <w:rPr>
                <w:w w:val="102"/>
              </w:rPr>
              <w:t xml:space="preserve"> </w:t>
            </w:r>
            <w:r w:rsidR="00001DD3" w:rsidRPr="00BA196F">
              <w:t xml:space="preserve">payments, audits, appeals, and remedies </w:t>
            </w:r>
            <w:r w:rsidRPr="00BA196F">
              <w:t>for</w:t>
            </w:r>
            <w:r w:rsidR="00001DD3" w:rsidRPr="00BA196F">
              <w:t xml:space="preserve"> </w:t>
            </w:r>
            <w:r w:rsidRPr="00BA196F">
              <w:t xml:space="preserve">health care </w:t>
            </w:r>
            <w:r w:rsidR="00001DD3" w:rsidRPr="00BA196F">
              <w:t xml:space="preserve">providers, </w:t>
            </w:r>
            <w:r w:rsidRPr="00BA196F">
              <w:t xml:space="preserve">it has been argued that </w:t>
            </w:r>
            <w:r w:rsidR="00001DD3" w:rsidRPr="00BA196F">
              <w:t>there may be</w:t>
            </w:r>
            <w:r w:rsidR="00001DD3" w:rsidRPr="00BA196F">
              <w:rPr>
                <w:w w:val="101"/>
              </w:rPr>
              <w:t xml:space="preserve"> </w:t>
            </w:r>
            <w:r w:rsidR="00001DD3" w:rsidRPr="00BA196F">
              <w:t xml:space="preserve">significant gaps in </w:t>
            </w:r>
            <w:r w:rsidRPr="00BA196F">
              <w:t>the law,</w:t>
            </w:r>
            <w:r w:rsidR="00001DD3" w:rsidRPr="00BA196F">
              <w:t xml:space="preserve"> leaving providers vulnerable in vital areas. </w:t>
            </w:r>
            <w:r w:rsidRPr="00BA196F">
              <w:t>Providers are on the front</w:t>
            </w:r>
            <w:r w:rsidR="00D84449" w:rsidRPr="00BA196F">
              <w:t xml:space="preserve"> </w:t>
            </w:r>
            <w:r w:rsidRPr="00BA196F">
              <w:t>line of ensuring care, and without the means to do so, they will fall short on the</w:t>
            </w:r>
            <w:r w:rsidR="00C20A85" w:rsidRPr="00BA196F">
              <w:t>se</w:t>
            </w:r>
            <w:r w:rsidRPr="00BA196F">
              <w:t xml:space="preserve"> efforts. C.S.H.B. 2929 seeks to address these gaps by changing</w:t>
            </w:r>
            <w:r w:rsidR="00001DD3" w:rsidRPr="00BA196F">
              <w:t xml:space="preserve"> the regulation and implementation of health insurance preferred</w:t>
            </w:r>
            <w:r w:rsidR="00001DD3" w:rsidRPr="00BA196F">
              <w:rPr>
                <w:w w:val="101"/>
              </w:rPr>
              <w:t xml:space="preserve"> </w:t>
            </w:r>
            <w:r w:rsidR="00001DD3" w:rsidRPr="00BA196F">
              <w:t xml:space="preserve">provider benefit plans in Texas.  </w:t>
            </w:r>
          </w:p>
          <w:p w14:paraId="34BC5291" w14:textId="294878EA" w:rsidR="00C62377" w:rsidRPr="007E1634" w:rsidRDefault="00C62377" w:rsidP="00BA196F">
            <w:pPr>
              <w:pStyle w:val="Header"/>
              <w:tabs>
                <w:tab w:val="clear" w:pos="4320"/>
                <w:tab w:val="clear" w:pos="8640"/>
              </w:tabs>
              <w:jc w:val="both"/>
              <w:rPr>
                <w:b/>
              </w:rPr>
            </w:pPr>
          </w:p>
        </w:tc>
      </w:tr>
      <w:tr w:rsidR="00812120" w14:paraId="08A3FCE3" w14:textId="77777777" w:rsidTr="00345119">
        <w:tc>
          <w:tcPr>
            <w:tcW w:w="9576" w:type="dxa"/>
          </w:tcPr>
          <w:p w14:paraId="35AA4FAA" w14:textId="77777777" w:rsidR="0017725B" w:rsidRDefault="00B96730" w:rsidP="00BA196F">
            <w:pPr>
              <w:rPr>
                <w:b/>
                <w:u w:val="single"/>
              </w:rPr>
            </w:pPr>
            <w:r>
              <w:rPr>
                <w:b/>
                <w:u w:val="single"/>
              </w:rPr>
              <w:t>CRIMINAL JUSTICE IMPACT</w:t>
            </w:r>
          </w:p>
          <w:p w14:paraId="61BEEC12" w14:textId="77777777" w:rsidR="0017725B" w:rsidRDefault="0017725B" w:rsidP="00BA196F">
            <w:pPr>
              <w:rPr>
                <w:b/>
                <w:u w:val="single"/>
              </w:rPr>
            </w:pPr>
          </w:p>
          <w:p w14:paraId="74735B08" w14:textId="77777777" w:rsidR="00BE658E" w:rsidRPr="00BE658E" w:rsidRDefault="00B96730" w:rsidP="00BA196F">
            <w:pPr>
              <w:jc w:val="both"/>
            </w:pPr>
            <w:r>
              <w:t xml:space="preserve">It is the committee's opinion that this bill does not expressly create a criminal offense, increase the punishment for an existing </w:t>
            </w:r>
            <w:r>
              <w:t>criminal offense or category of offenses, or change the eligibility of a person for community supervision, parole, or mandatory supervision.</w:t>
            </w:r>
          </w:p>
          <w:p w14:paraId="087842B6" w14:textId="77777777" w:rsidR="0017725B" w:rsidRPr="0017725B" w:rsidRDefault="0017725B" w:rsidP="00BA196F">
            <w:pPr>
              <w:rPr>
                <w:b/>
                <w:u w:val="single"/>
              </w:rPr>
            </w:pPr>
          </w:p>
        </w:tc>
      </w:tr>
      <w:tr w:rsidR="00812120" w14:paraId="7EE0811E" w14:textId="77777777" w:rsidTr="00345119">
        <w:tc>
          <w:tcPr>
            <w:tcW w:w="9576" w:type="dxa"/>
          </w:tcPr>
          <w:p w14:paraId="16294FDB" w14:textId="77777777" w:rsidR="008423E4" w:rsidRPr="00A8133F" w:rsidRDefault="00B96730" w:rsidP="00BA196F">
            <w:pPr>
              <w:rPr>
                <w:b/>
              </w:rPr>
            </w:pPr>
            <w:r w:rsidRPr="009C1E9A">
              <w:rPr>
                <w:b/>
                <w:u w:val="single"/>
              </w:rPr>
              <w:t>RULEMAKING AUTHORITY</w:t>
            </w:r>
            <w:r>
              <w:rPr>
                <w:b/>
              </w:rPr>
              <w:t xml:space="preserve"> </w:t>
            </w:r>
          </w:p>
          <w:p w14:paraId="49E951A9" w14:textId="77777777" w:rsidR="008423E4" w:rsidRDefault="008423E4" w:rsidP="00BA196F"/>
          <w:p w14:paraId="16EE96B7" w14:textId="77777777" w:rsidR="00BE658E" w:rsidRDefault="00B96730" w:rsidP="00BA196F">
            <w:pPr>
              <w:pStyle w:val="Header"/>
              <w:tabs>
                <w:tab w:val="clear" w:pos="4320"/>
                <w:tab w:val="clear" w:pos="8640"/>
              </w:tabs>
              <w:jc w:val="both"/>
            </w:pPr>
            <w:r>
              <w:t>It is the committee's opinion that rulemaking authority is expressly granted to the commis</w:t>
            </w:r>
            <w:r>
              <w:t>sioner of insurance in SECTION 4 of this bill.</w:t>
            </w:r>
          </w:p>
          <w:p w14:paraId="5A18A78C" w14:textId="77777777" w:rsidR="008423E4" w:rsidRPr="00E21FDC" w:rsidRDefault="008423E4" w:rsidP="00BA196F">
            <w:pPr>
              <w:rPr>
                <w:b/>
              </w:rPr>
            </w:pPr>
          </w:p>
        </w:tc>
      </w:tr>
      <w:tr w:rsidR="00812120" w14:paraId="5286E925" w14:textId="77777777" w:rsidTr="00345119">
        <w:tc>
          <w:tcPr>
            <w:tcW w:w="9576" w:type="dxa"/>
          </w:tcPr>
          <w:p w14:paraId="05C6653F" w14:textId="77777777" w:rsidR="008423E4" w:rsidRPr="00A8133F" w:rsidRDefault="00B96730" w:rsidP="00BA196F">
            <w:pPr>
              <w:rPr>
                <w:b/>
              </w:rPr>
            </w:pPr>
            <w:r w:rsidRPr="009C1E9A">
              <w:rPr>
                <w:b/>
                <w:u w:val="single"/>
              </w:rPr>
              <w:t>ANALYSIS</w:t>
            </w:r>
            <w:r>
              <w:rPr>
                <w:b/>
              </w:rPr>
              <w:t xml:space="preserve"> </w:t>
            </w:r>
          </w:p>
          <w:p w14:paraId="2726D36B" w14:textId="77777777" w:rsidR="008423E4" w:rsidRDefault="008423E4" w:rsidP="00BA196F"/>
          <w:p w14:paraId="5E05156C" w14:textId="52EFB043" w:rsidR="00241EA3" w:rsidRDefault="00B96730" w:rsidP="00BA196F">
            <w:pPr>
              <w:pStyle w:val="Header"/>
              <w:jc w:val="both"/>
            </w:pPr>
            <w:r>
              <w:t>C.S.</w:t>
            </w:r>
            <w:r w:rsidR="00C804BB">
              <w:t xml:space="preserve">H.B. </w:t>
            </w:r>
            <w:r w:rsidR="00AE79E5">
              <w:t>2929</w:t>
            </w:r>
            <w:r w:rsidR="00C804BB">
              <w:t xml:space="preserve"> amends the Insurance Code to</w:t>
            </w:r>
            <w:r w:rsidR="00C54F49">
              <w:t xml:space="preserve"> </w:t>
            </w:r>
            <w:r w:rsidR="00903C7B">
              <w:t xml:space="preserve">set out provisions relating to the conduct of insurers providing preferred provider benefit plans with respect to physician and health care provider contracts and claims. </w:t>
            </w:r>
          </w:p>
          <w:p w14:paraId="06F4EF37" w14:textId="77777777" w:rsidR="00241EA3" w:rsidRDefault="00241EA3" w:rsidP="00BA196F">
            <w:pPr>
              <w:pStyle w:val="Header"/>
              <w:jc w:val="both"/>
            </w:pPr>
          </w:p>
          <w:p w14:paraId="65F3A2CC" w14:textId="5049DDC5" w:rsidR="003C6117" w:rsidRDefault="00B96730" w:rsidP="00BA196F">
            <w:pPr>
              <w:pStyle w:val="Header"/>
              <w:jc w:val="both"/>
            </w:pPr>
            <w:r>
              <w:t>C.S.</w:t>
            </w:r>
            <w:r w:rsidR="00241EA3">
              <w:t>H.B. 2929</w:t>
            </w:r>
            <w:r w:rsidR="00903C7B">
              <w:t xml:space="preserve"> specifies</w:t>
            </w:r>
            <w:r w:rsidR="00C54F49">
              <w:t xml:space="preserve"> that, for purposes of the prohibition against an insurer engaging in any retaliatory action against a physician or health care provider because the physician or provider has reasonably filed a complaint against the insurer on behalf of an insured or has appealed a decision of the insurer, a retaliatory action</w:t>
            </w:r>
            <w:r w:rsidR="00C804BB">
              <w:t xml:space="preserve"> </w:t>
            </w:r>
            <w:r w:rsidR="00C92333">
              <w:t>include</w:t>
            </w:r>
            <w:r w:rsidR="00C54F49">
              <w:t>s</w:t>
            </w:r>
            <w:r>
              <w:t xml:space="preserve"> the following:</w:t>
            </w:r>
            <w:r w:rsidR="00C804BB">
              <w:t xml:space="preserve"> </w:t>
            </w:r>
          </w:p>
          <w:p w14:paraId="7B090F26" w14:textId="77777777" w:rsidR="003C6117" w:rsidRDefault="00B96730" w:rsidP="00BA196F">
            <w:pPr>
              <w:pStyle w:val="Header"/>
              <w:numPr>
                <w:ilvl w:val="0"/>
                <w:numId w:val="4"/>
              </w:numPr>
              <w:jc w:val="both"/>
            </w:pPr>
            <w:r>
              <w:t xml:space="preserve">implementing measurable penalties in the contract negotiation process; </w:t>
            </w:r>
          </w:p>
          <w:p w14:paraId="7AFE6A93" w14:textId="45746A74" w:rsidR="003C6117" w:rsidRDefault="00B96730" w:rsidP="00BA196F">
            <w:pPr>
              <w:pStyle w:val="Header"/>
              <w:numPr>
                <w:ilvl w:val="0"/>
                <w:numId w:val="4"/>
              </w:numPr>
              <w:jc w:val="both"/>
            </w:pPr>
            <w:r>
              <w:t xml:space="preserve">engaging in an unfair or deceptive practice, including </w:t>
            </w:r>
            <w:r w:rsidRPr="003C6117">
              <w:t>not listing the physician or provider in the network directory or requiring the physician or provider to sub</w:t>
            </w:r>
            <w:r w:rsidRPr="003C6117">
              <w:t>mit medical records with each claim</w:t>
            </w:r>
            <w:r>
              <w:t>;</w:t>
            </w:r>
          </w:p>
          <w:p w14:paraId="4A086E46" w14:textId="4C1FA057" w:rsidR="003C6117" w:rsidRDefault="00B96730" w:rsidP="00BA196F">
            <w:pPr>
              <w:pStyle w:val="Header"/>
              <w:numPr>
                <w:ilvl w:val="0"/>
                <w:numId w:val="4"/>
              </w:numPr>
              <w:jc w:val="both"/>
            </w:pPr>
            <w:r>
              <w:t>arbitrarily reducing the physician's or provider's fees on the insurer's fee schedule; and</w:t>
            </w:r>
          </w:p>
          <w:p w14:paraId="0CA34103" w14:textId="0AC74027" w:rsidR="00842F37" w:rsidRDefault="00B96730" w:rsidP="00BA196F">
            <w:pPr>
              <w:pStyle w:val="Header"/>
              <w:numPr>
                <w:ilvl w:val="0"/>
                <w:numId w:val="4"/>
              </w:numPr>
              <w:jc w:val="both"/>
            </w:pPr>
            <w:r>
              <w:t>otherwise making changes to material contractual terms that are adverse to the physician or provider</w:t>
            </w:r>
            <w:r w:rsidR="00C804BB">
              <w:t>.</w:t>
            </w:r>
            <w:r w:rsidR="00F34818">
              <w:t xml:space="preserve"> </w:t>
            </w:r>
          </w:p>
          <w:p w14:paraId="17F5A35A" w14:textId="77777777" w:rsidR="00842F37" w:rsidRDefault="00842F37" w:rsidP="00BA196F">
            <w:pPr>
              <w:pStyle w:val="Header"/>
              <w:jc w:val="both"/>
            </w:pPr>
          </w:p>
          <w:p w14:paraId="6ABCE149" w14:textId="4F1112F8" w:rsidR="001C600D" w:rsidRDefault="00B96730" w:rsidP="00BA196F">
            <w:pPr>
              <w:pStyle w:val="Header"/>
              <w:jc w:val="both"/>
            </w:pPr>
            <w:r>
              <w:t>C.S.</w:t>
            </w:r>
            <w:r w:rsidR="00842F37">
              <w:t xml:space="preserve">H.B. </w:t>
            </w:r>
            <w:r w:rsidR="00AE79E5">
              <w:t>2929</w:t>
            </w:r>
            <w:r w:rsidR="00F34818">
              <w:t xml:space="preserve"> requires an insurer</w:t>
            </w:r>
            <w:r w:rsidR="00241EA3">
              <w:t xml:space="preserve"> that determines all or a portion of a clean claim that</w:t>
            </w:r>
            <w:r w:rsidR="00AA4C10">
              <w:t xml:space="preserve"> a preferred provider submits electronically</w:t>
            </w:r>
            <w:r w:rsidR="00C92333" w:rsidRPr="00C92333">
              <w:t xml:space="preserve"> is </w:t>
            </w:r>
            <w:r w:rsidR="00AA4C10">
              <w:t xml:space="preserve">not </w:t>
            </w:r>
            <w:r w:rsidR="00C92333" w:rsidRPr="00C92333">
              <w:t>payable</w:t>
            </w:r>
            <w:r w:rsidR="00903C7B">
              <w:t xml:space="preserve"> to provide the requisite notice of that determination electronically</w:t>
            </w:r>
            <w:r w:rsidR="00F34818">
              <w:t>. The bill</w:t>
            </w:r>
            <w:r w:rsidR="00102252">
              <w:t xml:space="preserve"> replaces the authorization for</w:t>
            </w:r>
            <w:r w:rsidR="00F34818">
              <w:t xml:space="preserve"> an insurer</w:t>
            </w:r>
            <w:r w:rsidR="00A42143">
              <w:t xml:space="preserve"> to notify</w:t>
            </w:r>
            <w:r w:rsidR="00102252">
              <w:t xml:space="preserve"> a </w:t>
            </w:r>
            <w:r w:rsidR="00102252" w:rsidRPr="00102252">
              <w:t xml:space="preserve">preferred provider </w:t>
            </w:r>
            <w:r w:rsidR="00A42143">
              <w:t xml:space="preserve">who </w:t>
            </w:r>
            <w:r w:rsidR="00102252" w:rsidRPr="00102252">
              <w:t xml:space="preserve">does not supply information reasonably requested by the insurer in connection with </w:t>
            </w:r>
            <w:r w:rsidR="00A42143">
              <w:t xml:space="preserve">a claim audit </w:t>
            </w:r>
            <w:r w:rsidR="00102252">
              <w:t xml:space="preserve">that the provider must provide the information </w:t>
            </w:r>
            <w:r w:rsidR="00A42143">
              <w:t>by a certain deadline</w:t>
            </w:r>
            <w:r w:rsidR="00102252">
              <w:t xml:space="preserve"> or forfeit the amount of the claim and, if the provider does not provide the information, to recover the amount of the claim with </w:t>
            </w:r>
            <w:r w:rsidR="00670A4A">
              <w:t xml:space="preserve">a requirement </w:t>
            </w:r>
            <w:r w:rsidR="00102252">
              <w:t>for the insurer to do so. The bi</w:t>
            </w:r>
            <w:r>
              <w:t xml:space="preserve">ll requires </w:t>
            </w:r>
            <w:r w:rsidR="00670A4A">
              <w:t>an</w:t>
            </w:r>
            <w:r>
              <w:t xml:space="preserve"> insurer </w:t>
            </w:r>
            <w:r w:rsidR="00F34818">
              <w:t xml:space="preserve">to make </w:t>
            </w:r>
            <w:r w:rsidR="00D81113">
              <w:t xml:space="preserve">such </w:t>
            </w:r>
            <w:r w:rsidR="00F34818">
              <w:t xml:space="preserve">a request </w:t>
            </w:r>
            <w:r w:rsidR="00221E4E">
              <w:t>and</w:t>
            </w:r>
            <w:r>
              <w:t xml:space="preserve"> provide </w:t>
            </w:r>
            <w:r w:rsidR="00D81113">
              <w:t>certain</w:t>
            </w:r>
            <w:r w:rsidR="00221E4E">
              <w:t xml:space="preserve"> </w:t>
            </w:r>
            <w:r w:rsidR="007A2974">
              <w:t xml:space="preserve">information </w:t>
            </w:r>
            <w:r w:rsidR="00221E4E">
              <w:t xml:space="preserve">relating to an audited claim </w:t>
            </w:r>
            <w:r w:rsidR="007A2974">
              <w:t xml:space="preserve">electronically if the preferred provider's claim was electronically submitted. </w:t>
            </w:r>
          </w:p>
          <w:p w14:paraId="26D54D92" w14:textId="77777777" w:rsidR="001C600D" w:rsidRDefault="001C600D" w:rsidP="00BA196F">
            <w:pPr>
              <w:pStyle w:val="Header"/>
              <w:jc w:val="both"/>
            </w:pPr>
          </w:p>
          <w:p w14:paraId="1AD904E8" w14:textId="01F22F4E" w:rsidR="002266CA" w:rsidRDefault="00B96730" w:rsidP="00BA196F">
            <w:pPr>
              <w:pStyle w:val="Header"/>
              <w:jc w:val="both"/>
            </w:pPr>
            <w:r>
              <w:t>C.S.</w:t>
            </w:r>
            <w:r w:rsidR="00656575">
              <w:t xml:space="preserve">H.B. </w:t>
            </w:r>
            <w:r w:rsidR="00AE79E5">
              <w:t>2929</w:t>
            </w:r>
            <w:r w:rsidR="007C159A">
              <w:t xml:space="preserve"> prohibits an insurer from recovering a payment on an audited claim until a final audit is completed. The bill requires an insurer to </w:t>
            </w:r>
            <w:r w:rsidR="007C159A" w:rsidRPr="007C159A">
              <w:t>provide written notice to the preferred provider of the insurer's failure to</w:t>
            </w:r>
            <w:r w:rsidR="00CF2B24">
              <w:t xml:space="preserve"> timely</w:t>
            </w:r>
            <w:r w:rsidR="007C159A" w:rsidRPr="007C159A">
              <w:t xml:space="preserve"> complete an audit not later than the 15th day after the date on which the insurer is required to complete the audit</w:t>
            </w:r>
            <w:r w:rsidR="00B1746A">
              <w:t xml:space="preserve">. </w:t>
            </w:r>
          </w:p>
          <w:p w14:paraId="1E831AD4" w14:textId="77777777" w:rsidR="002266CA" w:rsidRDefault="002266CA" w:rsidP="00BA196F">
            <w:pPr>
              <w:pStyle w:val="Header"/>
              <w:jc w:val="both"/>
            </w:pPr>
          </w:p>
          <w:p w14:paraId="22C40763" w14:textId="74E1CEC3" w:rsidR="00320C23" w:rsidRDefault="00B96730" w:rsidP="00BA196F">
            <w:pPr>
              <w:pStyle w:val="Header"/>
              <w:jc w:val="both"/>
            </w:pPr>
            <w:r>
              <w:t>C.S.</w:t>
            </w:r>
            <w:r w:rsidR="002266CA">
              <w:t xml:space="preserve">H.B. </w:t>
            </w:r>
            <w:r w:rsidR="00AE79E5">
              <w:t>2929</w:t>
            </w:r>
            <w:r w:rsidR="00B1746A">
              <w:t xml:space="preserve"> requires an insurer to </w:t>
            </w:r>
            <w:r w:rsidR="00B1746A" w:rsidRPr="00B1746A">
              <w:t>provide a reasonable mechanism for a</w:t>
            </w:r>
            <w:r w:rsidR="00B1746A">
              <w:t>n</w:t>
            </w:r>
            <w:r w:rsidR="00B1746A" w:rsidRPr="00B1746A">
              <w:t xml:space="preserve"> appeal</w:t>
            </w:r>
            <w:r w:rsidR="00B1746A">
              <w:t xml:space="preserve"> requested by a preferred provider </w:t>
            </w:r>
            <w:r w:rsidR="002266CA">
              <w:t xml:space="preserve">who </w:t>
            </w:r>
            <w:r w:rsidR="00B1746A">
              <w:t xml:space="preserve">disagrees with a refund request made by </w:t>
            </w:r>
            <w:r w:rsidR="002266CA">
              <w:t xml:space="preserve">the </w:t>
            </w:r>
            <w:r w:rsidR="00B1746A">
              <w:t>insurer based on a claim audit</w:t>
            </w:r>
            <w:r w:rsidR="00315942">
              <w:t xml:space="preserve"> </w:t>
            </w:r>
            <w:r w:rsidR="002266CA">
              <w:t>and for an appeal requested by</w:t>
            </w:r>
            <w:r w:rsidR="00315942">
              <w:t xml:space="preserve"> a</w:t>
            </w:r>
            <w:r w:rsidR="006B3240">
              <w:t xml:space="preserve"> physician or health care provider </w:t>
            </w:r>
            <w:r w:rsidR="002266CA">
              <w:t xml:space="preserve">who </w:t>
            </w:r>
            <w:r w:rsidR="006B3240">
              <w:t>disagrees with a request for recovery of an overpayment</w:t>
            </w:r>
            <w:r w:rsidR="00B1746A">
              <w:t xml:space="preserve">. The bill </w:t>
            </w:r>
            <w:r>
              <w:t>does the following:</w:t>
            </w:r>
          </w:p>
          <w:p w14:paraId="50B46E22" w14:textId="6922376A" w:rsidR="00320C23" w:rsidRDefault="00B96730" w:rsidP="00BA196F">
            <w:pPr>
              <w:pStyle w:val="Header"/>
              <w:numPr>
                <w:ilvl w:val="0"/>
                <w:numId w:val="6"/>
              </w:numPr>
              <w:jc w:val="both"/>
            </w:pPr>
            <w:r>
              <w:t xml:space="preserve">requires the review </w:t>
            </w:r>
            <w:r>
              <w:t>mechanism</w:t>
            </w:r>
            <w:r w:rsidR="006B3240">
              <w:t>s</w:t>
            </w:r>
            <w:r>
              <w:t xml:space="preserve"> to incorporate a review panel in an advisory role only; </w:t>
            </w:r>
          </w:p>
          <w:p w14:paraId="69D3281B" w14:textId="13ECD4D6" w:rsidR="00320C23" w:rsidRDefault="00B96730" w:rsidP="00BA196F">
            <w:pPr>
              <w:pStyle w:val="Header"/>
              <w:numPr>
                <w:ilvl w:val="0"/>
                <w:numId w:val="6"/>
              </w:numPr>
              <w:jc w:val="both"/>
            </w:pPr>
            <w:r>
              <w:t xml:space="preserve">requires </w:t>
            </w:r>
            <w:r w:rsidR="00553148">
              <w:t xml:space="preserve">such a </w:t>
            </w:r>
            <w:r>
              <w:t xml:space="preserve">review panel to </w:t>
            </w:r>
            <w:r w:rsidRPr="00B1746A">
              <w:t xml:space="preserve">be composed of at least three preferred provider representatives </w:t>
            </w:r>
            <w:r w:rsidR="00320AAF" w:rsidRPr="00320AAF">
              <w:t xml:space="preserve">of the same or similar specialty as the affected preferred provider </w:t>
            </w:r>
            <w:r w:rsidRPr="00B1746A">
              <w:t>selected by the insurer</w:t>
            </w:r>
            <w:r w:rsidRPr="00B1746A">
              <w:t xml:space="preserve"> from a list of preferred providers</w:t>
            </w:r>
            <w:r>
              <w:t>;</w:t>
            </w:r>
          </w:p>
          <w:p w14:paraId="5486A03D" w14:textId="4CB930BA" w:rsidR="00320C23" w:rsidRDefault="00B96730" w:rsidP="00BA196F">
            <w:pPr>
              <w:pStyle w:val="Header"/>
              <w:numPr>
                <w:ilvl w:val="0"/>
                <w:numId w:val="6"/>
              </w:numPr>
              <w:jc w:val="both"/>
            </w:pPr>
            <w:r>
              <w:t xml:space="preserve">requires the </w:t>
            </w:r>
            <w:r w:rsidRPr="00B1746A">
              <w:t xml:space="preserve">preferred providers contracting with the insurer in the applicable service area </w:t>
            </w:r>
            <w:r>
              <w:t>to</w:t>
            </w:r>
            <w:r w:rsidRPr="00B1746A">
              <w:t xml:space="preserve"> provide the list of preferred provider representatives to the insurer</w:t>
            </w:r>
            <w:r>
              <w:t xml:space="preserve">; and </w:t>
            </w:r>
          </w:p>
          <w:p w14:paraId="684AABC6" w14:textId="5AF718FE" w:rsidR="00C7658A" w:rsidRDefault="00B96730" w:rsidP="00BA196F">
            <w:pPr>
              <w:pStyle w:val="Header"/>
              <w:numPr>
                <w:ilvl w:val="0"/>
                <w:numId w:val="6"/>
              </w:numPr>
              <w:jc w:val="both"/>
            </w:pPr>
            <w:r>
              <w:t>requires the insurer, on request, to provide to</w:t>
            </w:r>
            <w:r>
              <w:t xml:space="preserve"> the affected preferred provider the panel's composition and recommendation and</w:t>
            </w:r>
            <w:r w:rsidR="002266CA">
              <w:t>,</w:t>
            </w:r>
            <w:r>
              <w:t xml:space="preserve"> </w:t>
            </w:r>
            <w:r w:rsidR="002266CA">
              <w:t xml:space="preserve">if </w:t>
            </w:r>
            <w:r w:rsidR="00772B85">
              <w:t xml:space="preserve">the </w:t>
            </w:r>
            <w:r w:rsidR="002266CA">
              <w:t>insurer's determination is contrary to the panel's recommendation</w:t>
            </w:r>
            <w:r w:rsidR="00772B85">
              <w:t>,</w:t>
            </w:r>
            <w:r w:rsidR="002266CA">
              <w:t xml:space="preserve"> </w:t>
            </w:r>
            <w:r>
              <w:t xml:space="preserve">a written explanation of </w:t>
            </w:r>
            <w:r w:rsidR="002266CA">
              <w:t>that</w:t>
            </w:r>
            <w:r>
              <w:t xml:space="preserve"> determination. </w:t>
            </w:r>
          </w:p>
          <w:p w14:paraId="28014973" w14:textId="77777777" w:rsidR="00C7658A" w:rsidRDefault="00C7658A" w:rsidP="00BA196F">
            <w:pPr>
              <w:pStyle w:val="Header"/>
              <w:jc w:val="both"/>
            </w:pPr>
          </w:p>
          <w:p w14:paraId="08E8BF3E" w14:textId="778F2429" w:rsidR="00320C23" w:rsidRDefault="00B96730" w:rsidP="00BA196F">
            <w:pPr>
              <w:pStyle w:val="Header"/>
              <w:jc w:val="both"/>
            </w:pPr>
            <w:r>
              <w:t>C.S.</w:t>
            </w:r>
            <w:r w:rsidR="00656575">
              <w:t xml:space="preserve">H.B. </w:t>
            </w:r>
            <w:r w:rsidR="00AE79E5">
              <w:t>2929</w:t>
            </w:r>
            <w:r w:rsidR="00B1746A">
              <w:t xml:space="preserve"> requires the commissioner of insurance by rule to </w:t>
            </w:r>
            <w:r w:rsidR="00B1746A" w:rsidRPr="00B1746A">
              <w:t xml:space="preserve">establish procedures for a preferred provider to submit a request for the </w:t>
            </w:r>
            <w:r w:rsidR="00B1746A">
              <w:t>Texas Department of Insurance (TDI) to review a claim</w:t>
            </w:r>
            <w:r w:rsidR="00B1746A" w:rsidRPr="00B1746A">
              <w:t xml:space="preserve"> audit conducted by an insurer</w:t>
            </w:r>
            <w:r w:rsidR="00B1746A">
              <w:t xml:space="preserve">. </w:t>
            </w:r>
            <w:r w:rsidR="00772B85">
              <w:t>The</w:t>
            </w:r>
            <w:r w:rsidR="00B1746A">
              <w:t xml:space="preserve"> TDI review </w:t>
            </w:r>
            <w:r w:rsidR="006B3240">
              <w:t xml:space="preserve">of an audit is a contested case under </w:t>
            </w:r>
            <w:r w:rsidR="00C7658A" w:rsidRPr="00C7658A">
              <w:t>the Administrative Procedure Act</w:t>
            </w:r>
            <w:r w:rsidR="006B3240">
              <w:t>. The bill requires TDI</w:t>
            </w:r>
            <w:r w:rsidR="00990275">
              <w:t xml:space="preserve"> </w:t>
            </w:r>
            <w:r w:rsidR="006B3240">
              <w:t xml:space="preserve">to award compensatory damages to the preferred provider incurred as a result of </w:t>
            </w:r>
            <w:r w:rsidR="00553148">
              <w:t>the</w:t>
            </w:r>
            <w:r w:rsidR="006B3240">
              <w:t xml:space="preserve"> audit and order the insurer to pay to TDI the costs incurred by TDI in reviewing the audit</w:t>
            </w:r>
            <w:r w:rsidR="00990275">
              <w:t xml:space="preserve"> if TDI </w:t>
            </w:r>
            <w:r w:rsidR="00990275" w:rsidRPr="006B3240">
              <w:t xml:space="preserve">determines that </w:t>
            </w:r>
            <w:r w:rsidR="00990275">
              <w:t>the</w:t>
            </w:r>
            <w:r w:rsidR="00990275" w:rsidRPr="006B3240">
              <w:t xml:space="preserve"> audit</w:t>
            </w:r>
            <w:r>
              <w:t>, as follows:</w:t>
            </w:r>
            <w:r w:rsidR="00990275" w:rsidRPr="006B3240">
              <w:t xml:space="preserve"> </w:t>
            </w:r>
          </w:p>
          <w:p w14:paraId="36EB1147" w14:textId="31E4A0F8" w:rsidR="00320C23" w:rsidRDefault="00B96730" w:rsidP="00BA196F">
            <w:pPr>
              <w:pStyle w:val="Header"/>
              <w:numPr>
                <w:ilvl w:val="0"/>
                <w:numId w:val="7"/>
              </w:numPr>
              <w:jc w:val="both"/>
            </w:pPr>
            <w:r w:rsidRPr="006B3240">
              <w:t>resulted in</w:t>
            </w:r>
            <w:r>
              <w:t xml:space="preserve"> </w:t>
            </w:r>
            <w:r w:rsidRPr="006B3240">
              <w:t>unreasonable costs for the preferred provider</w:t>
            </w:r>
            <w:r>
              <w:t>;</w:t>
            </w:r>
          </w:p>
          <w:p w14:paraId="64938504" w14:textId="2B002475" w:rsidR="00320C23" w:rsidRDefault="00B96730" w:rsidP="00BA196F">
            <w:pPr>
              <w:pStyle w:val="Header"/>
              <w:numPr>
                <w:ilvl w:val="0"/>
                <w:numId w:val="7"/>
              </w:numPr>
              <w:jc w:val="both"/>
            </w:pPr>
            <w:r w:rsidRPr="006B3240">
              <w:t>unnecessarily delayed or prevented payment of a claim</w:t>
            </w:r>
            <w:r>
              <w:t xml:space="preserve">; </w:t>
            </w:r>
            <w:r w:rsidRPr="006B3240">
              <w:t xml:space="preserve">or </w:t>
            </w:r>
          </w:p>
          <w:p w14:paraId="339771B3" w14:textId="44DCC58D" w:rsidR="00990275" w:rsidRDefault="00B96730" w:rsidP="00BA196F">
            <w:pPr>
              <w:pStyle w:val="Header"/>
              <w:numPr>
                <w:ilvl w:val="0"/>
                <w:numId w:val="7"/>
              </w:numPr>
              <w:jc w:val="both"/>
            </w:pPr>
            <w:r w:rsidRPr="006B3240">
              <w:t>otherwise violated</w:t>
            </w:r>
            <w:r>
              <w:t xml:space="preserve"> </w:t>
            </w:r>
            <w:r w:rsidR="00772B85">
              <w:t xml:space="preserve">applicable </w:t>
            </w:r>
            <w:r>
              <w:t>statutory provisions relating to prompt payment of claims or rules adopted under such provisions</w:t>
            </w:r>
            <w:r w:rsidR="006B3240">
              <w:t xml:space="preserve">. </w:t>
            </w:r>
          </w:p>
          <w:p w14:paraId="694AEE51" w14:textId="77777777" w:rsidR="00990275" w:rsidRDefault="00990275" w:rsidP="00BA196F">
            <w:pPr>
              <w:pStyle w:val="Header"/>
              <w:jc w:val="both"/>
            </w:pPr>
          </w:p>
          <w:p w14:paraId="178965D2" w14:textId="3F837897" w:rsidR="008423E4" w:rsidRDefault="00B96730" w:rsidP="00BA196F">
            <w:pPr>
              <w:pStyle w:val="Header"/>
              <w:jc w:val="both"/>
            </w:pPr>
            <w:r>
              <w:t>C.S.</w:t>
            </w:r>
            <w:r w:rsidR="00990275">
              <w:t xml:space="preserve">H.B. </w:t>
            </w:r>
            <w:r w:rsidR="00AE79E5">
              <w:t>2929</w:t>
            </w:r>
            <w:r w:rsidR="00772B85">
              <w:t xml:space="preserve"> applies to a claim for payment made on or after the bill's effective date unless the claim is made under </w:t>
            </w:r>
            <w:r w:rsidR="00BE658E">
              <w:t>a contract that was entered into before the bill's effective date and that, at the time the claim is made, has not been renewed or was last renewed before the bill's effective date.</w:t>
            </w:r>
          </w:p>
          <w:p w14:paraId="0D13FABD" w14:textId="77777777" w:rsidR="008423E4" w:rsidRPr="00835628" w:rsidRDefault="008423E4" w:rsidP="00BA196F">
            <w:pPr>
              <w:rPr>
                <w:b/>
              </w:rPr>
            </w:pPr>
          </w:p>
        </w:tc>
      </w:tr>
      <w:tr w:rsidR="00812120" w14:paraId="4863152C" w14:textId="77777777" w:rsidTr="00345119">
        <w:tc>
          <w:tcPr>
            <w:tcW w:w="9576" w:type="dxa"/>
          </w:tcPr>
          <w:p w14:paraId="1CAB0B08" w14:textId="77777777" w:rsidR="008423E4" w:rsidRPr="00A8133F" w:rsidRDefault="00B96730" w:rsidP="00BA196F">
            <w:pPr>
              <w:rPr>
                <w:b/>
              </w:rPr>
            </w:pPr>
            <w:r w:rsidRPr="009C1E9A">
              <w:rPr>
                <w:b/>
                <w:u w:val="single"/>
              </w:rPr>
              <w:t>EFFECTIVE DATE</w:t>
            </w:r>
            <w:r>
              <w:rPr>
                <w:b/>
              </w:rPr>
              <w:t xml:space="preserve"> </w:t>
            </w:r>
          </w:p>
          <w:p w14:paraId="68D2FC88" w14:textId="77777777" w:rsidR="008423E4" w:rsidRDefault="008423E4" w:rsidP="00BA196F"/>
          <w:p w14:paraId="012EEA51" w14:textId="31B61BC3" w:rsidR="008423E4" w:rsidRPr="003624F2" w:rsidRDefault="00B96730" w:rsidP="00BA196F">
            <w:pPr>
              <w:pStyle w:val="Header"/>
              <w:tabs>
                <w:tab w:val="clear" w:pos="4320"/>
                <w:tab w:val="clear" w:pos="8640"/>
              </w:tabs>
              <w:jc w:val="both"/>
            </w:pPr>
            <w:r w:rsidRPr="00BE658E">
              <w:t>September 1, 20</w:t>
            </w:r>
            <w:r w:rsidR="00AE79E5">
              <w:t>2</w:t>
            </w:r>
            <w:r w:rsidRPr="00BE658E">
              <w:t>1.</w:t>
            </w:r>
          </w:p>
          <w:p w14:paraId="7FDFD108" w14:textId="77777777" w:rsidR="008423E4" w:rsidRPr="00233FDB" w:rsidRDefault="008423E4" w:rsidP="00BA196F">
            <w:pPr>
              <w:rPr>
                <w:b/>
              </w:rPr>
            </w:pPr>
          </w:p>
        </w:tc>
      </w:tr>
      <w:tr w:rsidR="00812120" w14:paraId="628ACEB4" w14:textId="77777777" w:rsidTr="00345119">
        <w:tc>
          <w:tcPr>
            <w:tcW w:w="9576" w:type="dxa"/>
          </w:tcPr>
          <w:p w14:paraId="700A48A4" w14:textId="77777777" w:rsidR="002D5E11" w:rsidRDefault="00B96730" w:rsidP="00BA196F">
            <w:pPr>
              <w:jc w:val="both"/>
              <w:rPr>
                <w:b/>
                <w:u w:val="single"/>
              </w:rPr>
            </w:pPr>
            <w:r>
              <w:rPr>
                <w:b/>
                <w:u w:val="single"/>
              </w:rPr>
              <w:t>COMPARISON OF ORIGINAL AND SUBSTITUTE</w:t>
            </w:r>
          </w:p>
          <w:p w14:paraId="48AF4B20" w14:textId="77777777" w:rsidR="004F1D7A" w:rsidRDefault="004F1D7A" w:rsidP="00BA196F">
            <w:pPr>
              <w:jc w:val="both"/>
            </w:pPr>
          </w:p>
          <w:p w14:paraId="003D1873" w14:textId="71D987A4" w:rsidR="004F1D7A" w:rsidRDefault="00B96730" w:rsidP="00BA196F">
            <w:pPr>
              <w:jc w:val="both"/>
            </w:pPr>
            <w:r>
              <w:t>While C.S.H.B. 2929 may differ from the original in minor or nonsubstantive ways, the following summarizes the substantial differences between th</w:t>
            </w:r>
            <w:r>
              <w:t>e introduced and committee substitute versions of the bill.</w:t>
            </w:r>
          </w:p>
          <w:p w14:paraId="3DFF1807" w14:textId="0D834ED8" w:rsidR="004F1D7A" w:rsidRDefault="004F1D7A" w:rsidP="00BA196F">
            <w:pPr>
              <w:jc w:val="both"/>
            </w:pPr>
          </w:p>
          <w:p w14:paraId="21F9B296" w14:textId="37F79B79" w:rsidR="00B155FA" w:rsidRDefault="00B96730" w:rsidP="00BA196F">
            <w:pPr>
              <w:jc w:val="both"/>
            </w:pPr>
            <w:r>
              <w:t xml:space="preserve">The substitute changes the original's </w:t>
            </w:r>
            <w:r w:rsidR="005C0DA5">
              <w:t xml:space="preserve">prohibition against an insurer </w:t>
            </w:r>
            <w:r>
              <w:t xml:space="preserve">engaging in an unfair or deceptive contract negotiation practice </w:t>
            </w:r>
            <w:r w:rsidR="005C0DA5">
              <w:t>against a physician or health care provider</w:t>
            </w:r>
            <w:r>
              <w:t xml:space="preserve"> to a prohibition against engaging, generally, in an unfair or deceptive practice</w:t>
            </w:r>
            <w:r w:rsidR="005C0DA5">
              <w:t xml:space="preserve"> against </w:t>
            </w:r>
            <w:r>
              <w:t xml:space="preserve">such </w:t>
            </w:r>
            <w:r w:rsidR="005C0DA5">
              <w:t>a provider</w:t>
            </w:r>
            <w:r>
              <w:t>.</w:t>
            </w:r>
            <w:r w:rsidR="005C0DA5">
              <w:t xml:space="preserve"> </w:t>
            </w:r>
          </w:p>
          <w:p w14:paraId="13E97799" w14:textId="77777777" w:rsidR="00B155FA" w:rsidRDefault="00B155FA" w:rsidP="00BA196F">
            <w:pPr>
              <w:jc w:val="both"/>
            </w:pPr>
          </w:p>
          <w:p w14:paraId="017468D9" w14:textId="73103F92" w:rsidR="003C659F" w:rsidRDefault="00B96730" w:rsidP="00BA196F">
            <w:pPr>
              <w:jc w:val="both"/>
            </w:pPr>
            <w:r>
              <w:t xml:space="preserve">The substitute </w:t>
            </w:r>
            <w:r w:rsidR="00604FB3">
              <w:t>includes the following</w:t>
            </w:r>
            <w:r w:rsidR="00B155FA">
              <w:t>, which were not in the original,</w:t>
            </w:r>
            <w:r w:rsidR="00604FB3">
              <w:t xml:space="preserve"> as prohibited retaliatory actions by an insurer </w:t>
            </w:r>
            <w:r w:rsidR="005C0DA5">
              <w:t>against a physician or health care provider</w:t>
            </w:r>
            <w:r w:rsidR="00604FB3">
              <w:t>:</w:t>
            </w:r>
          </w:p>
          <w:p w14:paraId="300FE133" w14:textId="77777777" w:rsidR="00604FB3" w:rsidRDefault="00B96730" w:rsidP="00BA196F">
            <w:pPr>
              <w:pStyle w:val="ListParagraph"/>
              <w:numPr>
                <w:ilvl w:val="0"/>
                <w:numId w:val="5"/>
              </w:numPr>
              <w:contextualSpacing w:val="0"/>
              <w:jc w:val="both"/>
            </w:pPr>
            <w:r>
              <w:t>not listing the physician or provider in the network directory or requiring the physician or provider to submit medical records with each claim;</w:t>
            </w:r>
          </w:p>
          <w:p w14:paraId="6C3F2B54" w14:textId="67FCD836" w:rsidR="00604FB3" w:rsidRDefault="00B96730" w:rsidP="00BA196F">
            <w:pPr>
              <w:pStyle w:val="ListParagraph"/>
              <w:numPr>
                <w:ilvl w:val="0"/>
                <w:numId w:val="5"/>
              </w:numPr>
              <w:contextualSpacing w:val="0"/>
              <w:jc w:val="both"/>
            </w:pPr>
            <w:r>
              <w:t>arbitrarily reducing the physician's or provider's fees on the insurer's fee schedule; and</w:t>
            </w:r>
          </w:p>
          <w:p w14:paraId="70503C9E" w14:textId="61FA79AF" w:rsidR="00604FB3" w:rsidRDefault="00B96730" w:rsidP="00BA196F">
            <w:pPr>
              <w:pStyle w:val="ListParagraph"/>
              <w:numPr>
                <w:ilvl w:val="0"/>
                <w:numId w:val="5"/>
              </w:numPr>
              <w:contextualSpacing w:val="0"/>
              <w:jc w:val="both"/>
            </w:pPr>
            <w:r>
              <w:t>oth</w:t>
            </w:r>
            <w:r>
              <w:t>erwise making changes to material contractual terms that are adverse to the physician or provider.</w:t>
            </w:r>
          </w:p>
          <w:p w14:paraId="611B26D5" w14:textId="464C4A66" w:rsidR="00604FB3" w:rsidRDefault="00604FB3" w:rsidP="00BA196F">
            <w:pPr>
              <w:jc w:val="both"/>
            </w:pPr>
          </w:p>
          <w:p w14:paraId="44E8DCA4" w14:textId="0868BC38" w:rsidR="004F1D7A" w:rsidRDefault="00B96730" w:rsidP="00BA196F">
            <w:pPr>
              <w:jc w:val="both"/>
              <w:rPr>
                <w:b/>
                <w:u w:val="single"/>
              </w:rPr>
            </w:pPr>
            <w:r>
              <w:t xml:space="preserve">The substitute includes a specification </w:t>
            </w:r>
            <w:r w:rsidR="00E1535F">
              <w:t xml:space="preserve">that was not in the original </w:t>
            </w:r>
            <w:r>
              <w:t>that</w:t>
            </w:r>
            <w:r w:rsidR="00E1535F">
              <w:t xml:space="preserve"> the three preferred provider representatives who must be on </w:t>
            </w:r>
            <w:r>
              <w:t xml:space="preserve">the review panel for an appeal </w:t>
            </w:r>
            <w:r w:rsidR="00E1535F">
              <w:t xml:space="preserve">relating to a </w:t>
            </w:r>
            <w:r>
              <w:t>disagree</w:t>
            </w:r>
            <w:r w:rsidR="00E1535F">
              <w:t>ment</w:t>
            </w:r>
            <w:r>
              <w:t xml:space="preserve"> </w:t>
            </w:r>
            <w:r w:rsidR="00E1535F">
              <w:t>on</w:t>
            </w:r>
            <w:r>
              <w:t xml:space="preserve"> a refund request made by the insurer based on a claim audit and for an appeal </w:t>
            </w:r>
            <w:r w:rsidR="00E1535F">
              <w:t xml:space="preserve">relating to a </w:t>
            </w:r>
            <w:r>
              <w:t>disagree</w:t>
            </w:r>
            <w:r w:rsidR="00E1535F">
              <w:t xml:space="preserve">ment on </w:t>
            </w:r>
            <w:r>
              <w:t xml:space="preserve">a request for recovery of an overpayment must be </w:t>
            </w:r>
            <w:r w:rsidR="00AF7117" w:rsidRPr="00AF7117">
              <w:t>provider representatives of the same or similar specialty as the affected preferred provider</w:t>
            </w:r>
            <w:r w:rsidR="00AF7117">
              <w:t xml:space="preserve">. </w:t>
            </w:r>
          </w:p>
          <w:p w14:paraId="70EA2B44" w14:textId="3C989715" w:rsidR="004F1D7A" w:rsidRPr="002D5E11" w:rsidRDefault="004F1D7A" w:rsidP="00BA196F">
            <w:pPr>
              <w:jc w:val="both"/>
              <w:rPr>
                <w:b/>
                <w:u w:val="single"/>
              </w:rPr>
            </w:pPr>
          </w:p>
        </w:tc>
      </w:tr>
    </w:tbl>
    <w:p w14:paraId="1C300257" w14:textId="77777777" w:rsidR="008423E4" w:rsidRPr="00BE0E75" w:rsidRDefault="008423E4" w:rsidP="00BA196F">
      <w:pPr>
        <w:jc w:val="both"/>
        <w:rPr>
          <w:rFonts w:ascii="Arial" w:hAnsi="Arial"/>
          <w:sz w:val="16"/>
          <w:szCs w:val="16"/>
        </w:rPr>
      </w:pPr>
    </w:p>
    <w:p w14:paraId="78D696C6" w14:textId="77777777" w:rsidR="004108C3" w:rsidRPr="008423E4" w:rsidRDefault="004108C3" w:rsidP="00BA196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073EA" w14:textId="77777777" w:rsidR="00000000" w:rsidRDefault="00B96730">
      <w:r>
        <w:separator/>
      </w:r>
    </w:p>
  </w:endnote>
  <w:endnote w:type="continuationSeparator" w:id="0">
    <w:p w14:paraId="6563C905" w14:textId="77777777" w:rsidR="00000000" w:rsidRDefault="00B9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C4F1"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812120" w14:paraId="1892636A" w14:textId="77777777" w:rsidTr="009C1E9A">
      <w:trPr>
        <w:cantSplit/>
      </w:trPr>
      <w:tc>
        <w:tcPr>
          <w:tcW w:w="0" w:type="pct"/>
        </w:tcPr>
        <w:p w14:paraId="17C7160F" w14:textId="77777777" w:rsidR="00137D90" w:rsidRDefault="00137D90" w:rsidP="009C1E9A">
          <w:pPr>
            <w:pStyle w:val="Footer"/>
            <w:tabs>
              <w:tab w:val="clear" w:pos="8640"/>
              <w:tab w:val="right" w:pos="9360"/>
            </w:tabs>
          </w:pPr>
        </w:p>
      </w:tc>
      <w:tc>
        <w:tcPr>
          <w:tcW w:w="2395" w:type="pct"/>
        </w:tcPr>
        <w:p w14:paraId="4BA5F2CC" w14:textId="77777777" w:rsidR="00137D90" w:rsidRDefault="00137D90" w:rsidP="009C1E9A">
          <w:pPr>
            <w:pStyle w:val="Footer"/>
            <w:tabs>
              <w:tab w:val="clear" w:pos="8640"/>
              <w:tab w:val="right" w:pos="9360"/>
            </w:tabs>
          </w:pPr>
        </w:p>
        <w:p w14:paraId="3860628A" w14:textId="77777777" w:rsidR="001A4310" w:rsidRDefault="001A4310" w:rsidP="009C1E9A">
          <w:pPr>
            <w:pStyle w:val="Footer"/>
            <w:tabs>
              <w:tab w:val="clear" w:pos="8640"/>
              <w:tab w:val="right" w:pos="9360"/>
            </w:tabs>
          </w:pPr>
        </w:p>
        <w:p w14:paraId="64B10738" w14:textId="77777777" w:rsidR="00137D90" w:rsidRDefault="00137D90" w:rsidP="009C1E9A">
          <w:pPr>
            <w:pStyle w:val="Footer"/>
            <w:tabs>
              <w:tab w:val="clear" w:pos="8640"/>
              <w:tab w:val="right" w:pos="9360"/>
            </w:tabs>
          </w:pPr>
        </w:p>
      </w:tc>
      <w:tc>
        <w:tcPr>
          <w:tcW w:w="2453" w:type="pct"/>
        </w:tcPr>
        <w:p w14:paraId="766EED4C" w14:textId="77777777" w:rsidR="00137D90" w:rsidRDefault="00137D90" w:rsidP="009C1E9A">
          <w:pPr>
            <w:pStyle w:val="Footer"/>
            <w:tabs>
              <w:tab w:val="clear" w:pos="8640"/>
              <w:tab w:val="right" w:pos="9360"/>
            </w:tabs>
            <w:jc w:val="right"/>
          </w:pPr>
        </w:p>
      </w:tc>
    </w:tr>
    <w:tr w:rsidR="00812120" w14:paraId="5B26B27F" w14:textId="77777777" w:rsidTr="009C1E9A">
      <w:trPr>
        <w:cantSplit/>
      </w:trPr>
      <w:tc>
        <w:tcPr>
          <w:tcW w:w="0" w:type="pct"/>
        </w:tcPr>
        <w:p w14:paraId="42FC9513" w14:textId="77777777" w:rsidR="00EC379B" w:rsidRDefault="00EC379B" w:rsidP="009C1E9A">
          <w:pPr>
            <w:pStyle w:val="Footer"/>
            <w:tabs>
              <w:tab w:val="clear" w:pos="8640"/>
              <w:tab w:val="right" w:pos="9360"/>
            </w:tabs>
          </w:pPr>
        </w:p>
      </w:tc>
      <w:tc>
        <w:tcPr>
          <w:tcW w:w="2395" w:type="pct"/>
        </w:tcPr>
        <w:p w14:paraId="6EEFE340" w14:textId="30247183" w:rsidR="00EC379B" w:rsidRPr="009C1E9A" w:rsidRDefault="00B96730" w:rsidP="009C1E9A">
          <w:pPr>
            <w:pStyle w:val="Footer"/>
            <w:tabs>
              <w:tab w:val="clear" w:pos="8640"/>
              <w:tab w:val="right" w:pos="9360"/>
            </w:tabs>
            <w:rPr>
              <w:rFonts w:ascii="Shruti" w:hAnsi="Shruti"/>
              <w:sz w:val="22"/>
            </w:rPr>
          </w:pPr>
          <w:r>
            <w:rPr>
              <w:rFonts w:ascii="Shruti" w:hAnsi="Shruti"/>
              <w:sz w:val="22"/>
            </w:rPr>
            <w:t>87R 20235</w:t>
          </w:r>
        </w:p>
      </w:tc>
      <w:tc>
        <w:tcPr>
          <w:tcW w:w="2453" w:type="pct"/>
        </w:tcPr>
        <w:p w14:paraId="03EDF6EE" w14:textId="17FCCCE5" w:rsidR="00EC379B" w:rsidRDefault="00B96730" w:rsidP="009C1E9A">
          <w:pPr>
            <w:pStyle w:val="Footer"/>
            <w:tabs>
              <w:tab w:val="clear" w:pos="8640"/>
              <w:tab w:val="right" w:pos="9360"/>
            </w:tabs>
            <w:jc w:val="right"/>
          </w:pPr>
          <w:r>
            <w:fldChar w:fldCharType="begin"/>
          </w:r>
          <w:r>
            <w:instrText xml:space="preserve"> DOCPROPERTY  OTID  \* MERGEFORMAT </w:instrText>
          </w:r>
          <w:r>
            <w:fldChar w:fldCharType="separate"/>
          </w:r>
          <w:r w:rsidR="009D4011">
            <w:t>21.106.1840</w:t>
          </w:r>
          <w:r>
            <w:fldChar w:fldCharType="end"/>
          </w:r>
        </w:p>
      </w:tc>
    </w:tr>
    <w:tr w:rsidR="00812120" w14:paraId="2B4DADDF" w14:textId="77777777" w:rsidTr="009C1E9A">
      <w:trPr>
        <w:cantSplit/>
      </w:trPr>
      <w:tc>
        <w:tcPr>
          <w:tcW w:w="0" w:type="pct"/>
        </w:tcPr>
        <w:p w14:paraId="769A8827" w14:textId="77777777" w:rsidR="00EC379B" w:rsidRDefault="00EC379B" w:rsidP="009C1E9A">
          <w:pPr>
            <w:pStyle w:val="Footer"/>
            <w:tabs>
              <w:tab w:val="clear" w:pos="4320"/>
              <w:tab w:val="clear" w:pos="8640"/>
              <w:tab w:val="left" w:pos="2865"/>
            </w:tabs>
          </w:pPr>
        </w:p>
      </w:tc>
      <w:tc>
        <w:tcPr>
          <w:tcW w:w="2395" w:type="pct"/>
        </w:tcPr>
        <w:p w14:paraId="21662E17" w14:textId="5343F5C9" w:rsidR="00EC379B" w:rsidRPr="009C1E9A" w:rsidRDefault="00B96730" w:rsidP="009C1E9A">
          <w:pPr>
            <w:pStyle w:val="Footer"/>
            <w:tabs>
              <w:tab w:val="clear" w:pos="4320"/>
              <w:tab w:val="clear" w:pos="8640"/>
              <w:tab w:val="left" w:pos="2865"/>
            </w:tabs>
            <w:rPr>
              <w:rFonts w:ascii="Shruti" w:hAnsi="Shruti"/>
              <w:sz w:val="22"/>
            </w:rPr>
          </w:pPr>
          <w:r>
            <w:rPr>
              <w:rFonts w:ascii="Shruti" w:hAnsi="Shruti"/>
              <w:sz w:val="22"/>
            </w:rPr>
            <w:t>Substitute Document Number: 87R 19181</w:t>
          </w:r>
        </w:p>
      </w:tc>
      <w:tc>
        <w:tcPr>
          <w:tcW w:w="2453" w:type="pct"/>
        </w:tcPr>
        <w:p w14:paraId="6802EDD0" w14:textId="77777777" w:rsidR="00EC379B" w:rsidRDefault="00EC379B" w:rsidP="006D504F">
          <w:pPr>
            <w:pStyle w:val="Footer"/>
            <w:rPr>
              <w:rStyle w:val="PageNumber"/>
            </w:rPr>
          </w:pPr>
        </w:p>
        <w:p w14:paraId="536A2D03" w14:textId="77777777" w:rsidR="00EC379B" w:rsidRDefault="00EC379B" w:rsidP="009C1E9A">
          <w:pPr>
            <w:pStyle w:val="Footer"/>
            <w:tabs>
              <w:tab w:val="clear" w:pos="8640"/>
              <w:tab w:val="right" w:pos="9360"/>
            </w:tabs>
            <w:jc w:val="right"/>
          </w:pPr>
        </w:p>
      </w:tc>
    </w:tr>
    <w:tr w:rsidR="00812120" w14:paraId="21169EBE" w14:textId="77777777" w:rsidTr="009C1E9A">
      <w:trPr>
        <w:cantSplit/>
        <w:trHeight w:val="323"/>
      </w:trPr>
      <w:tc>
        <w:tcPr>
          <w:tcW w:w="0" w:type="pct"/>
          <w:gridSpan w:val="3"/>
        </w:tcPr>
        <w:p w14:paraId="5E141F6C" w14:textId="7DA3D97E" w:rsidR="00EC379B" w:rsidRDefault="00B9673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A196F">
            <w:rPr>
              <w:rStyle w:val="PageNumber"/>
              <w:noProof/>
            </w:rPr>
            <w:t>3</w:t>
          </w:r>
          <w:r>
            <w:rPr>
              <w:rStyle w:val="PageNumber"/>
            </w:rPr>
            <w:fldChar w:fldCharType="end"/>
          </w:r>
        </w:p>
        <w:p w14:paraId="45066327" w14:textId="77777777" w:rsidR="00EC379B" w:rsidRDefault="00EC379B" w:rsidP="009C1E9A">
          <w:pPr>
            <w:pStyle w:val="Footer"/>
            <w:tabs>
              <w:tab w:val="clear" w:pos="8640"/>
              <w:tab w:val="right" w:pos="9360"/>
            </w:tabs>
            <w:jc w:val="center"/>
          </w:pPr>
        </w:p>
      </w:tc>
    </w:tr>
  </w:tbl>
  <w:p w14:paraId="7BD4B51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615AC"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6D4D4" w14:textId="77777777" w:rsidR="00000000" w:rsidRDefault="00B96730">
      <w:r>
        <w:separator/>
      </w:r>
    </w:p>
  </w:footnote>
  <w:footnote w:type="continuationSeparator" w:id="0">
    <w:p w14:paraId="16E29FE9" w14:textId="77777777" w:rsidR="00000000" w:rsidRDefault="00B96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19EF"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92ED5"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72CDC"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56ADB"/>
    <w:multiLevelType w:val="hybridMultilevel"/>
    <w:tmpl w:val="6056564A"/>
    <w:lvl w:ilvl="0" w:tplc="1ECA8856">
      <w:start w:val="1"/>
      <w:numFmt w:val="bullet"/>
      <w:lvlText w:val=""/>
      <w:lvlJc w:val="left"/>
      <w:pPr>
        <w:tabs>
          <w:tab w:val="num" w:pos="720"/>
        </w:tabs>
        <w:ind w:left="720" w:hanging="360"/>
      </w:pPr>
      <w:rPr>
        <w:rFonts w:ascii="Symbol" w:hAnsi="Symbol" w:hint="default"/>
      </w:rPr>
    </w:lvl>
    <w:lvl w:ilvl="1" w:tplc="C3CA9EB0" w:tentative="1">
      <w:start w:val="1"/>
      <w:numFmt w:val="bullet"/>
      <w:lvlText w:val="o"/>
      <w:lvlJc w:val="left"/>
      <w:pPr>
        <w:ind w:left="1440" w:hanging="360"/>
      </w:pPr>
      <w:rPr>
        <w:rFonts w:ascii="Courier New" w:hAnsi="Courier New" w:cs="Courier New" w:hint="default"/>
      </w:rPr>
    </w:lvl>
    <w:lvl w:ilvl="2" w:tplc="56D24964" w:tentative="1">
      <w:start w:val="1"/>
      <w:numFmt w:val="bullet"/>
      <w:lvlText w:val=""/>
      <w:lvlJc w:val="left"/>
      <w:pPr>
        <w:ind w:left="2160" w:hanging="360"/>
      </w:pPr>
      <w:rPr>
        <w:rFonts w:ascii="Wingdings" w:hAnsi="Wingdings" w:hint="default"/>
      </w:rPr>
    </w:lvl>
    <w:lvl w:ilvl="3" w:tplc="0A4C4EEC" w:tentative="1">
      <w:start w:val="1"/>
      <w:numFmt w:val="bullet"/>
      <w:lvlText w:val=""/>
      <w:lvlJc w:val="left"/>
      <w:pPr>
        <w:ind w:left="2880" w:hanging="360"/>
      </w:pPr>
      <w:rPr>
        <w:rFonts w:ascii="Symbol" w:hAnsi="Symbol" w:hint="default"/>
      </w:rPr>
    </w:lvl>
    <w:lvl w:ilvl="4" w:tplc="30AC835C" w:tentative="1">
      <w:start w:val="1"/>
      <w:numFmt w:val="bullet"/>
      <w:lvlText w:val="o"/>
      <w:lvlJc w:val="left"/>
      <w:pPr>
        <w:ind w:left="3600" w:hanging="360"/>
      </w:pPr>
      <w:rPr>
        <w:rFonts w:ascii="Courier New" w:hAnsi="Courier New" w:cs="Courier New" w:hint="default"/>
      </w:rPr>
    </w:lvl>
    <w:lvl w:ilvl="5" w:tplc="C68A45CA" w:tentative="1">
      <w:start w:val="1"/>
      <w:numFmt w:val="bullet"/>
      <w:lvlText w:val=""/>
      <w:lvlJc w:val="left"/>
      <w:pPr>
        <w:ind w:left="4320" w:hanging="360"/>
      </w:pPr>
      <w:rPr>
        <w:rFonts w:ascii="Wingdings" w:hAnsi="Wingdings" w:hint="default"/>
      </w:rPr>
    </w:lvl>
    <w:lvl w:ilvl="6" w:tplc="D326CE4E" w:tentative="1">
      <w:start w:val="1"/>
      <w:numFmt w:val="bullet"/>
      <w:lvlText w:val=""/>
      <w:lvlJc w:val="left"/>
      <w:pPr>
        <w:ind w:left="5040" w:hanging="360"/>
      </w:pPr>
      <w:rPr>
        <w:rFonts w:ascii="Symbol" w:hAnsi="Symbol" w:hint="default"/>
      </w:rPr>
    </w:lvl>
    <w:lvl w:ilvl="7" w:tplc="1744045E" w:tentative="1">
      <w:start w:val="1"/>
      <w:numFmt w:val="bullet"/>
      <w:lvlText w:val="o"/>
      <w:lvlJc w:val="left"/>
      <w:pPr>
        <w:ind w:left="5760" w:hanging="360"/>
      </w:pPr>
      <w:rPr>
        <w:rFonts w:ascii="Courier New" w:hAnsi="Courier New" w:cs="Courier New" w:hint="default"/>
      </w:rPr>
    </w:lvl>
    <w:lvl w:ilvl="8" w:tplc="C5889CA4" w:tentative="1">
      <w:start w:val="1"/>
      <w:numFmt w:val="bullet"/>
      <w:lvlText w:val=""/>
      <w:lvlJc w:val="left"/>
      <w:pPr>
        <w:ind w:left="6480" w:hanging="360"/>
      </w:pPr>
      <w:rPr>
        <w:rFonts w:ascii="Wingdings" w:hAnsi="Wingdings" w:hint="default"/>
      </w:rPr>
    </w:lvl>
  </w:abstractNum>
  <w:abstractNum w:abstractNumId="1" w15:restartNumberingAfterBreak="0">
    <w:nsid w:val="34AE40A9"/>
    <w:multiLevelType w:val="hybridMultilevel"/>
    <w:tmpl w:val="969C8CFC"/>
    <w:lvl w:ilvl="0" w:tplc="65C22B80">
      <w:start w:val="1"/>
      <w:numFmt w:val="bullet"/>
      <w:lvlText w:val=""/>
      <w:lvlJc w:val="left"/>
      <w:pPr>
        <w:tabs>
          <w:tab w:val="num" w:pos="720"/>
        </w:tabs>
        <w:ind w:left="720" w:hanging="360"/>
      </w:pPr>
      <w:rPr>
        <w:rFonts w:ascii="Symbol" w:hAnsi="Symbol" w:hint="default"/>
      </w:rPr>
    </w:lvl>
    <w:lvl w:ilvl="1" w:tplc="295CF9E0" w:tentative="1">
      <w:start w:val="1"/>
      <w:numFmt w:val="bullet"/>
      <w:lvlText w:val="o"/>
      <w:lvlJc w:val="left"/>
      <w:pPr>
        <w:ind w:left="1440" w:hanging="360"/>
      </w:pPr>
      <w:rPr>
        <w:rFonts w:ascii="Courier New" w:hAnsi="Courier New" w:cs="Courier New" w:hint="default"/>
      </w:rPr>
    </w:lvl>
    <w:lvl w:ilvl="2" w:tplc="947A84A0" w:tentative="1">
      <w:start w:val="1"/>
      <w:numFmt w:val="bullet"/>
      <w:lvlText w:val=""/>
      <w:lvlJc w:val="left"/>
      <w:pPr>
        <w:ind w:left="2160" w:hanging="360"/>
      </w:pPr>
      <w:rPr>
        <w:rFonts w:ascii="Wingdings" w:hAnsi="Wingdings" w:hint="default"/>
      </w:rPr>
    </w:lvl>
    <w:lvl w:ilvl="3" w:tplc="71E8434E" w:tentative="1">
      <w:start w:val="1"/>
      <w:numFmt w:val="bullet"/>
      <w:lvlText w:val=""/>
      <w:lvlJc w:val="left"/>
      <w:pPr>
        <w:ind w:left="2880" w:hanging="360"/>
      </w:pPr>
      <w:rPr>
        <w:rFonts w:ascii="Symbol" w:hAnsi="Symbol" w:hint="default"/>
      </w:rPr>
    </w:lvl>
    <w:lvl w:ilvl="4" w:tplc="55DE7CAC" w:tentative="1">
      <w:start w:val="1"/>
      <w:numFmt w:val="bullet"/>
      <w:lvlText w:val="o"/>
      <w:lvlJc w:val="left"/>
      <w:pPr>
        <w:ind w:left="3600" w:hanging="360"/>
      </w:pPr>
      <w:rPr>
        <w:rFonts w:ascii="Courier New" w:hAnsi="Courier New" w:cs="Courier New" w:hint="default"/>
      </w:rPr>
    </w:lvl>
    <w:lvl w:ilvl="5" w:tplc="59E4FE00" w:tentative="1">
      <w:start w:val="1"/>
      <w:numFmt w:val="bullet"/>
      <w:lvlText w:val=""/>
      <w:lvlJc w:val="left"/>
      <w:pPr>
        <w:ind w:left="4320" w:hanging="360"/>
      </w:pPr>
      <w:rPr>
        <w:rFonts w:ascii="Wingdings" w:hAnsi="Wingdings" w:hint="default"/>
      </w:rPr>
    </w:lvl>
    <w:lvl w:ilvl="6" w:tplc="FD3A4EDA" w:tentative="1">
      <w:start w:val="1"/>
      <w:numFmt w:val="bullet"/>
      <w:lvlText w:val=""/>
      <w:lvlJc w:val="left"/>
      <w:pPr>
        <w:ind w:left="5040" w:hanging="360"/>
      </w:pPr>
      <w:rPr>
        <w:rFonts w:ascii="Symbol" w:hAnsi="Symbol" w:hint="default"/>
      </w:rPr>
    </w:lvl>
    <w:lvl w:ilvl="7" w:tplc="550644A6" w:tentative="1">
      <w:start w:val="1"/>
      <w:numFmt w:val="bullet"/>
      <w:lvlText w:val="o"/>
      <w:lvlJc w:val="left"/>
      <w:pPr>
        <w:ind w:left="5760" w:hanging="360"/>
      </w:pPr>
      <w:rPr>
        <w:rFonts w:ascii="Courier New" w:hAnsi="Courier New" w:cs="Courier New" w:hint="default"/>
      </w:rPr>
    </w:lvl>
    <w:lvl w:ilvl="8" w:tplc="1E6C8EE4" w:tentative="1">
      <w:start w:val="1"/>
      <w:numFmt w:val="bullet"/>
      <w:lvlText w:val=""/>
      <w:lvlJc w:val="left"/>
      <w:pPr>
        <w:ind w:left="6480" w:hanging="360"/>
      </w:pPr>
      <w:rPr>
        <w:rFonts w:ascii="Wingdings" w:hAnsi="Wingdings" w:hint="default"/>
      </w:rPr>
    </w:lvl>
  </w:abstractNum>
  <w:abstractNum w:abstractNumId="2" w15:restartNumberingAfterBreak="0">
    <w:nsid w:val="390F2554"/>
    <w:multiLevelType w:val="hybridMultilevel"/>
    <w:tmpl w:val="8ABE05AE"/>
    <w:lvl w:ilvl="0" w:tplc="150A974A">
      <w:start w:val="1"/>
      <w:numFmt w:val="bullet"/>
      <w:lvlText w:val=""/>
      <w:lvlJc w:val="left"/>
      <w:pPr>
        <w:tabs>
          <w:tab w:val="num" w:pos="720"/>
        </w:tabs>
        <w:ind w:left="720" w:hanging="360"/>
      </w:pPr>
      <w:rPr>
        <w:rFonts w:ascii="Symbol" w:hAnsi="Symbol" w:hint="default"/>
      </w:rPr>
    </w:lvl>
    <w:lvl w:ilvl="1" w:tplc="5CC69326" w:tentative="1">
      <w:start w:val="1"/>
      <w:numFmt w:val="bullet"/>
      <w:lvlText w:val="o"/>
      <w:lvlJc w:val="left"/>
      <w:pPr>
        <w:ind w:left="1440" w:hanging="360"/>
      </w:pPr>
      <w:rPr>
        <w:rFonts w:ascii="Courier New" w:hAnsi="Courier New" w:cs="Courier New" w:hint="default"/>
      </w:rPr>
    </w:lvl>
    <w:lvl w:ilvl="2" w:tplc="9C3402CA" w:tentative="1">
      <w:start w:val="1"/>
      <w:numFmt w:val="bullet"/>
      <w:lvlText w:val=""/>
      <w:lvlJc w:val="left"/>
      <w:pPr>
        <w:ind w:left="2160" w:hanging="360"/>
      </w:pPr>
      <w:rPr>
        <w:rFonts w:ascii="Wingdings" w:hAnsi="Wingdings" w:hint="default"/>
      </w:rPr>
    </w:lvl>
    <w:lvl w:ilvl="3" w:tplc="7D384FAA" w:tentative="1">
      <w:start w:val="1"/>
      <w:numFmt w:val="bullet"/>
      <w:lvlText w:val=""/>
      <w:lvlJc w:val="left"/>
      <w:pPr>
        <w:ind w:left="2880" w:hanging="360"/>
      </w:pPr>
      <w:rPr>
        <w:rFonts w:ascii="Symbol" w:hAnsi="Symbol" w:hint="default"/>
      </w:rPr>
    </w:lvl>
    <w:lvl w:ilvl="4" w:tplc="A0F09FD0" w:tentative="1">
      <w:start w:val="1"/>
      <w:numFmt w:val="bullet"/>
      <w:lvlText w:val="o"/>
      <w:lvlJc w:val="left"/>
      <w:pPr>
        <w:ind w:left="3600" w:hanging="360"/>
      </w:pPr>
      <w:rPr>
        <w:rFonts w:ascii="Courier New" w:hAnsi="Courier New" w:cs="Courier New" w:hint="default"/>
      </w:rPr>
    </w:lvl>
    <w:lvl w:ilvl="5" w:tplc="A1245B3C" w:tentative="1">
      <w:start w:val="1"/>
      <w:numFmt w:val="bullet"/>
      <w:lvlText w:val=""/>
      <w:lvlJc w:val="left"/>
      <w:pPr>
        <w:ind w:left="4320" w:hanging="360"/>
      </w:pPr>
      <w:rPr>
        <w:rFonts w:ascii="Wingdings" w:hAnsi="Wingdings" w:hint="default"/>
      </w:rPr>
    </w:lvl>
    <w:lvl w:ilvl="6" w:tplc="9EA6BC28" w:tentative="1">
      <w:start w:val="1"/>
      <w:numFmt w:val="bullet"/>
      <w:lvlText w:val=""/>
      <w:lvlJc w:val="left"/>
      <w:pPr>
        <w:ind w:left="5040" w:hanging="360"/>
      </w:pPr>
      <w:rPr>
        <w:rFonts w:ascii="Symbol" w:hAnsi="Symbol" w:hint="default"/>
      </w:rPr>
    </w:lvl>
    <w:lvl w:ilvl="7" w:tplc="DDD028DA" w:tentative="1">
      <w:start w:val="1"/>
      <w:numFmt w:val="bullet"/>
      <w:lvlText w:val="o"/>
      <w:lvlJc w:val="left"/>
      <w:pPr>
        <w:ind w:left="5760" w:hanging="360"/>
      </w:pPr>
      <w:rPr>
        <w:rFonts w:ascii="Courier New" w:hAnsi="Courier New" w:cs="Courier New" w:hint="default"/>
      </w:rPr>
    </w:lvl>
    <w:lvl w:ilvl="8" w:tplc="9F3A005E" w:tentative="1">
      <w:start w:val="1"/>
      <w:numFmt w:val="bullet"/>
      <w:lvlText w:val=""/>
      <w:lvlJc w:val="left"/>
      <w:pPr>
        <w:ind w:left="6480" w:hanging="360"/>
      </w:pPr>
      <w:rPr>
        <w:rFonts w:ascii="Wingdings" w:hAnsi="Wingdings" w:hint="default"/>
      </w:rPr>
    </w:lvl>
  </w:abstractNum>
  <w:abstractNum w:abstractNumId="3" w15:restartNumberingAfterBreak="0">
    <w:nsid w:val="5AB6374E"/>
    <w:multiLevelType w:val="hybridMultilevel"/>
    <w:tmpl w:val="F010447A"/>
    <w:lvl w:ilvl="0" w:tplc="3312A11A">
      <w:start w:val="1"/>
      <w:numFmt w:val="lowerLetter"/>
      <w:lvlText w:val="%1."/>
      <w:lvlJc w:val="left"/>
      <w:pPr>
        <w:ind w:left="1567" w:hanging="359"/>
      </w:pPr>
      <w:rPr>
        <w:rFonts w:ascii="Times New Roman" w:eastAsia="Times New Roman" w:hAnsi="Times New Roman" w:hint="default"/>
        <w:color w:val="343434"/>
        <w:w w:val="107"/>
        <w:sz w:val="23"/>
        <w:szCs w:val="23"/>
      </w:rPr>
    </w:lvl>
    <w:lvl w:ilvl="1" w:tplc="C8FA97D0">
      <w:start w:val="1"/>
      <w:numFmt w:val="bullet"/>
      <w:lvlText w:val="•"/>
      <w:lvlJc w:val="left"/>
      <w:pPr>
        <w:ind w:left="2403" w:hanging="359"/>
      </w:pPr>
      <w:rPr>
        <w:rFonts w:hint="default"/>
      </w:rPr>
    </w:lvl>
    <w:lvl w:ilvl="2" w:tplc="A91079EC">
      <w:start w:val="1"/>
      <w:numFmt w:val="bullet"/>
      <w:lvlText w:val="•"/>
      <w:lvlJc w:val="left"/>
      <w:pPr>
        <w:ind w:left="3238" w:hanging="359"/>
      </w:pPr>
      <w:rPr>
        <w:rFonts w:hint="default"/>
      </w:rPr>
    </w:lvl>
    <w:lvl w:ilvl="3" w:tplc="E5523486">
      <w:start w:val="1"/>
      <w:numFmt w:val="bullet"/>
      <w:lvlText w:val="•"/>
      <w:lvlJc w:val="left"/>
      <w:pPr>
        <w:ind w:left="4073" w:hanging="359"/>
      </w:pPr>
      <w:rPr>
        <w:rFonts w:hint="default"/>
      </w:rPr>
    </w:lvl>
    <w:lvl w:ilvl="4" w:tplc="5A700DAA">
      <w:start w:val="1"/>
      <w:numFmt w:val="bullet"/>
      <w:lvlText w:val="•"/>
      <w:lvlJc w:val="left"/>
      <w:pPr>
        <w:ind w:left="4908" w:hanging="359"/>
      </w:pPr>
      <w:rPr>
        <w:rFonts w:hint="default"/>
      </w:rPr>
    </w:lvl>
    <w:lvl w:ilvl="5" w:tplc="9B9EA2C8">
      <w:start w:val="1"/>
      <w:numFmt w:val="bullet"/>
      <w:lvlText w:val="•"/>
      <w:lvlJc w:val="left"/>
      <w:pPr>
        <w:ind w:left="5743" w:hanging="359"/>
      </w:pPr>
      <w:rPr>
        <w:rFonts w:hint="default"/>
      </w:rPr>
    </w:lvl>
    <w:lvl w:ilvl="6" w:tplc="58F41932">
      <w:start w:val="1"/>
      <w:numFmt w:val="bullet"/>
      <w:lvlText w:val="•"/>
      <w:lvlJc w:val="left"/>
      <w:pPr>
        <w:ind w:left="6579" w:hanging="359"/>
      </w:pPr>
      <w:rPr>
        <w:rFonts w:hint="default"/>
      </w:rPr>
    </w:lvl>
    <w:lvl w:ilvl="7" w:tplc="01BC03F6">
      <w:start w:val="1"/>
      <w:numFmt w:val="bullet"/>
      <w:lvlText w:val="•"/>
      <w:lvlJc w:val="left"/>
      <w:pPr>
        <w:ind w:left="7414" w:hanging="359"/>
      </w:pPr>
      <w:rPr>
        <w:rFonts w:hint="default"/>
      </w:rPr>
    </w:lvl>
    <w:lvl w:ilvl="8" w:tplc="69DC8ACA">
      <w:start w:val="1"/>
      <w:numFmt w:val="bullet"/>
      <w:lvlText w:val="•"/>
      <w:lvlJc w:val="left"/>
      <w:pPr>
        <w:ind w:left="8249" w:hanging="359"/>
      </w:pPr>
      <w:rPr>
        <w:rFonts w:hint="default"/>
      </w:rPr>
    </w:lvl>
  </w:abstractNum>
  <w:abstractNum w:abstractNumId="4" w15:restartNumberingAfterBreak="0">
    <w:nsid w:val="63D94ADA"/>
    <w:multiLevelType w:val="hybridMultilevel"/>
    <w:tmpl w:val="EAF672D0"/>
    <w:lvl w:ilvl="0" w:tplc="BD9C9450">
      <w:start w:val="1"/>
      <w:numFmt w:val="decimal"/>
      <w:lvlText w:val="(%1)"/>
      <w:lvlJc w:val="left"/>
      <w:pPr>
        <w:ind w:left="720" w:hanging="360"/>
      </w:pPr>
      <w:rPr>
        <w:rFonts w:hint="default"/>
      </w:rPr>
    </w:lvl>
    <w:lvl w:ilvl="1" w:tplc="5E16DC0A" w:tentative="1">
      <w:start w:val="1"/>
      <w:numFmt w:val="lowerLetter"/>
      <w:lvlText w:val="%2."/>
      <w:lvlJc w:val="left"/>
      <w:pPr>
        <w:ind w:left="1440" w:hanging="360"/>
      </w:pPr>
    </w:lvl>
    <w:lvl w:ilvl="2" w:tplc="22C4246A" w:tentative="1">
      <w:start w:val="1"/>
      <w:numFmt w:val="lowerRoman"/>
      <w:lvlText w:val="%3."/>
      <w:lvlJc w:val="right"/>
      <w:pPr>
        <w:ind w:left="2160" w:hanging="180"/>
      </w:pPr>
    </w:lvl>
    <w:lvl w:ilvl="3" w:tplc="83469EB2" w:tentative="1">
      <w:start w:val="1"/>
      <w:numFmt w:val="decimal"/>
      <w:lvlText w:val="%4."/>
      <w:lvlJc w:val="left"/>
      <w:pPr>
        <w:ind w:left="2880" w:hanging="360"/>
      </w:pPr>
    </w:lvl>
    <w:lvl w:ilvl="4" w:tplc="78FA887C" w:tentative="1">
      <w:start w:val="1"/>
      <w:numFmt w:val="lowerLetter"/>
      <w:lvlText w:val="%5."/>
      <w:lvlJc w:val="left"/>
      <w:pPr>
        <w:ind w:left="3600" w:hanging="360"/>
      </w:pPr>
    </w:lvl>
    <w:lvl w:ilvl="5" w:tplc="879A7FAA" w:tentative="1">
      <w:start w:val="1"/>
      <w:numFmt w:val="lowerRoman"/>
      <w:lvlText w:val="%6."/>
      <w:lvlJc w:val="right"/>
      <w:pPr>
        <w:ind w:left="4320" w:hanging="180"/>
      </w:pPr>
    </w:lvl>
    <w:lvl w:ilvl="6" w:tplc="FABA53F4" w:tentative="1">
      <w:start w:val="1"/>
      <w:numFmt w:val="decimal"/>
      <w:lvlText w:val="%7."/>
      <w:lvlJc w:val="left"/>
      <w:pPr>
        <w:ind w:left="5040" w:hanging="360"/>
      </w:pPr>
    </w:lvl>
    <w:lvl w:ilvl="7" w:tplc="3E22E85E" w:tentative="1">
      <w:start w:val="1"/>
      <w:numFmt w:val="lowerLetter"/>
      <w:lvlText w:val="%8."/>
      <w:lvlJc w:val="left"/>
      <w:pPr>
        <w:ind w:left="5760" w:hanging="360"/>
      </w:pPr>
    </w:lvl>
    <w:lvl w:ilvl="8" w:tplc="DB0E4472" w:tentative="1">
      <w:start w:val="1"/>
      <w:numFmt w:val="lowerRoman"/>
      <w:lvlText w:val="%9."/>
      <w:lvlJc w:val="right"/>
      <w:pPr>
        <w:ind w:left="6480" w:hanging="180"/>
      </w:pPr>
    </w:lvl>
  </w:abstractNum>
  <w:abstractNum w:abstractNumId="5" w15:restartNumberingAfterBreak="0">
    <w:nsid w:val="6F4E5902"/>
    <w:multiLevelType w:val="hybridMultilevel"/>
    <w:tmpl w:val="EA14C2FE"/>
    <w:lvl w:ilvl="0" w:tplc="138673AA">
      <w:start w:val="5"/>
      <w:numFmt w:val="lowerLetter"/>
      <w:lvlText w:val="%1."/>
      <w:lvlJc w:val="left"/>
      <w:pPr>
        <w:ind w:left="1596" w:hanging="354"/>
      </w:pPr>
      <w:rPr>
        <w:rFonts w:ascii="Times New Roman" w:eastAsia="Times New Roman" w:hAnsi="Times New Roman" w:hint="default"/>
        <w:color w:val="343434"/>
        <w:w w:val="103"/>
        <w:sz w:val="23"/>
        <w:szCs w:val="23"/>
      </w:rPr>
    </w:lvl>
    <w:lvl w:ilvl="1" w:tplc="A5F099D0">
      <w:start w:val="1"/>
      <w:numFmt w:val="bullet"/>
      <w:lvlText w:val="•"/>
      <w:lvlJc w:val="left"/>
      <w:pPr>
        <w:ind w:left="2428" w:hanging="354"/>
      </w:pPr>
      <w:rPr>
        <w:rFonts w:hint="default"/>
      </w:rPr>
    </w:lvl>
    <w:lvl w:ilvl="2" w:tplc="68B08164">
      <w:start w:val="1"/>
      <w:numFmt w:val="bullet"/>
      <w:lvlText w:val="•"/>
      <w:lvlJc w:val="left"/>
      <w:pPr>
        <w:ind w:left="3261" w:hanging="354"/>
      </w:pPr>
      <w:rPr>
        <w:rFonts w:hint="default"/>
      </w:rPr>
    </w:lvl>
    <w:lvl w:ilvl="3" w:tplc="68DEAA16">
      <w:start w:val="1"/>
      <w:numFmt w:val="bullet"/>
      <w:lvlText w:val="•"/>
      <w:lvlJc w:val="left"/>
      <w:pPr>
        <w:ind w:left="4093" w:hanging="354"/>
      </w:pPr>
      <w:rPr>
        <w:rFonts w:hint="default"/>
      </w:rPr>
    </w:lvl>
    <w:lvl w:ilvl="4" w:tplc="9802E9A0">
      <w:start w:val="1"/>
      <w:numFmt w:val="bullet"/>
      <w:lvlText w:val="•"/>
      <w:lvlJc w:val="left"/>
      <w:pPr>
        <w:ind w:left="4925" w:hanging="354"/>
      </w:pPr>
      <w:rPr>
        <w:rFonts w:hint="default"/>
      </w:rPr>
    </w:lvl>
    <w:lvl w:ilvl="5" w:tplc="403236FA">
      <w:start w:val="1"/>
      <w:numFmt w:val="bullet"/>
      <w:lvlText w:val="•"/>
      <w:lvlJc w:val="left"/>
      <w:pPr>
        <w:ind w:left="5758" w:hanging="354"/>
      </w:pPr>
      <w:rPr>
        <w:rFonts w:hint="default"/>
      </w:rPr>
    </w:lvl>
    <w:lvl w:ilvl="6" w:tplc="60C01CE4">
      <w:start w:val="1"/>
      <w:numFmt w:val="bullet"/>
      <w:lvlText w:val="•"/>
      <w:lvlJc w:val="left"/>
      <w:pPr>
        <w:ind w:left="6590" w:hanging="354"/>
      </w:pPr>
      <w:rPr>
        <w:rFonts w:hint="default"/>
      </w:rPr>
    </w:lvl>
    <w:lvl w:ilvl="7" w:tplc="A74ED34A">
      <w:start w:val="1"/>
      <w:numFmt w:val="bullet"/>
      <w:lvlText w:val="•"/>
      <w:lvlJc w:val="left"/>
      <w:pPr>
        <w:ind w:left="7422" w:hanging="354"/>
      </w:pPr>
      <w:rPr>
        <w:rFonts w:hint="default"/>
      </w:rPr>
    </w:lvl>
    <w:lvl w:ilvl="8" w:tplc="6A9A1B10">
      <w:start w:val="1"/>
      <w:numFmt w:val="bullet"/>
      <w:lvlText w:val="•"/>
      <w:lvlJc w:val="left"/>
      <w:pPr>
        <w:ind w:left="8255" w:hanging="354"/>
      </w:pPr>
      <w:rPr>
        <w:rFonts w:hint="default"/>
      </w:rPr>
    </w:lvl>
  </w:abstractNum>
  <w:abstractNum w:abstractNumId="6" w15:restartNumberingAfterBreak="0">
    <w:nsid w:val="7C2A3752"/>
    <w:multiLevelType w:val="hybridMultilevel"/>
    <w:tmpl w:val="E2208958"/>
    <w:lvl w:ilvl="0" w:tplc="11F64860">
      <w:start w:val="1"/>
      <w:numFmt w:val="bullet"/>
      <w:lvlText w:val=""/>
      <w:lvlJc w:val="left"/>
      <w:pPr>
        <w:tabs>
          <w:tab w:val="num" w:pos="720"/>
        </w:tabs>
        <w:ind w:left="720" w:hanging="360"/>
      </w:pPr>
      <w:rPr>
        <w:rFonts w:ascii="Symbol" w:hAnsi="Symbol" w:hint="default"/>
      </w:rPr>
    </w:lvl>
    <w:lvl w:ilvl="1" w:tplc="0F3CEB90" w:tentative="1">
      <w:start w:val="1"/>
      <w:numFmt w:val="bullet"/>
      <w:lvlText w:val="o"/>
      <w:lvlJc w:val="left"/>
      <w:pPr>
        <w:ind w:left="1440" w:hanging="360"/>
      </w:pPr>
      <w:rPr>
        <w:rFonts w:ascii="Courier New" w:hAnsi="Courier New" w:cs="Courier New" w:hint="default"/>
      </w:rPr>
    </w:lvl>
    <w:lvl w:ilvl="2" w:tplc="817C1064" w:tentative="1">
      <w:start w:val="1"/>
      <w:numFmt w:val="bullet"/>
      <w:lvlText w:val=""/>
      <w:lvlJc w:val="left"/>
      <w:pPr>
        <w:ind w:left="2160" w:hanging="360"/>
      </w:pPr>
      <w:rPr>
        <w:rFonts w:ascii="Wingdings" w:hAnsi="Wingdings" w:hint="default"/>
      </w:rPr>
    </w:lvl>
    <w:lvl w:ilvl="3" w:tplc="157A30FA" w:tentative="1">
      <w:start w:val="1"/>
      <w:numFmt w:val="bullet"/>
      <w:lvlText w:val=""/>
      <w:lvlJc w:val="left"/>
      <w:pPr>
        <w:ind w:left="2880" w:hanging="360"/>
      </w:pPr>
      <w:rPr>
        <w:rFonts w:ascii="Symbol" w:hAnsi="Symbol" w:hint="default"/>
      </w:rPr>
    </w:lvl>
    <w:lvl w:ilvl="4" w:tplc="5F629360" w:tentative="1">
      <w:start w:val="1"/>
      <w:numFmt w:val="bullet"/>
      <w:lvlText w:val="o"/>
      <w:lvlJc w:val="left"/>
      <w:pPr>
        <w:ind w:left="3600" w:hanging="360"/>
      </w:pPr>
      <w:rPr>
        <w:rFonts w:ascii="Courier New" w:hAnsi="Courier New" w:cs="Courier New" w:hint="default"/>
      </w:rPr>
    </w:lvl>
    <w:lvl w:ilvl="5" w:tplc="4B988AFA" w:tentative="1">
      <w:start w:val="1"/>
      <w:numFmt w:val="bullet"/>
      <w:lvlText w:val=""/>
      <w:lvlJc w:val="left"/>
      <w:pPr>
        <w:ind w:left="4320" w:hanging="360"/>
      </w:pPr>
      <w:rPr>
        <w:rFonts w:ascii="Wingdings" w:hAnsi="Wingdings" w:hint="default"/>
      </w:rPr>
    </w:lvl>
    <w:lvl w:ilvl="6" w:tplc="20387128" w:tentative="1">
      <w:start w:val="1"/>
      <w:numFmt w:val="bullet"/>
      <w:lvlText w:val=""/>
      <w:lvlJc w:val="left"/>
      <w:pPr>
        <w:ind w:left="5040" w:hanging="360"/>
      </w:pPr>
      <w:rPr>
        <w:rFonts w:ascii="Symbol" w:hAnsi="Symbol" w:hint="default"/>
      </w:rPr>
    </w:lvl>
    <w:lvl w:ilvl="7" w:tplc="6BD06876" w:tentative="1">
      <w:start w:val="1"/>
      <w:numFmt w:val="bullet"/>
      <w:lvlText w:val="o"/>
      <w:lvlJc w:val="left"/>
      <w:pPr>
        <w:ind w:left="5760" w:hanging="360"/>
      </w:pPr>
      <w:rPr>
        <w:rFonts w:ascii="Courier New" w:hAnsi="Courier New" w:cs="Courier New" w:hint="default"/>
      </w:rPr>
    </w:lvl>
    <w:lvl w:ilvl="8" w:tplc="E23216CA"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BB"/>
    <w:rsid w:val="00000A70"/>
    <w:rsid w:val="00001DD3"/>
    <w:rsid w:val="000030A3"/>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87415"/>
    <w:rsid w:val="00090E6B"/>
    <w:rsid w:val="00091B2C"/>
    <w:rsid w:val="00092ABC"/>
    <w:rsid w:val="00096542"/>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252"/>
    <w:rsid w:val="00102D3F"/>
    <w:rsid w:val="00102EC7"/>
    <w:rsid w:val="0010347D"/>
    <w:rsid w:val="00110F8C"/>
    <w:rsid w:val="0011274A"/>
    <w:rsid w:val="00113522"/>
    <w:rsid w:val="0011378D"/>
    <w:rsid w:val="00115EE9"/>
    <w:rsid w:val="001169F9"/>
    <w:rsid w:val="00120797"/>
    <w:rsid w:val="0012371B"/>
    <w:rsid w:val="001245C8"/>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0D"/>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1E4E"/>
    <w:rsid w:val="00224C37"/>
    <w:rsid w:val="002266CA"/>
    <w:rsid w:val="002304DF"/>
    <w:rsid w:val="0023341D"/>
    <w:rsid w:val="002338DA"/>
    <w:rsid w:val="00233D66"/>
    <w:rsid w:val="00233FDB"/>
    <w:rsid w:val="00234F58"/>
    <w:rsid w:val="0023507D"/>
    <w:rsid w:val="0024077A"/>
    <w:rsid w:val="00241EA3"/>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1B84"/>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5E11"/>
    <w:rsid w:val="002E21B8"/>
    <w:rsid w:val="002E582C"/>
    <w:rsid w:val="002E7DF9"/>
    <w:rsid w:val="002F097B"/>
    <w:rsid w:val="002F3111"/>
    <w:rsid w:val="002F4AEC"/>
    <w:rsid w:val="002F795D"/>
    <w:rsid w:val="00300823"/>
    <w:rsid w:val="00300D7F"/>
    <w:rsid w:val="00301638"/>
    <w:rsid w:val="00302369"/>
    <w:rsid w:val="00303B0C"/>
    <w:rsid w:val="0030459C"/>
    <w:rsid w:val="00313DFE"/>
    <w:rsid w:val="003143B2"/>
    <w:rsid w:val="00314821"/>
    <w:rsid w:val="0031483F"/>
    <w:rsid w:val="00315942"/>
    <w:rsid w:val="0031741B"/>
    <w:rsid w:val="00320AAF"/>
    <w:rsid w:val="00320C23"/>
    <w:rsid w:val="00321337"/>
    <w:rsid w:val="00321F2F"/>
    <w:rsid w:val="003237F6"/>
    <w:rsid w:val="00324077"/>
    <w:rsid w:val="0032453B"/>
    <w:rsid w:val="00324868"/>
    <w:rsid w:val="003305F5"/>
    <w:rsid w:val="00330625"/>
    <w:rsid w:val="00333930"/>
    <w:rsid w:val="00333EB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117"/>
    <w:rsid w:val="003C659F"/>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67CD"/>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4C"/>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4EBD"/>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4EF6"/>
    <w:rsid w:val="004E5D4F"/>
    <w:rsid w:val="004E5DEA"/>
    <w:rsid w:val="004E6639"/>
    <w:rsid w:val="004E6BAE"/>
    <w:rsid w:val="004F1D7A"/>
    <w:rsid w:val="004F32AD"/>
    <w:rsid w:val="004F57CB"/>
    <w:rsid w:val="004F64F6"/>
    <w:rsid w:val="004F69C0"/>
    <w:rsid w:val="00500121"/>
    <w:rsid w:val="005017AC"/>
    <w:rsid w:val="00501E8A"/>
    <w:rsid w:val="00502943"/>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3148"/>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480A"/>
    <w:rsid w:val="00595745"/>
    <w:rsid w:val="005A0E18"/>
    <w:rsid w:val="005A12A5"/>
    <w:rsid w:val="005A3790"/>
    <w:rsid w:val="005A3CCB"/>
    <w:rsid w:val="005A6D13"/>
    <w:rsid w:val="005B031F"/>
    <w:rsid w:val="005B3298"/>
    <w:rsid w:val="005B5516"/>
    <w:rsid w:val="005B5D2B"/>
    <w:rsid w:val="005C0DA5"/>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4862"/>
    <w:rsid w:val="005F5679"/>
    <w:rsid w:val="005F5FDF"/>
    <w:rsid w:val="005F6960"/>
    <w:rsid w:val="005F7000"/>
    <w:rsid w:val="005F7AAA"/>
    <w:rsid w:val="00600BAA"/>
    <w:rsid w:val="006012DA"/>
    <w:rsid w:val="00603B0F"/>
    <w:rsid w:val="006049F5"/>
    <w:rsid w:val="00604FB3"/>
    <w:rsid w:val="00605F7B"/>
    <w:rsid w:val="00607E64"/>
    <w:rsid w:val="006106E9"/>
    <w:rsid w:val="0061159E"/>
    <w:rsid w:val="00614633"/>
    <w:rsid w:val="00614BC8"/>
    <w:rsid w:val="006151FB"/>
    <w:rsid w:val="00617411"/>
    <w:rsid w:val="006245F2"/>
    <w:rsid w:val="006249CB"/>
    <w:rsid w:val="006272DD"/>
    <w:rsid w:val="00630963"/>
    <w:rsid w:val="00631897"/>
    <w:rsid w:val="00632928"/>
    <w:rsid w:val="006330DA"/>
    <w:rsid w:val="00633262"/>
    <w:rsid w:val="00633460"/>
    <w:rsid w:val="0063349F"/>
    <w:rsid w:val="006402E7"/>
    <w:rsid w:val="00640CB6"/>
    <w:rsid w:val="00641B42"/>
    <w:rsid w:val="00645750"/>
    <w:rsid w:val="00650692"/>
    <w:rsid w:val="006508D3"/>
    <w:rsid w:val="00650AFA"/>
    <w:rsid w:val="00656575"/>
    <w:rsid w:val="006570F7"/>
    <w:rsid w:val="00662B77"/>
    <w:rsid w:val="00662D0E"/>
    <w:rsid w:val="00663265"/>
    <w:rsid w:val="0066345F"/>
    <w:rsid w:val="0066485B"/>
    <w:rsid w:val="0067036E"/>
    <w:rsid w:val="00670A4A"/>
    <w:rsid w:val="00671693"/>
    <w:rsid w:val="006757AA"/>
    <w:rsid w:val="0068127E"/>
    <w:rsid w:val="00681790"/>
    <w:rsid w:val="006823AA"/>
    <w:rsid w:val="00684B98"/>
    <w:rsid w:val="00685DC9"/>
    <w:rsid w:val="00687465"/>
    <w:rsid w:val="006907CF"/>
    <w:rsid w:val="00691CCF"/>
    <w:rsid w:val="00692F35"/>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3240"/>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2B85"/>
    <w:rsid w:val="00777518"/>
    <w:rsid w:val="0077779E"/>
    <w:rsid w:val="00780FB6"/>
    <w:rsid w:val="0078552A"/>
    <w:rsid w:val="00785729"/>
    <w:rsid w:val="00786058"/>
    <w:rsid w:val="0079487D"/>
    <w:rsid w:val="007966D4"/>
    <w:rsid w:val="00796A0A"/>
    <w:rsid w:val="0079792C"/>
    <w:rsid w:val="007A0989"/>
    <w:rsid w:val="007A1835"/>
    <w:rsid w:val="007A2974"/>
    <w:rsid w:val="007A331F"/>
    <w:rsid w:val="007A3844"/>
    <w:rsid w:val="007A4381"/>
    <w:rsid w:val="007A5466"/>
    <w:rsid w:val="007A7EC1"/>
    <w:rsid w:val="007B490C"/>
    <w:rsid w:val="007B4FCA"/>
    <w:rsid w:val="007B650C"/>
    <w:rsid w:val="007B7B85"/>
    <w:rsid w:val="007C159A"/>
    <w:rsid w:val="007C462E"/>
    <w:rsid w:val="007C496B"/>
    <w:rsid w:val="007C6803"/>
    <w:rsid w:val="007D2892"/>
    <w:rsid w:val="007D2DCC"/>
    <w:rsid w:val="007D47E1"/>
    <w:rsid w:val="007D7FCB"/>
    <w:rsid w:val="007E1634"/>
    <w:rsid w:val="007E33B6"/>
    <w:rsid w:val="007E59E8"/>
    <w:rsid w:val="007F3861"/>
    <w:rsid w:val="007F4162"/>
    <w:rsid w:val="007F5441"/>
    <w:rsid w:val="007F65B2"/>
    <w:rsid w:val="007F7668"/>
    <w:rsid w:val="00800C63"/>
    <w:rsid w:val="00802243"/>
    <w:rsid w:val="008023D4"/>
    <w:rsid w:val="00805402"/>
    <w:rsid w:val="0080765F"/>
    <w:rsid w:val="00812120"/>
    <w:rsid w:val="00812BE3"/>
    <w:rsid w:val="00814516"/>
    <w:rsid w:val="00815C9D"/>
    <w:rsid w:val="008170E2"/>
    <w:rsid w:val="00822AB7"/>
    <w:rsid w:val="00822E1B"/>
    <w:rsid w:val="00823E4C"/>
    <w:rsid w:val="00827749"/>
    <w:rsid w:val="00827B7E"/>
    <w:rsid w:val="00830EEB"/>
    <w:rsid w:val="008347A9"/>
    <w:rsid w:val="00835628"/>
    <w:rsid w:val="00835E90"/>
    <w:rsid w:val="0084176D"/>
    <w:rsid w:val="008423E4"/>
    <w:rsid w:val="00842900"/>
    <w:rsid w:val="00842F37"/>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C7B"/>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0275"/>
    <w:rsid w:val="009912C4"/>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43A5"/>
    <w:rsid w:val="009C5A1D"/>
    <w:rsid w:val="009C6B08"/>
    <w:rsid w:val="009C70FC"/>
    <w:rsid w:val="009D002B"/>
    <w:rsid w:val="009D37C7"/>
    <w:rsid w:val="009D4011"/>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70"/>
    <w:rsid w:val="00A41085"/>
    <w:rsid w:val="00A42143"/>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97D25"/>
    <w:rsid w:val="00AA18AE"/>
    <w:rsid w:val="00AA228B"/>
    <w:rsid w:val="00AA4C10"/>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79E5"/>
    <w:rsid w:val="00AF1433"/>
    <w:rsid w:val="00AF48B4"/>
    <w:rsid w:val="00AF4923"/>
    <w:rsid w:val="00AF7117"/>
    <w:rsid w:val="00AF7C74"/>
    <w:rsid w:val="00B000AF"/>
    <w:rsid w:val="00B04E79"/>
    <w:rsid w:val="00B07488"/>
    <w:rsid w:val="00B075A2"/>
    <w:rsid w:val="00B10DD2"/>
    <w:rsid w:val="00B115DC"/>
    <w:rsid w:val="00B11952"/>
    <w:rsid w:val="00B14BD2"/>
    <w:rsid w:val="00B1557F"/>
    <w:rsid w:val="00B155FA"/>
    <w:rsid w:val="00B1668D"/>
    <w:rsid w:val="00B1746A"/>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3646"/>
    <w:rsid w:val="00B65695"/>
    <w:rsid w:val="00B66526"/>
    <w:rsid w:val="00B665A3"/>
    <w:rsid w:val="00B73BB4"/>
    <w:rsid w:val="00B772A4"/>
    <w:rsid w:val="00B80532"/>
    <w:rsid w:val="00B82039"/>
    <w:rsid w:val="00B82454"/>
    <w:rsid w:val="00B90097"/>
    <w:rsid w:val="00B90999"/>
    <w:rsid w:val="00B91AD7"/>
    <w:rsid w:val="00B92D23"/>
    <w:rsid w:val="00B95BC8"/>
    <w:rsid w:val="00B96730"/>
    <w:rsid w:val="00B96E87"/>
    <w:rsid w:val="00BA146A"/>
    <w:rsid w:val="00BA196F"/>
    <w:rsid w:val="00BA2E45"/>
    <w:rsid w:val="00BA32EE"/>
    <w:rsid w:val="00BB5B36"/>
    <w:rsid w:val="00BC027B"/>
    <w:rsid w:val="00BC03E9"/>
    <w:rsid w:val="00BC30A6"/>
    <w:rsid w:val="00BC3ED3"/>
    <w:rsid w:val="00BC3EF6"/>
    <w:rsid w:val="00BC4E34"/>
    <w:rsid w:val="00BC51D0"/>
    <w:rsid w:val="00BC58E1"/>
    <w:rsid w:val="00BC59CA"/>
    <w:rsid w:val="00BC6462"/>
    <w:rsid w:val="00BC775E"/>
    <w:rsid w:val="00BD0A32"/>
    <w:rsid w:val="00BD1A4C"/>
    <w:rsid w:val="00BD4E55"/>
    <w:rsid w:val="00BD513B"/>
    <w:rsid w:val="00BD5E52"/>
    <w:rsid w:val="00BE0E75"/>
    <w:rsid w:val="00BE1789"/>
    <w:rsid w:val="00BE3634"/>
    <w:rsid w:val="00BE3E30"/>
    <w:rsid w:val="00BE5274"/>
    <w:rsid w:val="00BE658E"/>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A85"/>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F49"/>
    <w:rsid w:val="00C57933"/>
    <w:rsid w:val="00C60206"/>
    <w:rsid w:val="00C615D4"/>
    <w:rsid w:val="00C61B5D"/>
    <w:rsid w:val="00C61C0E"/>
    <w:rsid w:val="00C61C64"/>
    <w:rsid w:val="00C61CDA"/>
    <w:rsid w:val="00C62377"/>
    <w:rsid w:val="00C72956"/>
    <w:rsid w:val="00C73045"/>
    <w:rsid w:val="00C73212"/>
    <w:rsid w:val="00C7354A"/>
    <w:rsid w:val="00C74379"/>
    <w:rsid w:val="00C74750"/>
    <w:rsid w:val="00C74DD8"/>
    <w:rsid w:val="00C75C5E"/>
    <w:rsid w:val="00C7658A"/>
    <w:rsid w:val="00C7669F"/>
    <w:rsid w:val="00C76DFF"/>
    <w:rsid w:val="00C804BB"/>
    <w:rsid w:val="00C80B8F"/>
    <w:rsid w:val="00C82743"/>
    <w:rsid w:val="00C834CE"/>
    <w:rsid w:val="00C9047F"/>
    <w:rsid w:val="00C91F65"/>
    <w:rsid w:val="00C92310"/>
    <w:rsid w:val="00C92333"/>
    <w:rsid w:val="00C95150"/>
    <w:rsid w:val="00C95A73"/>
    <w:rsid w:val="00CA012F"/>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311D"/>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2B24"/>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281F"/>
    <w:rsid w:val="00D35728"/>
    <w:rsid w:val="00D37BCF"/>
    <w:rsid w:val="00D40F93"/>
    <w:rsid w:val="00D42277"/>
    <w:rsid w:val="00D43C59"/>
    <w:rsid w:val="00D44ADE"/>
    <w:rsid w:val="00D50D65"/>
    <w:rsid w:val="00D512E0"/>
    <w:rsid w:val="00D519F3"/>
    <w:rsid w:val="00D51D2A"/>
    <w:rsid w:val="00D53B7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13"/>
    <w:rsid w:val="00D811E8"/>
    <w:rsid w:val="00D81A44"/>
    <w:rsid w:val="00D83072"/>
    <w:rsid w:val="00D83ABC"/>
    <w:rsid w:val="00D84449"/>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3E8E"/>
    <w:rsid w:val="00E04B30"/>
    <w:rsid w:val="00E05FB7"/>
    <w:rsid w:val="00E066E6"/>
    <w:rsid w:val="00E06807"/>
    <w:rsid w:val="00E06C5E"/>
    <w:rsid w:val="00E0752B"/>
    <w:rsid w:val="00E1228E"/>
    <w:rsid w:val="00E13374"/>
    <w:rsid w:val="00E14079"/>
    <w:rsid w:val="00E1535F"/>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3C37"/>
    <w:rsid w:val="00E43F14"/>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0690"/>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4818"/>
    <w:rsid w:val="00F36FE0"/>
    <w:rsid w:val="00F37EA8"/>
    <w:rsid w:val="00F40B14"/>
    <w:rsid w:val="00F41186"/>
    <w:rsid w:val="00F41EEF"/>
    <w:rsid w:val="00F41FAC"/>
    <w:rsid w:val="00F423D3"/>
    <w:rsid w:val="00F44349"/>
    <w:rsid w:val="00F4569E"/>
    <w:rsid w:val="00F45AFC"/>
    <w:rsid w:val="00F4623E"/>
    <w:rsid w:val="00F462F4"/>
    <w:rsid w:val="00F50130"/>
    <w:rsid w:val="00F52402"/>
    <w:rsid w:val="00F5605D"/>
    <w:rsid w:val="00F60175"/>
    <w:rsid w:val="00F6514B"/>
    <w:rsid w:val="00F6587F"/>
    <w:rsid w:val="00F67981"/>
    <w:rsid w:val="00F706CA"/>
    <w:rsid w:val="00F70F8D"/>
    <w:rsid w:val="00F71C5A"/>
    <w:rsid w:val="00F733A4"/>
    <w:rsid w:val="00F74869"/>
    <w:rsid w:val="00F7758F"/>
    <w:rsid w:val="00F82811"/>
    <w:rsid w:val="00F84153"/>
    <w:rsid w:val="00F85661"/>
    <w:rsid w:val="00F96602"/>
    <w:rsid w:val="00F9735A"/>
    <w:rsid w:val="00FA32FC"/>
    <w:rsid w:val="00FA59FD"/>
    <w:rsid w:val="00FA5D8C"/>
    <w:rsid w:val="00FA6403"/>
    <w:rsid w:val="00FB16CD"/>
    <w:rsid w:val="00FB686F"/>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586601-FDE1-48B9-8E03-74025F4E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804BB"/>
    <w:rPr>
      <w:sz w:val="16"/>
      <w:szCs w:val="16"/>
    </w:rPr>
  </w:style>
  <w:style w:type="paragraph" w:styleId="CommentText">
    <w:name w:val="annotation text"/>
    <w:basedOn w:val="Normal"/>
    <w:link w:val="CommentTextChar"/>
    <w:semiHidden/>
    <w:unhideWhenUsed/>
    <w:rsid w:val="00C804BB"/>
    <w:rPr>
      <w:sz w:val="20"/>
      <w:szCs w:val="20"/>
    </w:rPr>
  </w:style>
  <w:style w:type="character" w:customStyle="1" w:styleId="CommentTextChar">
    <w:name w:val="Comment Text Char"/>
    <w:basedOn w:val="DefaultParagraphFont"/>
    <w:link w:val="CommentText"/>
    <w:semiHidden/>
    <w:rsid w:val="00C804BB"/>
  </w:style>
  <w:style w:type="paragraph" w:styleId="CommentSubject">
    <w:name w:val="annotation subject"/>
    <w:basedOn w:val="CommentText"/>
    <w:next w:val="CommentText"/>
    <w:link w:val="CommentSubjectChar"/>
    <w:semiHidden/>
    <w:unhideWhenUsed/>
    <w:rsid w:val="00C804BB"/>
    <w:rPr>
      <w:b/>
      <w:bCs/>
    </w:rPr>
  </w:style>
  <w:style w:type="character" w:customStyle="1" w:styleId="CommentSubjectChar">
    <w:name w:val="Comment Subject Char"/>
    <w:basedOn w:val="CommentTextChar"/>
    <w:link w:val="CommentSubject"/>
    <w:semiHidden/>
    <w:rsid w:val="00C804BB"/>
    <w:rPr>
      <w:b/>
      <w:bCs/>
    </w:rPr>
  </w:style>
  <w:style w:type="paragraph" w:styleId="BodyText">
    <w:name w:val="Body Text"/>
    <w:basedOn w:val="Normal"/>
    <w:link w:val="BodyTextChar"/>
    <w:uiPriority w:val="1"/>
    <w:qFormat/>
    <w:rsid w:val="00001DD3"/>
    <w:pPr>
      <w:widowControl w:val="0"/>
      <w:ind w:left="531" w:hanging="356"/>
    </w:pPr>
    <w:rPr>
      <w:rFonts w:cstheme="minorBidi"/>
      <w:sz w:val="22"/>
      <w:szCs w:val="22"/>
    </w:rPr>
  </w:style>
  <w:style w:type="character" w:customStyle="1" w:styleId="BodyTextChar">
    <w:name w:val="Body Text Char"/>
    <w:basedOn w:val="DefaultParagraphFont"/>
    <w:link w:val="BodyText"/>
    <w:uiPriority w:val="1"/>
    <w:rsid w:val="00001DD3"/>
    <w:rPr>
      <w:rFonts w:cstheme="minorBidi"/>
      <w:sz w:val="22"/>
      <w:szCs w:val="22"/>
    </w:rPr>
  </w:style>
  <w:style w:type="paragraph" w:styleId="ListParagraph">
    <w:name w:val="List Paragraph"/>
    <w:basedOn w:val="Normal"/>
    <w:uiPriority w:val="34"/>
    <w:qFormat/>
    <w:rsid w:val="00604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Words>
  <Characters>5882</Characters>
  <Application>Microsoft Office Word</Application>
  <DocSecurity>4</DocSecurity>
  <Lines>124</Lines>
  <Paragraphs>40</Paragraphs>
  <ScaleCrop>false</ScaleCrop>
  <HeadingPairs>
    <vt:vector size="2" baseType="variant">
      <vt:variant>
        <vt:lpstr>Title</vt:lpstr>
      </vt:variant>
      <vt:variant>
        <vt:i4>1</vt:i4>
      </vt:variant>
    </vt:vector>
  </HeadingPairs>
  <TitlesOfParts>
    <vt:vector size="1" baseType="lpstr">
      <vt:lpstr>BA - HB02929 (Committee Report (Substituted))</vt:lpstr>
    </vt:vector>
  </TitlesOfParts>
  <Company>State of Texas</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20235</dc:subject>
  <dc:creator>State of Texas</dc:creator>
  <dc:description>HB 2929 by Bonnen-(H)Insurance (Substitute Document Number: 87R 19181)</dc:description>
  <cp:lastModifiedBy>Stacey Nicchio</cp:lastModifiedBy>
  <cp:revision>2</cp:revision>
  <cp:lastPrinted>2003-11-26T17:21:00Z</cp:lastPrinted>
  <dcterms:created xsi:type="dcterms:W3CDTF">2021-04-19T23:29:00Z</dcterms:created>
  <dcterms:modified xsi:type="dcterms:W3CDTF">2021-04-19T23:29:00Z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21.106.1840</vt:lpwstr>
  </property>
</Properties>
</file>