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93FAE" w14:paraId="18CF7074" w14:textId="77777777" w:rsidTr="00345119">
        <w:tc>
          <w:tcPr>
            <w:tcW w:w="9576" w:type="dxa"/>
            <w:noWrap/>
          </w:tcPr>
          <w:p w14:paraId="1CE1ADA6" w14:textId="77777777" w:rsidR="008423E4" w:rsidRPr="0022177D" w:rsidRDefault="00CC6228" w:rsidP="000A15D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919DFFD" w14:textId="77777777" w:rsidR="008423E4" w:rsidRPr="0022177D" w:rsidRDefault="008423E4" w:rsidP="000A15D1">
      <w:pPr>
        <w:jc w:val="center"/>
      </w:pPr>
    </w:p>
    <w:p w14:paraId="20B2E28D" w14:textId="77777777" w:rsidR="008423E4" w:rsidRPr="00B31F0E" w:rsidRDefault="008423E4" w:rsidP="000A15D1"/>
    <w:p w14:paraId="09A9F572" w14:textId="77777777" w:rsidR="008423E4" w:rsidRPr="00742794" w:rsidRDefault="008423E4" w:rsidP="000A15D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93FAE" w14:paraId="3CC95894" w14:textId="77777777" w:rsidTr="00345119">
        <w:tc>
          <w:tcPr>
            <w:tcW w:w="9576" w:type="dxa"/>
          </w:tcPr>
          <w:p w14:paraId="5839CF0F" w14:textId="33A4A27A" w:rsidR="008423E4" w:rsidRPr="00861995" w:rsidRDefault="00CC6228" w:rsidP="000A15D1">
            <w:pPr>
              <w:jc w:val="right"/>
            </w:pPr>
            <w:r>
              <w:t>H.B. 2950</w:t>
            </w:r>
          </w:p>
        </w:tc>
      </w:tr>
      <w:tr w:rsidR="00B93FAE" w14:paraId="2F85EB0C" w14:textId="77777777" w:rsidTr="00345119">
        <w:tc>
          <w:tcPr>
            <w:tcW w:w="9576" w:type="dxa"/>
          </w:tcPr>
          <w:p w14:paraId="1357EF59" w14:textId="548E9B66" w:rsidR="008423E4" w:rsidRPr="00861995" w:rsidRDefault="00CC6228" w:rsidP="00EC0BC9">
            <w:pPr>
              <w:jc w:val="right"/>
            </w:pPr>
            <w:r>
              <w:t xml:space="preserve">By: </w:t>
            </w:r>
            <w:r w:rsidR="00EC0BC9">
              <w:t>Smith</w:t>
            </w:r>
          </w:p>
        </w:tc>
      </w:tr>
      <w:tr w:rsidR="00B93FAE" w14:paraId="1BA755A1" w14:textId="77777777" w:rsidTr="00345119">
        <w:tc>
          <w:tcPr>
            <w:tcW w:w="9576" w:type="dxa"/>
          </w:tcPr>
          <w:p w14:paraId="3F96EA4D" w14:textId="21914B78" w:rsidR="008423E4" w:rsidRPr="00861995" w:rsidRDefault="00CC6228" w:rsidP="000A15D1">
            <w:pPr>
              <w:jc w:val="right"/>
            </w:pPr>
            <w:r>
              <w:t>Judiciary &amp; Civil Jurisprudence</w:t>
            </w:r>
          </w:p>
        </w:tc>
      </w:tr>
      <w:tr w:rsidR="00B93FAE" w14:paraId="1D34B4CE" w14:textId="77777777" w:rsidTr="00345119">
        <w:tc>
          <w:tcPr>
            <w:tcW w:w="9576" w:type="dxa"/>
          </w:tcPr>
          <w:p w14:paraId="7D8CCA2A" w14:textId="62009474" w:rsidR="008423E4" w:rsidRDefault="00CC6228" w:rsidP="000A15D1">
            <w:pPr>
              <w:jc w:val="right"/>
            </w:pPr>
            <w:r>
              <w:t>Committee Report (Unamended)</w:t>
            </w:r>
          </w:p>
        </w:tc>
      </w:tr>
    </w:tbl>
    <w:p w14:paraId="0A090CF2" w14:textId="77777777" w:rsidR="008423E4" w:rsidRDefault="008423E4" w:rsidP="000A15D1">
      <w:pPr>
        <w:tabs>
          <w:tab w:val="right" w:pos="9360"/>
        </w:tabs>
      </w:pPr>
    </w:p>
    <w:p w14:paraId="184245AE" w14:textId="77777777" w:rsidR="008423E4" w:rsidRDefault="008423E4" w:rsidP="000A15D1"/>
    <w:p w14:paraId="4177ECAB" w14:textId="77777777" w:rsidR="008423E4" w:rsidRDefault="008423E4" w:rsidP="000A15D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93FAE" w14:paraId="752D10BE" w14:textId="77777777" w:rsidTr="00345119">
        <w:tc>
          <w:tcPr>
            <w:tcW w:w="9576" w:type="dxa"/>
          </w:tcPr>
          <w:p w14:paraId="30BF2866" w14:textId="77777777" w:rsidR="008423E4" w:rsidRPr="00A8133F" w:rsidRDefault="00CC6228" w:rsidP="000A15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07DA773" w14:textId="77777777" w:rsidR="008423E4" w:rsidRDefault="008423E4" w:rsidP="000A15D1"/>
          <w:p w14:paraId="5F8DAAD0" w14:textId="0EEEC9E2" w:rsidR="008423E4" w:rsidRDefault="00CC6228" w:rsidP="000A15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Texas has a Judicial Panel on Multidistrict Litigation (MDL), appointed by the </w:t>
            </w:r>
            <w:r w:rsidR="000A15D1">
              <w:t>c</w:t>
            </w:r>
            <w:r>
              <w:t xml:space="preserve">hief </w:t>
            </w:r>
            <w:r w:rsidR="000A15D1">
              <w:t>j</w:t>
            </w:r>
            <w:r>
              <w:t xml:space="preserve">ustice of the </w:t>
            </w:r>
            <w:r w:rsidR="000A15D1">
              <w:t xml:space="preserve">Texas </w:t>
            </w:r>
            <w:r>
              <w:t xml:space="preserve">Supreme Court. </w:t>
            </w:r>
            <w:r w:rsidR="0077197F">
              <w:t>Current law</w:t>
            </w:r>
            <w:r>
              <w:t xml:space="preserve"> allows the MDL </w:t>
            </w:r>
            <w:r w:rsidR="000A15D1">
              <w:t>p</w:t>
            </w:r>
            <w:r>
              <w:t>anel to transfer multiple cases having a common question of fact to a single court for consolidated pretrial proceedings</w:t>
            </w:r>
            <w:r w:rsidR="0077197F">
              <w:t xml:space="preserve">, which leads to </w:t>
            </w:r>
            <w:r>
              <w:t>efficient pretrial proceedings. H.B.</w:t>
            </w:r>
            <w:r w:rsidR="0077197F">
              <w:t> </w:t>
            </w:r>
            <w:r>
              <w:t xml:space="preserve">2950 </w:t>
            </w:r>
            <w:r w:rsidR="0077197F">
              <w:t>provides for</w:t>
            </w:r>
            <w:r>
              <w:t xml:space="preserve"> transfer of legally related cases </w:t>
            </w:r>
            <w:r w:rsidR="0077197F">
              <w:t xml:space="preserve">in addition to factually related cases </w:t>
            </w:r>
            <w:r>
              <w:t xml:space="preserve">and </w:t>
            </w:r>
            <w:r w:rsidR="00BA6147">
              <w:t xml:space="preserve">revises </w:t>
            </w:r>
            <w:r w:rsidR="00446DEA">
              <w:t xml:space="preserve">the composition and </w:t>
            </w:r>
            <w:r w:rsidR="00CF3273">
              <w:t xml:space="preserve">designating </w:t>
            </w:r>
            <w:r w:rsidR="00446DEA">
              <w:t xml:space="preserve">authorities of </w:t>
            </w:r>
            <w:r>
              <w:t xml:space="preserve">the MDL </w:t>
            </w:r>
            <w:r w:rsidR="0060564F">
              <w:t>p</w:t>
            </w:r>
            <w:r>
              <w:t>anel.</w:t>
            </w:r>
          </w:p>
          <w:p w14:paraId="58DEC4B4" w14:textId="77777777" w:rsidR="008423E4" w:rsidRPr="00E26B13" w:rsidRDefault="008423E4" w:rsidP="000A15D1">
            <w:pPr>
              <w:rPr>
                <w:b/>
              </w:rPr>
            </w:pPr>
          </w:p>
        </w:tc>
      </w:tr>
      <w:tr w:rsidR="00B93FAE" w14:paraId="3C7C7BF2" w14:textId="77777777" w:rsidTr="00345119">
        <w:tc>
          <w:tcPr>
            <w:tcW w:w="9576" w:type="dxa"/>
          </w:tcPr>
          <w:p w14:paraId="5CE843AE" w14:textId="77777777" w:rsidR="0017725B" w:rsidRDefault="00CC6228" w:rsidP="000A15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5795163" w14:textId="77777777" w:rsidR="0017725B" w:rsidRDefault="0017725B" w:rsidP="000A15D1">
            <w:pPr>
              <w:rPr>
                <w:b/>
                <w:u w:val="single"/>
              </w:rPr>
            </w:pPr>
          </w:p>
          <w:p w14:paraId="2A342160" w14:textId="77777777" w:rsidR="00A1458A" w:rsidRPr="00A1458A" w:rsidRDefault="00CC6228" w:rsidP="000A15D1">
            <w:pPr>
              <w:jc w:val="both"/>
            </w:pPr>
            <w:r>
              <w:t>It is the committee's opinion that this bill does not expressly create a criminal offense, increase the punishment for</w:t>
            </w:r>
            <w:r>
              <w:t xml:space="preserve"> an existing criminal offense or category of offenses, or change the eligibility of a person for community supervision, parole, or mandatory supervision.</w:t>
            </w:r>
          </w:p>
          <w:p w14:paraId="2CF1349F" w14:textId="77777777" w:rsidR="0017725B" w:rsidRPr="0017725B" w:rsidRDefault="0017725B" w:rsidP="000A15D1">
            <w:pPr>
              <w:rPr>
                <w:b/>
                <w:u w:val="single"/>
              </w:rPr>
            </w:pPr>
          </w:p>
        </w:tc>
      </w:tr>
      <w:tr w:rsidR="00B93FAE" w14:paraId="2CD9307C" w14:textId="77777777" w:rsidTr="00345119">
        <w:tc>
          <w:tcPr>
            <w:tcW w:w="9576" w:type="dxa"/>
          </w:tcPr>
          <w:p w14:paraId="0EABD7FF" w14:textId="77777777" w:rsidR="008423E4" w:rsidRPr="00A8133F" w:rsidRDefault="00CC6228" w:rsidP="000A15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18A0662" w14:textId="77777777" w:rsidR="008423E4" w:rsidRDefault="008423E4" w:rsidP="000A15D1"/>
          <w:p w14:paraId="5723D902" w14:textId="77777777" w:rsidR="00A1458A" w:rsidRDefault="00CC6228" w:rsidP="000A15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154901DD" w14:textId="77777777" w:rsidR="008423E4" w:rsidRPr="00E21FDC" w:rsidRDefault="008423E4" w:rsidP="000A15D1">
            <w:pPr>
              <w:rPr>
                <w:b/>
              </w:rPr>
            </w:pPr>
          </w:p>
        </w:tc>
      </w:tr>
      <w:tr w:rsidR="00B93FAE" w14:paraId="12973110" w14:textId="77777777" w:rsidTr="00345119">
        <w:tc>
          <w:tcPr>
            <w:tcW w:w="9576" w:type="dxa"/>
          </w:tcPr>
          <w:p w14:paraId="2325DD8A" w14:textId="77777777" w:rsidR="008423E4" w:rsidRPr="00A8133F" w:rsidRDefault="00CC6228" w:rsidP="000A15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EB0BE76" w14:textId="77777777" w:rsidR="008423E4" w:rsidRDefault="008423E4" w:rsidP="000A15D1"/>
          <w:p w14:paraId="77DA31C7" w14:textId="6F1DA50F" w:rsidR="00A1458A" w:rsidRPr="009C36CD" w:rsidRDefault="00CC6228" w:rsidP="000A15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2950 amends the Government Code to </w:t>
            </w:r>
            <w:r w:rsidR="00CF3273">
              <w:t xml:space="preserve">change the designating authorities of the judicial panel on multidistrict litigation from the chief justice of the Texas Supreme Court to all justices of the supreme court. The bill </w:t>
            </w:r>
            <w:r w:rsidR="00F72EFA">
              <w:t>includ</w:t>
            </w:r>
            <w:r w:rsidR="00BA6147">
              <w:t>es</w:t>
            </w:r>
            <w:r w:rsidR="00F72EFA">
              <w:t xml:space="preserve"> former or retired </w:t>
            </w:r>
            <w:r w:rsidR="00CF3273">
              <w:t xml:space="preserve">justices of the </w:t>
            </w:r>
            <w:r w:rsidR="00F72EFA">
              <w:t>court</w:t>
            </w:r>
            <w:r w:rsidR="00CF3273">
              <w:t>s</w:t>
            </w:r>
            <w:r w:rsidR="00F72EFA">
              <w:t xml:space="preserve"> </w:t>
            </w:r>
            <w:r w:rsidR="00F72EFA" w:rsidRPr="00F72EFA">
              <w:t xml:space="preserve">of appeals </w:t>
            </w:r>
            <w:r w:rsidR="00CF3273">
              <w:t xml:space="preserve">among </w:t>
            </w:r>
            <w:r w:rsidR="00F72EFA">
              <w:t>the persons eligible for membership on the panel.</w:t>
            </w:r>
            <w:r w:rsidR="00CF6298">
              <w:t xml:space="preserve"> The bill </w:t>
            </w:r>
            <w:r w:rsidR="00F72EFA">
              <w:t xml:space="preserve">authorizes the panel to transfer civil </w:t>
            </w:r>
            <w:r w:rsidR="00F72EFA" w:rsidRPr="00F72EFA">
              <w:t>actions involving one or more common questions of law</w:t>
            </w:r>
            <w:r w:rsidR="00CF6298">
              <w:t>.</w:t>
            </w:r>
            <w:r w:rsidR="006B75F8">
              <w:t xml:space="preserve"> The bill provides for the application of its provisions only to an action commenced on or after the bill's effective date.</w:t>
            </w:r>
          </w:p>
          <w:p w14:paraId="08B493CF" w14:textId="77777777" w:rsidR="008423E4" w:rsidRPr="00835628" w:rsidRDefault="008423E4" w:rsidP="000A15D1">
            <w:pPr>
              <w:rPr>
                <w:b/>
              </w:rPr>
            </w:pPr>
          </w:p>
        </w:tc>
      </w:tr>
      <w:tr w:rsidR="00B93FAE" w14:paraId="1FC9F689" w14:textId="77777777" w:rsidTr="00345119">
        <w:tc>
          <w:tcPr>
            <w:tcW w:w="9576" w:type="dxa"/>
          </w:tcPr>
          <w:p w14:paraId="4D41E384" w14:textId="77777777" w:rsidR="008423E4" w:rsidRPr="00A8133F" w:rsidRDefault="00CC6228" w:rsidP="000A15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3C21B56" w14:textId="77777777" w:rsidR="008423E4" w:rsidRDefault="008423E4" w:rsidP="000A15D1"/>
          <w:p w14:paraId="789FB105" w14:textId="77777777" w:rsidR="008423E4" w:rsidRPr="003624F2" w:rsidRDefault="00CC6228" w:rsidP="000A15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156F38C" w14:textId="77777777" w:rsidR="008423E4" w:rsidRPr="00233FDB" w:rsidRDefault="008423E4" w:rsidP="000A15D1">
            <w:pPr>
              <w:rPr>
                <w:b/>
              </w:rPr>
            </w:pPr>
          </w:p>
        </w:tc>
      </w:tr>
    </w:tbl>
    <w:p w14:paraId="2203B3D9" w14:textId="77777777" w:rsidR="008423E4" w:rsidRPr="00BE0E75" w:rsidRDefault="008423E4" w:rsidP="000A15D1">
      <w:pPr>
        <w:jc w:val="both"/>
        <w:rPr>
          <w:rFonts w:ascii="Arial" w:hAnsi="Arial"/>
          <w:sz w:val="16"/>
          <w:szCs w:val="16"/>
        </w:rPr>
      </w:pPr>
    </w:p>
    <w:p w14:paraId="031749A7" w14:textId="77777777" w:rsidR="004108C3" w:rsidRPr="008423E4" w:rsidRDefault="004108C3" w:rsidP="000A15D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19872" w14:textId="77777777" w:rsidR="00000000" w:rsidRDefault="00CC6228">
      <w:r>
        <w:separator/>
      </w:r>
    </w:p>
  </w:endnote>
  <w:endnote w:type="continuationSeparator" w:id="0">
    <w:p w14:paraId="1F30281B" w14:textId="77777777" w:rsidR="00000000" w:rsidRDefault="00C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EA29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93FAE" w14:paraId="68BF5100" w14:textId="77777777" w:rsidTr="009C1E9A">
      <w:trPr>
        <w:cantSplit/>
      </w:trPr>
      <w:tc>
        <w:tcPr>
          <w:tcW w:w="0" w:type="pct"/>
        </w:tcPr>
        <w:p w14:paraId="2B785C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38714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31693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29F70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9A7E31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3FAE" w14:paraId="0629AA2C" w14:textId="77777777" w:rsidTr="009C1E9A">
      <w:trPr>
        <w:cantSplit/>
      </w:trPr>
      <w:tc>
        <w:tcPr>
          <w:tcW w:w="0" w:type="pct"/>
        </w:tcPr>
        <w:p w14:paraId="0E936BE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A057C3" w14:textId="671DACDE" w:rsidR="00EC379B" w:rsidRPr="009C1E9A" w:rsidRDefault="00CC62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22897</w:t>
          </w:r>
        </w:p>
      </w:tc>
      <w:tc>
        <w:tcPr>
          <w:tcW w:w="2453" w:type="pct"/>
        </w:tcPr>
        <w:p w14:paraId="4A53A68F" w14:textId="7CF88D65" w:rsidR="00EC379B" w:rsidRDefault="00CC62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802CF">
            <w:t>21.118.1740</w:t>
          </w:r>
          <w:r>
            <w:fldChar w:fldCharType="end"/>
          </w:r>
        </w:p>
      </w:tc>
    </w:tr>
    <w:tr w:rsidR="00B93FAE" w14:paraId="21CF0F91" w14:textId="77777777" w:rsidTr="009C1E9A">
      <w:trPr>
        <w:cantSplit/>
      </w:trPr>
      <w:tc>
        <w:tcPr>
          <w:tcW w:w="0" w:type="pct"/>
        </w:tcPr>
        <w:p w14:paraId="077214E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E97CCB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0962FB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CB0B2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3FAE" w14:paraId="2D0F654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F94F323" w14:textId="240A40D5" w:rsidR="00EC379B" w:rsidRDefault="00CC62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802C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04047C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2AC4A0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CC2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27A3A" w14:textId="77777777" w:rsidR="00000000" w:rsidRDefault="00CC6228">
      <w:r>
        <w:separator/>
      </w:r>
    </w:p>
  </w:footnote>
  <w:footnote w:type="continuationSeparator" w:id="0">
    <w:p w14:paraId="6672FBE4" w14:textId="77777777" w:rsidR="00000000" w:rsidRDefault="00CC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082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3EE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9C3A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72BAB"/>
    <w:multiLevelType w:val="hybridMultilevel"/>
    <w:tmpl w:val="E52A42EE"/>
    <w:lvl w:ilvl="0" w:tplc="F1DE6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E5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E5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09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00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8F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4D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A23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87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D104D"/>
    <w:multiLevelType w:val="hybridMultilevel"/>
    <w:tmpl w:val="1FB26608"/>
    <w:lvl w:ilvl="0" w:tplc="82A0C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4C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64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48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C2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03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821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CE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45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B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15D1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DEA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CFB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3D1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64F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5F8"/>
    <w:rsid w:val="006B7A2E"/>
    <w:rsid w:val="006C4709"/>
    <w:rsid w:val="006C5BBD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197F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2CF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724A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528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58A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147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3CE"/>
    <w:rsid w:val="00AD304B"/>
    <w:rsid w:val="00AD4497"/>
    <w:rsid w:val="00AD7780"/>
    <w:rsid w:val="00AE2263"/>
    <w:rsid w:val="00AE248E"/>
    <w:rsid w:val="00AE2D12"/>
    <w:rsid w:val="00AE2F06"/>
    <w:rsid w:val="00AE4F1C"/>
    <w:rsid w:val="00AE5BFF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3FAE"/>
    <w:rsid w:val="00B95BC8"/>
    <w:rsid w:val="00B96E87"/>
    <w:rsid w:val="00B97E73"/>
    <w:rsid w:val="00BA146A"/>
    <w:rsid w:val="00BA32EE"/>
    <w:rsid w:val="00BA6147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3A23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228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273"/>
    <w:rsid w:val="00CF4827"/>
    <w:rsid w:val="00CF4C69"/>
    <w:rsid w:val="00CF581C"/>
    <w:rsid w:val="00CF6298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B7D28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BC9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EFA"/>
    <w:rsid w:val="00F733A4"/>
    <w:rsid w:val="00F7758F"/>
    <w:rsid w:val="00F82811"/>
    <w:rsid w:val="00F84153"/>
    <w:rsid w:val="00F85661"/>
    <w:rsid w:val="00F90EB0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9722D5-2109-4F0D-A2DB-7261D057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145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4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45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4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4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1486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HB02950 (Committee Report (Unamended))</vt:lpstr>
    </vt:vector>
  </TitlesOfParts>
  <Company>State of Texas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22897</dc:subject>
  <dc:creator>State of Texas</dc:creator>
  <dc:description>HB 2950 by Smith-(H)Judiciary &amp; Civil Jurisprudence</dc:description>
  <cp:lastModifiedBy>Stacey Nicchio</cp:lastModifiedBy>
  <cp:revision>2</cp:revision>
  <cp:lastPrinted>2003-11-26T17:21:00Z</cp:lastPrinted>
  <dcterms:created xsi:type="dcterms:W3CDTF">2021-04-30T15:30:00Z</dcterms:created>
  <dcterms:modified xsi:type="dcterms:W3CDTF">2021-04-30T15:30:00Z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21.118.1740</vt:lpwstr>
  </property>
</Properties>
</file>