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A4828" w14:paraId="1411201A" w14:textId="77777777" w:rsidTr="00345119">
        <w:tc>
          <w:tcPr>
            <w:tcW w:w="9576" w:type="dxa"/>
            <w:noWrap/>
          </w:tcPr>
          <w:p w14:paraId="2FCAD9C5" w14:textId="77777777" w:rsidR="008423E4" w:rsidRPr="0022177D" w:rsidRDefault="0026516F" w:rsidP="00720895">
            <w:pPr>
              <w:pStyle w:val="Heading1"/>
            </w:pPr>
            <w:bookmarkStart w:id="0" w:name="_GoBack"/>
            <w:bookmarkEnd w:id="0"/>
            <w:r w:rsidRPr="00631897">
              <w:t>BILL ANALYSIS</w:t>
            </w:r>
          </w:p>
        </w:tc>
      </w:tr>
    </w:tbl>
    <w:p w14:paraId="70094E7F" w14:textId="77777777" w:rsidR="008423E4" w:rsidRPr="0022177D" w:rsidRDefault="008423E4" w:rsidP="00720895">
      <w:pPr>
        <w:jc w:val="center"/>
      </w:pPr>
    </w:p>
    <w:p w14:paraId="30156229" w14:textId="77777777" w:rsidR="008423E4" w:rsidRPr="00B31F0E" w:rsidRDefault="008423E4" w:rsidP="00720895"/>
    <w:p w14:paraId="3F639AD5" w14:textId="77777777" w:rsidR="008423E4" w:rsidRPr="00742794" w:rsidRDefault="008423E4" w:rsidP="00720895">
      <w:pPr>
        <w:tabs>
          <w:tab w:val="right" w:pos="9360"/>
        </w:tabs>
      </w:pPr>
    </w:p>
    <w:tbl>
      <w:tblPr>
        <w:tblW w:w="0" w:type="auto"/>
        <w:tblLayout w:type="fixed"/>
        <w:tblLook w:val="01E0" w:firstRow="1" w:lastRow="1" w:firstColumn="1" w:lastColumn="1" w:noHBand="0" w:noVBand="0"/>
      </w:tblPr>
      <w:tblGrid>
        <w:gridCol w:w="9576"/>
      </w:tblGrid>
      <w:tr w:rsidR="00CA4828" w14:paraId="52C1D96C" w14:textId="77777777" w:rsidTr="00345119">
        <w:tc>
          <w:tcPr>
            <w:tcW w:w="9576" w:type="dxa"/>
          </w:tcPr>
          <w:p w14:paraId="6B37B258" w14:textId="77777777" w:rsidR="008423E4" w:rsidRPr="00861995" w:rsidRDefault="0026516F" w:rsidP="00720895">
            <w:pPr>
              <w:jc w:val="right"/>
            </w:pPr>
            <w:r>
              <w:t>H.B. 2978</w:t>
            </w:r>
          </w:p>
        </w:tc>
      </w:tr>
      <w:tr w:rsidR="00CA4828" w14:paraId="42321263" w14:textId="77777777" w:rsidTr="00345119">
        <w:tc>
          <w:tcPr>
            <w:tcW w:w="9576" w:type="dxa"/>
          </w:tcPr>
          <w:p w14:paraId="71BEDD06" w14:textId="77777777" w:rsidR="008423E4" w:rsidRPr="00861995" w:rsidRDefault="0026516F" w:rsidP="00720895">
            <w:pPr>
              <w:jc w:val="right"/>
            </w:pPr>
            <w:r>
              <w:t xml:space="preserve">By: </w:t>
            </w:r>
            <w:r w:rsidR="006420C7">
              <w:t>Hull</w:t>
            </w:r>
          </w:p>
        </w:tc>
      </w:tr>
      <w:tr w:rsidR="00CA4828" w14:paraId="6BE30721" w14:textId="77777777" w:rsidTr="00345119">
        <w:tc>
          <w:tcPr>
            <w:tcW w:w="9576" w:type="dxa"/>
          </w:tcPr>
          <w:p w14:paraId="15F82653" w14:textId="77777777" w:rsidR="008423E4" w:rsidRPr="00861995" w:rsidRDefault="0026516F" w:rsidP="00720895">
            <w:pPr>
              <w:jc w:val="right"/>
            </w:pPr>
            <w:r>
              <w:t>Culture, Recreation &amp; Tourism</w:t>
            </w:r>
          </w:p>
        </w:tc>
      </w:tr>
      <w:tr w:rsidR="00CA4828" w14:paraId="2477D7FB" w14:textId="77777777" w:rsidTr="00345119">
        <w:tc>
          <w:tcPr>
            <w:tcW w:w="9576" w:type="dxa"/>
          </w:tcPr>
          <w:p w14:paraId="7F957A0A" w14:textId="77777777" w:rsidR="008423E4" w:rsidRDefault="0026516F" w:rsidP="00720895">
            <w:pPr>
              <w:jc w:val="right"/>
            </w:pPr>
            <w:r>
              <w:t>Committee Report (Unamended)</w:t>
            </w:r>
          </w:p>
        </w:tc>
      </w:tr>
    </w:tbl>
    <w:p w14:paraId="24A585E3" w14:textId="77777777" w:rsidR="008423E4" w:rsidRDefault="008423E4" w:rsidP="00720895">
      <w:pPr>
        <w:tabs>
          <w:tab w:val="right" w:pos="9360"/>
        </w:tabs>
      </w:pPr>
    </w:p>
    <w:p w14:paraId="7D0E16CD" w14:textId="77777777" w:rsidR="008423E4" w:rsidRDefault="008423E4" w:rsidP="00720895"/>
    <w:p w14:paraId="208D9F4D" w14:textId="77777777" w:rsidR="008423E4" w:rsidRDefault="008423E4" w:rsidP="00720895"/>
    <w:tbl>
      <w:tblPr>
        <w:tblW w:w="0" w:type="auto"/>
        <w:tblCellMar>
          <w:left w:w="115" w:type="dxa"/>
          <w:right w:w="115" w:type="dxa"/>
        </w:tblCellMar>
        <w:tblLook w:val="01E0" w:firstRow="1" w:lastRow="1" w:firstColumn="1" w:lastColumn="1" w:noHBand="0" w:noVBand="0"/>
      </w:tblPr>
      <w:tblGrid>
        <w:gridCol w:w="9360"/>
      </w:tblGrid>
      <w:tr w:rsidR="00CA4828" w14:paraId="4FD73F81" w14:textId="77777777" w:rsidTr="00345119">
        <w:tc>
          <w:tcPr>
            <w:tcW w:w="9576" w:type="dxa"/>
          </w:tcPr>
          <w:p w14:paraId="742504F1" w14:textId="77777777" w:rsidR="008423E4" w:rsidRPr="00A8133F" w:rsidRDefault="0026516F" w:rsidP="00720895">
            <w:pPr>
              <w:rPr>
                <w:b/>
              </w:rPr>
            </w:pPr>
            <w:r w:rsidRPr="009C1E9A">
              <w:rPr>
                <w:b/>
                <w:u w:val="single"/>
              </w:rPr>
              <w:t>BACKGROUND AND PURPOSE</w:t>
            </w:r>
            <w:r>
              <w:rPr>
                <w:b/>
              </w:rPr>
              <w:t xml:space="preserve"> </w:t>
            </w:r>
          </w:p>
          <w:p w14:paraId="4B3B85B0" w14:textId="77777777" w:rsidR="008423E4" w:rsidRDefault="008423E4" w:rsidP="00720895"/>
          <w:p w14:paraId="3D2AA1D8" w14:textId="0E6A6736" w:rsidR="0007556E" w:rsidRDefault="0026516F" w:rsidP="00720895">
            <w:pPr>
              <w:pStyle w:val="Header"/>
              <w:jc w:val="both"/>
            </w:pPr>
            <w:r w:rsidRPr="0007556E">
              <w:t xml:space="preserve">Concerns have been raised that large events that promote </w:t>
            </w:r>
            <w:r w:rsidR="00C767A5">
              <w:t xml:space="preserve">local </w:t>
            </w:r>
            <w:r w:rsidRPr="0007556E">
              <w:t xml:space="preserve">economic development and host out-of-town visitors may attract unsavory elements and criminal activity, including increased human trafficking. </w:t>
            </w:r>
            <w:r>
              <w:t>Many locations and businesses are</w:t>
            </w:r>
            <w:r w:rsidR="00395F6D">
              <w:t xml:space="preserve"> already</w:t>
            </w:r>
            <w:r>
              <w:t xml:space="preserve"> required to post signs relating to human trafficking awareness and serv</w:t>
            </w:r>
            <w:r>
              <w:t xml:space="preserve">ices for victims, such as at transportation hubs, salons, and </w:t>
            </w:r>
            <w:r w:rsidR="00FF0904">
              <w:t>alcoholic beverage</w:t>
            </w:r>
            <w:r>
              <w:t xml:space="preserve"> license holder</w:t>
            </w:r>
            <w:r w:rsidR="00C767A5">
              <w:t xml:space="preserve"> premise</w:t>
            </w:r>
            <w:r>
              <w:t xml:space="preserve">s. </w:t>
            </w:r>
            <w:r w:rsidR="00FF0904">
              <w:t xml:space="preserve">It has been suggested that similar signs be posted at </w:t>
            </w:r>
            <w:r>
              <w:t>events receiving state funding</w:t>
            </w:r>
            <w:r w:rsidR="00FF0904">
              <w:t xml:space="preserve"> from event reimbursement programs</w:t>
            </w:r>
            <w:r>
              <w:t xml:space="preserve">. </w:t>
            </w:r>
            <w:r w:rsidR="00FF0904">
              <w:t xml:space="preserve">H.B. 2978 seeks to address this issue by </w:t>
            </w:r>
            <w:r w:rsidR="00C767A5">
              <w:t>requiring</w:t>
            </w:r>
            <w:r w:rsidR="00FF0904" w:rsidRPr="00FF0904">
              <w:t xml:space="preserve"> </w:t>
            </w:r>
            <w:r w:rsidR="00FF0904">
              <w:t>certain</w:t>
            </w:r>
            <w:r w:rsidR="00FF0904" w:rsidRPr="00FF0904">
              <w:t xml:space="preserve"> agreement</w:t>
            </w:r>
            <w:r w:rsidR="00FF0904">
              <w:t xml:space="preserve">s </w:t>
            </w:r>
            <w:r w:rsidR="00FF0904" w:rsidRPr="00FF0904">
              <w:t xml:space="preserve">relating to </w:t>
            </w:r>
            <w:r w:rsidR="00395F6D">
              <w:t>these</w:t>
            </w:r>
            <w:r w:rsidR="00FF0904" w:rsidRPr="00FF0904">
              <w:t xml:space="preserve"> programs </w:t>
            </w:r>
            <w:r w:rsidR="00FF0904">
              <w:t>to provide for the</w:t>
            </w:r>
            <w:r w:rsidR="00FF0904" w:rsidRPr="00FF0904">
              <w:t xml:space="preserve"> post</w:t>
            </w:r>
            <w:r w:rsidR="00FF0904">
              <w:t>ing</w:t>
            </w:r>
            <w:r w:rsidR="00FF0904" w:rsidRPr="00FF0904">
              <w:t xml:space="preserve"> </w:t>
            </w:r>
            <w:r w:rsidR="00FF0904">
              <w:t xml:space="preserve">of </w:t>
            </w:r>
            <w:r w:rsidR="00FF0904" w:rsidRPr="00FF0904">
              <w:t>human trafficking</w:t>
            </w:r>
            <w:r w:rsidR="00C767A5">
              <w:t xml:space="preserve"> signs at a game or event</w:t>
            </w:r>
            <w:r w:rsidR="00FF0904" w:rsidRPr="00FF0904">
              <w:t>.</w:t>
            </w:r>
          </w:p>
          <w:p w14:paraId="0BF1A1C2" w14:textId="77777777" w:rsidR="008423E4" w:rsidRPr="00E26B13" w:rsidRDefault="008423E4" w:rsidP="00720895">
            <w:pPr>
              <w:rPr>
                <w:b/>
              </w:rPr>
            </w:pPr>
          </w:p>
        </w:tc>
      </w:tr>
      <w:tr w:rsidR="00CA4828" w14:paraId="50481B33" w14:textId="77777777" w:rsidTr="00345119">
        <w:tc>
          <w:tcPr>
            <w:tcW w:w="9576" w:type="dxa"/>
          </w:tcPr>
          <w:p w14:paraId="0FAC2244" w14:textId="77777777" w:rsidR="0017725B" w:rsidRDefault="0026516F" w:rsidP="00720895">
            <w:pPr>
              <w:rPr>
                <w:b/>
                <w:u w:val="single"/>
              </w:rPr>
            </w:pPr>
            <w:r>
              <w:rPr>
                <w:b/>
                <w:u w:val="single"/>
              </w:rPr>
              <w:t>CRIMINAL JUSTICE IMPACT</w:t>
            </w:r>
          </w:p>
          <w:p w14:paraId="59AB3B7B" w14:textId="77777777" w:rsidR="0017725B" w:rsidRDefault="0017725B" w:rsidP="00720895">
            <w:pPr>
              <w:rPr>
                <w:b/>
                <w:u w:val="single"/>
              </w:rPr>
            </w:pPr>
          </w:p>
          <w:p w14:paraId="1915C10B" w14:textId="77777777" w:rsidR="00815941" w:rsidRPr="00815941" w:rsidRDefault="0026516F" w:rsidP="00720895">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14:paraId="729B70ED" w14:textId="77777777" w:rsidR="0017725B" w:rsidRPr="0017725B" w:rsidRDefault="0017725B" w:rsidP="00720895">
            <w:pPr>
              <w:rPr>
                <w:b/>
                <w:u w:val="single"/>
              </w:rPr>
            </w:pPr>
          </w:p>
        </w:tc>
      </w:tr>
      <w:tr w:rsidR="00CA4828" w14:paraId="6EAE3269" w14:textId="77777777" w:rsidTr="00345119">
        <w:tc>
          <w:tcPr>
            <w:tcW w:w="9576" w:type="dxa"/>
          </w:tcPr>
          <w:p w14:paraId="79484AF7" w14:textId="77777777" w:rsidR="008423E4" w:rsidRPr="00A8133F" w:rsidRDefault="0026516F" w:rsidP="00720895">
            <w:pPr>
              <w:rPr>
                <w:b/>
              </w:rPr>
            </w:pPr>
            <w:r w:rsidRPr="009C1E9A">
              <w:rPr>
                <w:b/>
                <w:u w:val="single"/>
              </w:rPr>
              <w:t>RULEMAKING AUTHORITY</w:t>
            </w:r>
            <w:r>
              <w:rPr>
                <w:b/>
              </w:rPr>
              <w:t xml:space="preserve"> </w:t>
            </w:r>
          </w:p>
          <w:p w14:paraId="6570E4F5" w14:textId="77777777" w:rsidR="008423E4" w:rsidRDefault="008423E4" w:rsidP="00720895"/>
          <w:p w14:paraId="370C7554" w14:textId="77777777" w:rsidR="00815941" w:rsidRDefault="0026516F" w:rsidP="00720895">
            <w:pPr>
              <w:pStyle w:val="Header"/>
              <w:tabs>
                <w:tab w:val="clear" w:pos="4320"/>
                <w:tab w:val="clear" w:pos="8640"/>
              </w:tabs>
              <w:jc w:val="both"/>
            </w:pPr>
            <w:r>
              <w:t>It is the committee's opinion that rulema</w:t>
            </w:r>
            <w:r>
              <w:t xml:space="preserve">king authority is expressly granted to the </w:t>
            </w:r>
            <w:r w:rsidRPr="00815941">
              <w:t>office of the governor</w:t>
            </w:r>
            <w:r>
              <w:t xml:space="preserve"> in </w:t>
            </w:r>
            <w:r w:rsidRPr="00815941">
              <w:t>SECTION 1</w:t>
            </w:r>
            <w:r>
              <w:t xml:space="preserve"> of this bill.</w:t>
            </w:r>
          </w:p>
          <w:p w14:paraId="73FDE7B0" w14:textId="77777777" w:rsidR="008423E4" w:rsidRPr="00E21FDC" w:rsidRDefault="008423E4" w:rsidP="00720895">
            <w:pPr>
              <w:rPr>
                <w:b/>
              </w:rPr>
            </w:pPr>
          </w:p>
        </w:tc>
      </w:tr>
      <w:tr w:rsidR="00CA4828" w14:paraId="4078DDDB" w14:textId="77777777" w:rsidTr="00345119">
        <w:tc>
          <w:tcPr>
            <w:tcW w:w="9576" w:type="dxa"/>
          </w:tcPr>
          <w:p w14:paraId="2BD0E081" w14:textId="77777777" w:rsidR="008423E4" w:rsidRPr="00A8133F" w:rsidRDefault="0026516F" w:rsidP="00720895">
            <w:pPr>
              <w:rPr>
                <w:b/>
              </w:rPr>
            </w:pPr>
            <w:r w:rsidRPr="009C1E9A">
              <w:rPr>
                <w:b/>
                <w:u w:val="single"/>
              </w:rPr>
              <w:t>ANALYSIS</w:t>
            </w:r>
            <w:r>
              <w:rPr>
                <w:b/>
              </w:rPr>
              <w:t xml:space="preserve"> </w:t>
            </w:r>
          </w:p>
          <w:p w14:paraId="0741802C" w14:textId="77777777" w:rsidR="008423E4" w:rsidRDefault="008423E4" w:rsidP="00720895"/>
          <w:p w14:paraId="76DEBA26" w14:textId="77777777" w:rsidR="000D702D" w:rsidRPr="009C36CD" w:rsidRDefault="0026516F" w:rsidP="00720895">
            <w:pPr>
              <w:pStyle w:val="Header"/>
              <w:tabs>
                <w:tab w:val="clear" w:pos="4320"/>
                <w:tab w:val="clear" w:pos="8640"/>
              </w:tabs>
              <w:jc w:val="both"/>
            </w:pPr>
            <w:r>
              <w:t xml:space="preserve">H.B. 2978 amends the </w:t>
            </w:r>
            <w:r w:rsidRPr="009D21BB">
              <w:t>Government Code</w:t>
            </w:r>
            <w:r>
              <w:t xml:space="preserve"> to require an agreement under provisions relating to </w:t>
            </w:r>
            <w:r w:rsidRPr="009D21BB">
              <w:t>event reimbursement programs</w:t>
            </w:r>
            <w:r>
              <w:t xml:space="preserve"> between the </w:t>
            </w:r>
            <w:r w:rsidRPr="009D21BB">
              <w:t xml:space="preserve">Texas Economic </w:t>
            </w:r>
            <w:r w:rsidRPr="009D21BB">
              <w:t>Develo</w:t>
            </w:r>
            <w:r w:rsidR="004E1493">
              <w:t>pment and Tourism Office</w:t>
            </w:r>
            <w:r>
              <w:t>, an endorsing county or municipality, or a local organizing committee and a site selection organization that includes a financial commitment by the state or a county or municipality of the state to contain a written verificat</w:t>
            </w:r>
            <w:r>
              <w:t>ion that the site selection organization will prominently post throughout the location of the game or event signs with information on services and assistance available to victims of human trafficking. The bill requires the office of the governor, in consul</w:t>
            </w:r>
            <w:r>
              <w:t>tation with the human trafficking prevention coordinating council, by rule to prescribe the sign format and manner of posting the signs.</w:t>
            </w:r>
            <w:r w:rsidR="004E1493">
              <w:t xml:space="preserve"> </w:t>
            </w:r>
            <w:r>
              <w:t xml:space="preserve">The bill requires </w:t>
            </w:r>
            <w:r w:rsidRPr="000D702D">
              <w:t>a site selection organization</w:t>
            </w:r>
            <w:r>
              <w:t xml:space="preserve">'s plan </w:t>
            </w:r>
            <w:r w:rsidR="0055090F">
              <w:t xml:space="preserve">regarding the </w:t>
            </w:r>
            <w:r w:rsidRPr="000D702D">
              <w:t>prevent</w:t>
            </w:r>
            <w:r w:rsidR="0055090F">
              <w:t>ion of</w:t>
            </w:r>
            <w:r w:rsidRPr="000D702D">
              <w:t xml:space="preserve"> the trafficking o</w:t>
            </w:r>
            <w:r>
              <w:t>f persons in connec</w:t>
            </w:r>
            <w:r>
              <w:t>tion with an</w:t>
            </w:r>
            <w:r w:rsidRPr="000D702D">
              <w:t xml:space="preserve"> event</w:t>
            </w:r>
            <w:r>
              <w:t xml:space="preserve"> that receives funding through the </w:t>
            </w:r>
            <w:r w:rsidRPr="000D702D">
              <w:t>major events reimbursement program</w:t>
            </w:r>
            <w:r w:rsidR="004E1493">
              <w:t xml:space="preserve"> to </w:t>
            </w:r>
            <w:r w:rsidR="004E1493" w:rsidRPr="004E1493">
              <w:t xml:space="preserve">provide for the posting of </w:t>
            </w:r>
            <w:r w:rsidR="004E1493">
              <w:t xml:space="preserve">the </w:t>
            </w:r>
            <w:r w:rsidR="004E1493" w:rsidRPr="004E1493">
              <w:t>signs</w:t>
            </w:r>
            <w:r w:rsidR="004E1493">
              <w:t xml:space="preserve"> and includes the council as a recipient of the plan.</w:t>
            </w:r>
          </w:p>
          <w:p w14:paraId="59983D69" w14:textId="77777777" w:rsidR="008423E4" w:rsidRPr="00835628" w:rsidRDefault="008423E4" w:rsidP="00720895">
            <w:pPr>
              <w:rPr>
                <w:b/>
              </w:rPr>
            </w:pPr>
          </w:p>
        </w:tc>
      </w:tr>
      <w:tr w:rsidR="00CA4828" w14:paraId="778ACB97" w14:textId="77777777" w:rsidTr="00345119">
        <w:tc>
          <w:tcPr>
            <w:tcW w:w="9576" w:type="dxa"/>
          </w:tcPr>
          <w:p w14:paraId="77E3E5EF" w14:textId="77777777" w:rsidR="008423E4" w:rsidRPr="00A8133F" w:rsidRDefault="0026516F" w:rsidP="00720895">
            <w:pPr>
              <w:rPr>
                <w:b/>
              </w:rPr>
            </w:pPr>
            <w:r w:rsidRPr="009C1E9A">
              <w:rPr>
                <w:b/>
                <w:u w:val="single"/>
              </w:rPr>
              <w:t>EFFECTIVE DATE</w:t>
            </w:r>
            <w:r>
              <w:rPr>
                <w:b/>
              </w:rPr>
              <w:t xml:space="preserve"> </w:t>
            </w:r>
          </w:p>
          <w:p w14:paraId="7CF8F7AF" w14:textId="77777777" w:rsidR="008423E4" w:rsidRDefault="008423E4" w:rsidP="00720895"/>
          <w:p w14:paraId="7642EA22" w14:textId="77777777" w:rsidR="008423E4" w:rsidRPr="003624F2" w:rsidRDefault="0026516F" w:rsidP="00720895">
            <w:pPr>
              <w:pStyle w:val="Header"/>
              <w:tabs>
                <w:tab w:val="clear" w:pos="4320"/>
                <w:tab w:val="clear" w:pos="8640"/>
              </w:tabs>
              <w:jc w:val="both"/>
            </w:pPr>
            <w:r>
              <w:t>September 1, 2021.</w:t>
            </w:r>
          </w:p>
          <w:p w14:paraId="001D1A69" w14:textId="77777777" w:rsidR="008423E4" w:rsidRPr="00233FDB" w:rsidRDefault="008423E4" w:rsidP="00720895">
            <w:pPr>
              <w:rPr>
                <w:b/>
              </w:rPr>
            </w:pPr>
          </w:p>
        </w:tc>
      </w:tr>
    </w:tbl>
    <w:p w14:paraId="22B14875" w14:textId="77777777" w:rsidR="008423E4" w:rsidRPr="00BE0E75" w:rsidRDefault="008423E4" w:rsidP="00720895">
      <w:pPr>
        <w:jc w:val="both"/>
        <w:rPr>
          <w:rFonts w:ascii="Arial" w:hAnsi="Arial"/>
          <w:sz w:val="16"/>
          <w:szCs w:val="16"/>
        </w:rPr>
      </w:pPr>
    </w:p>
    <w:p w14:paraId="06358840" w14:textId="77777777" w:rsidR="004108C3" w:rsidRPr="008423E4" w:rsidRDefault="004108C3" w:rsidP="00720895"/>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C2F52" w14:textId="77777777" w:rsidR="00000000" w:rsidRDefault="0026516F">
      <w:r>
        <w:separator/>
      </w:r>
    </w:p>
  </w:endnote>
  <w:endnote w:type="continuationSeparator" w:id="0">
    <w:p w14:paraId="1F5A3AC6" w14:textId="77777777" w:rsidR="00000000" w:rsidRDefault="0026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E0E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A4828" w14:paraId="2A235D80" w14:textId="77777777" w:rsidTr="009C1E9A">
      <w:trPr>
        <w:cantSplit/>
      </w:trPr>
      <w:tc>
        <w:tcPr>
          <w:tcW w:w="0" w:type="pct"/>
        </w:tcPr>
        <w:p w14:paraId="59634B3D" w14:textId="77777777" w:rsidR="00137D90" w:rsidRDefault="00137D90" w:rsidP="009C1E9A">
          <w:pPr>
            <w:pStyle w:val="Footer"/>
            <w:tabs>
              <w:tab w:val="clear" w:pos="8640"/>
              <w:tab w:val="right" w:pos="9360"/>
            </w:tabs>
          </w:pPr>
        </w:p>
      </w:tc>
      <w:tc>
        <w:tcPr>
          <w:tcW w:w="2395" w:type="pct"/>
        </w:tcPr>
        <w:p w14:paraId="514A4BFC" w14:textId="77777777" w:rsidR="00137D90" w:rsidRDefault="00137D90" w:rsidP="009C1E9A">
          <w:pPr>
            <w:pStyle w:val="Footer"/>
            <w:tabs>
              <w:tab w:val="clear" w:pos="8640"/>
              <w:tab w:val="right" w:pos="9360"/>
            </w:tabs>
          </w:pPr>
        </w:p>
        <w:p w14:paraId="2A51E0CF" w14:textId="77777777" w:rsidR="001A4310" w:rsidRDefault="001A4310" w:rsidP="009C1E9A">
          <w:pPr>
            <w:pStyle w:val="Footer"/>
            <w:tabs>
              <w:tab w:val="clear" w:pos="8640"/>
              <w:tab w:val="right" w:pos="9360"/>
            </w:tabs>
          </w:pPr>
        </w:p>
        <w:p w14:paraId="222A2C02" w14:textId="77777777" w:rsidR="00137D90" w:rsidRDefault="00137D90" w:rsidP="009C1E9A">
          <w:pPr>
            <w:pStyle w:val="Footer"/>
            <w:tabs>
              <w:tab w:val="clear" w:pos="8640"/>
              <w:tab w:val="right" w:pos="9360"/>
            </w:tabs>
          </w:pPr>
        </w:p>
      </w:tc>
      <w:tc>
        <w:tcPr>
          <w:tcW w:w="2453" w:type="pct"/>
        </w:tcPr>
        <w:p w14:paraId="46E71527" w14:textId="77777777" w:rsidR="00137D90" w:rsidRDefault="00137D90" w:rsidP="009C1E9A">
          <w:pPr>
            <w:pStyle w:val="Footer"/>
            <w:tabs>
              <w:tab w:val="clear" w:pos="8640"/>
              <w:tab w:val="right" w:pos="9360"/>
            </w:tabs>
            <w:jc w:val="right"/>
          </w:pPr>
        </w:p>
      </w:tc>
    </w:tr>
    <w:tr w:rsidR="00CA4828" w14:paraId="6EC6A8FD" w14:textId="77777777" w:rsidTr="009C1E9A">
      <w:trPr>
        <w:cantSplit/>
      </w:trPr>
      <w:tc>
        <w:tcPr>
          <w:tcW w:w="0" w:type="pct"/>
        </w:tcPr>
        <w:p w14:paraId="29C6B34B" w14:textId="77777777" w:rsidR="00EC379B" w:rsidRDefault="00EC379B" w:rsidP="009C1E9A">
          <w:pPr>
            <w:pStyle w:val="Footer"/>
            <w:tabs>
              <w:tab w:val="clear" w:pos="8640"/>
              <w:tab w:val="right" w:pos="9360"/>
            </w:tabs>
          </w:pPr>
        </w:p>
      </w:tc>
      <w:tc>
        <w:tcPr>
          <w:tcW w:w="2395" w:type="pct"/>
        </w:tcPr>
        <w:p w14:paraId="46D91C23" w14:textId="77777777" w:rsidR="00EC379B" w:rsidRPr="009C1E9A" w:rsidRDefault="0026516F" w:rsidP="009C1E9A">
          <w:pPr>
            <w:pStyle w:val="Footer"/>
            <w:tabs>
              <w:tab w:val="clear" w:pos="8640"/>
              <w:tab w:val="right" w:pos="9360"/>
            </w:tabs>
            <w:rPr>
              <w:rFonts w:ascii="Shruti" w:hAnsi="Shruti"/>
              <w:sz w:val="22"/>
            </w:rPr>
          </w:pPr>
          <w:r>
            <w:rPr>
              <w:rFonts w:ascii="Shruti" w:hAnsi="Shruti"/>
              <w:sz w:val="22"/>
            </w:rPr>
            <w:t>87R 20393</w:t>
          </w:r>
        </w:p>
      </w:tc>
      <w:tc>
        <w:tcPr>
          <w:tcW w:w="2453" w:type="pct"/>
        </w:tcPr>
        <w:p w14:paraId="12194708" w14:textId="405A2A24" w:rsidR="00EC379B" w:rsidRDefault="0026516F" w:rsidP="009C1E9A">
          <w:pPr>
            <w:pStyle w:val="Footer"/>
            <w:tabs>
              <w:tab w:val="clear" w:pos="8640"/>
              <w:tab w:val="right" w:pos="9360"/>
            </w:tabs>
            <w:jc w:val="right"/>
          </w:pPr>
          <w:r>
            <w:fldChar w:fldCharType="begin"/>
          </w:r>
          <w:r>
            <w:instrText xml:space="preserve"> DOCPROPERTY  OTID  \* MERGEFORMAT </w:instrText>
          </w:r>
          <w:r>
            <w:fldChar w:fldCharType="separate"/>
          </w:r>
          <w:r w:rsidR="00720895">
            <w:t>21.107.771</w:t>
          </w:r>
          <w:r>
            <w:fldChar w:fldCharType="end"/>
          </w:r>
        </w:p>
      </w:tc>
    </w:tr>
    <w:tr w:rsidR="00CA4828" w14:paraId="22097F9E" w14:textId="77777777" w:rsidTr="009C1E9A">
      <w:trPr>
        <w:cantSplit/>
      </w:trPr>
      <w:tc>
        <w:tcPr>
          <w:tcW w:w="0" w:type="pct"/>
        </w:tcPr>
        <w:p w14:paraId="564DDCC2" w14:textId="77777777" w:rsidR="00EC379B" w:rsidRDefault="00EC379B" w:rsidP="009C1E9A">
          <w:pPr>
            <w:pStyle w:val="Footer"/>
            <w:tabs>
              <w:tab w:val="clear" w:pos="4320"/>
              <w:tab w:val="clear" w:pos="8640"/>
              <w:tab w:val="left" w:pos="2865"/>
            </w:tabs>
          </w:pPr>
        </w:p>
      </w:tc>
      <w:tc>
        <w:tcPr>
          <w:tcW w:w="2395" w:type="pct"/>
        </w:tcPr>
        <w:p w14:paraId="041AD93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50BEB8C" w14:textId="77777777" w:rsidR="00EC379B" w:rsidRDefault="00EC379B" w:rsidP="006D504F">
          <w:pPr>
            <w:pStyle w:val="Footer"/>
            <w:rPr>
              <w:rStyle w:val="PageNumber"/>
            </w:rPr>
          </w:pPr>
        </w:p>
        <w:p w14:paraId="0558282A" w14:textId="77777777" w:rsidR="00EC379B" w:rsidRDefault="00EC379B" w:rsidP="009C1E9A">
          <w:pPr>
            <w:pStyle w:val="Footer"/>
            <w:tabs>
              <w:tab w:val="clear" w:pos="8640"/>
              <w:tab w:val="right" w:pos="9360"/>
            </w:tabs>
            <w:jc w:val="right"/>
          </w:pPr>
        </w:p>
      </w:tc>
    </w:tr>
    <w:tr w:rsidR="00CA4828" w14:paraId="1541FA03" w14:textId="77777777" w:rsidTr="009C1E9A">
      <w:trPr>
        <w:cantSplit/>
        <w:trHeight w:val="323"/>
      </w:trPr>
      <w:tc>
        <w:tcPr>
          <w:tcW w:w="0" w:type="pct"/>
          <w:gridSpan w:val="3"/>
        </w:tcPr>
        <w:p w14:paraId="61719841" w14:textId="097BAA13" w:rsidR="00EC379B" w:rsidRDefault="0026516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20895">
            <w:rPr>
              <w:rStyle w:val="PageNumber"/>
              <w:noProof/>
            </w:rPr>
            <w:t>1</w:t>
          </w:r>
          <w:r>
            <w:rPr>
              <w:rStyle w:val="PageNumber"/>
            </w:rPr>
            <w:fldChar w:fldCharType="end"/>
          </w:r>
        </w:p>
        <w:p w14:paraId="5DEAD6DE" w14:textId="77777777" w:rsidR="00EC379B" w:rsidRDefault="00EC379B" w:rsidP="009C1E9A">
          <w:pPr>
            <w:pStyle w:val="Footer"/>
            <w:tabs>
              <w:tab w:val="clear" w:pos="8640"/>
              <w:tab w:val="right" w:pos="9360"/>
            </w:tabs>
            <w:jc w:val="center"/>
          </w:pPr>
        </w:p>
      </w:tc>
    </w:tr>
  </w:tbl>
  <w:p w14:paraId="1F21062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D9D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C848C" w14:textId="77777777" w:rsidR="00000000" w:rsidRDefault="0026516F">
      <w:r>
        <w:separator/>
      </w:r>
    </w:p>
  </w:footnote>
  <w:footnote w:type="continuationSeparator" w:id="0">
    <w:p w14:paraId="75C24713" w14:textId="77777777" w:rsidR="00000000" w:rsidRDefault="0026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5AD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FEF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2A1EE"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C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CA8"/>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556E"/>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02D"/>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4315"/>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16F"/>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5F6D"/>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149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090F"/>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20C7"/>
    <w:rsid w:val="00645750"/>
    <w:rsid w:val="006500F5"/>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0895"/>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941"/>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21B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6BBB"/>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7A5"/>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828"/>
    <w:rsid w:val="00CA4CA0"/>
    <w:rsid w:val="00CA5E5E"/>
    <w:rsid w:val="00CA7D7B"/>
    <w:rsid w:val="00CB0131"/>
    <w:rsid w:val="00CB0AE4"/>
    <w:rsid w:val="00CB0C21"/>
    <w:rsid w:val="00CB0D1A"/>
    <w:rsid w:val="00CB3627"/>
    <w:rsid w:val="00CB4B4B"/>
    <w:rsid w:val="00CB4B73"/>
    <w:rsid w:val="00CB74CB"/>
    <w:rsid w:val="00CB7E04"/>
    <w:rsid w:val="00CC24B7"/>
    <w:rsid w:val="00CC6F5D"/>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3870"/>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1F20"/>
    <w:rsid w:val="00FE4286"/>
    <w:rsid w:val="00FE48C3"/>
    <w:rsid w:val="00FE5909"/>
    <w:rsid w:val="00FE652E"/>
    <w:rsid w:val="00FE71FE"/>
    <w:rsid w:val="00FF0904"/>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BD2E26-62A6-49C7-AA72-D82132FE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D702D"/>
    <w:rPr>
      <w:sz w:val="16"/>
      <w:szCs w:val="16"/>
    </w:rPr>
  </w:style>
  <w:style w:type="paragraph" w:styleId="CommentText">
    <w:name w:val="annotation text"/>
    <w:basedOn w:val="Normal"/>
    <w:link w:val="CommentTextChar"/>
    <w:semiHidden/>
    <w:unhideWhenUsed/>
    <w:rsid w:val="000D702D"/>
    <w:rPr>
      <w:sz w:val="20"/>
      <w:szCs w:val="20"/>
    </w:rPr>
  </w:style>
  <w:style w:type="character" w:customStyle="1" w:styleId="CommentTextChar">
    <w:name w:val="Comment Text Char"/>
    <w:basedOn w:val="DefaultParagraphFont"/>
    <w:link w:val="CommentText"/>
    <w:semiHidden/>
    <w:rsid w:val="000D702D"/>
  </w:style>
  <w:style w:type="paragraph" w:styleId="CommentSubject">
    <w:name w:val="annotation subject"/>
    <w:basedOn w:val="CommentText"/>
    <w:next w:val="CommentText"/>
    <w:link w:val="CommentSubjectChar"/>
    <w:semiHidden/>
    <w:unhideWhenUsed/>
    <w:rsid w:val="000D702D"/>
    <w:rPr>
      <w:b/>
      <w:bCs/>
    </w:rPr>
  </w:style>
  <w:style w:type="character" w:customStyle="1" w:styleId="CommentSubjectChar">
    <w:name w:val="Comment Subject Char"/>
    <w:basedOn w:val="CommentTextChar"/>
    <w:link w:val="CommentSubject"/>
    <w:semiHidden/>
    <w:rsid w:val="000D7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2056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BA - HB02978 (Committee Report (Unamended))</vt:lpstr>
    </vt:vector>
  </TitlesOfParts>
  <Company>State of Texas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20393</dc:subject>
  <dc:creator>State of Texas</dc:creator>
  <dc:description>HB 2978 by Hull-(H)Culture, Recreation &amp; Tourism</dc:description>
  <cp:lastModifiedBy>Lauren Bustamente</cp:lastModifiedBy>
  <cp:revision>2</cp:revision>
  <cp:lastPrinted>2003-11-26T17:21:00Z</cp:lastPrinted>
  <dcterms:created xsi:type="dcterms:W3CDTF">2021-04-20T23:26:00Z</dcterms:created>
  <dcterms:modified xsi:type="dcterms:W3CDTF">2021-04-20T23:26:00Z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21.107.771</vt:lpwstr>
  </property>
</Properties>
</file>