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3CEB" w14:paraId="220E4D4D" w14:textId="77777777" w:rsidTr="00345119">
        <w:tc>
          <w:tcPr>
            <w:tcW w:w="9576" w:type="dxa"/>
            <w:noWrap/>
          </w:tcPr>
          <w:p w14:paraId="53092CF3" w14:textId="77777777" w:rsidR="008423E4" w:rsidRPr="0022177D" w:rsidRDefault="00046D31" w:rsidP="00F065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9B84BCE" w14:textId="77777777" w:rsidR="008423E4" w:rsidRPr="0022177D" w:rsidRDefault="008423E4" w:rsidP="00F065A5">
      <w:pPr>
        <w:jc w:val="center"/>
      </w:pPr>
    </w:p>
    <w:p w14:paraId="4E40E697" w14:textId="77777777" w:rsidR="008423E4" w:rsidRPr="00B31F0E" w:rsidRDefault="008423E4" w:rsidP="00F065A5"/>
    <w:p w14:paraId="2ADB1702" w14:textId="77777777" w:rsidR="008423E4" w:rsidRPr="00742794" w:rsidRDefault="008423E4" w:rsidP="00F065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3CEB" w14:paraId="6E90CBBF" w14:textId="77777777" w:rsidTr="00345119">
        <w:tc>
          <w:tcPr>
            <w:tcW w:w="9576" w:type="dxa"/>
          </w:tcPr>
          <w:p w14:paraId="320E6DA3" w14:textId="77777777" w:rsidR="008423E4" w:rsidRPr="00861995" w:rsidRDefault="00046D31" w:rsidP="00F065A5">
            <w:pPr>
              <w:jc w:val="right"/>
            </w:pPr>
            <w:r>
              <w:t>H.B. 2988</w:t>
            </w:r>
          </w:p>
        </w:tc>
      </w:tr>
      <w:tr w:rsidR="00DD3CEB" w14:paraId="4EE6B592" w14:textId="77777777" w:rsidTr="00345119">
        <w:tc>
          <w:tcPr>
            <w:tcW w:w="9576" w:type="dxa"/>
          </w:tcPr>
          <w:p w14:paraId="43E54DCE" w14:textId="77777777" w:rsidR="008423E4" w:rsidRPr="00861995" w:rsidRDefault="00046D31" w:rsidP="00F065A5">
            <w:pPr>
              <w:jc w:val="right"/>
            </w:pPr>
            <w:r>
              <w:t xml:space="preserve">By: </w:t>
            </w:r>
            <w:r w:rsidR="00DB6F60">
              <w:t>Minjarez</w:t>
            </w:r>
          </w:p>
        </w:tc>
      </w:tr>
      <w:tr w:rsidR="00DD3CEB" w14:paraId="71834905" w14:textId="77777777" w:rsidTr="00345119">
        <w:tc>
          <w:tcPr>
            <w:tcW w:w="9576" w:type="dxa"/>
          </w:tcPr>
          <w:p w14:paraId="03D084CC" w14:textId="77777777" w:rsidR="008423E4" w:rsidRPr="00861995" w:rsidRDefault="00046D31" w:rsidP="00F065A5">
            <w:pPr>
              <w:jc w:val="right"/>
            </w:pPr>
            <w:r>
              <w:t>Insurance</w:t>
            </w:r>
          </w:p>
        </w:tc>
      </w:tr>
      <w:tr w:rsidR="00DD3CEB" w14:paraId="78F3B71F" w14:textId="77777777" w:rsidTr="00345119">
        <w:tc>
          <w:tcPr>
            <w:tcW w:w="9576" w:type="dxa"/>
          </w:tcPr>
          <w:p w14:paraId="54952686" w14:textId="77777777" w:rsidR="008423E4" w:rsidRDefault="00046D31" w:rsidP="00F065A5">
            <w:pPr>
              <w:jc w:val="right"/>
            </w:pPr>
            <w:r>
              <w:t>Committee Report (Unamended)</w:t>
            </w:r>
          </w:p>
        </w:tc>
      </w:tr>
    </w:tbl>
    <w:p w14:paraId="38C5154D" w14:textId="77777777" w:rsidR="008423E4" w:rsidRDefault="008423E4" w:rsidP="00F065A5">
      <w:pPr>
        <w:tabs>
          <w:tab w:val="right" w:pos="9360"/>
        </w:tabs>
      </w:pPr>
    </w:p>
    <w:p w14:paraId="7BCEFA52" w14:textId="77777777" w:rsidR="008423E4" w:rsidRDefault="008423E4" w:rsidP="00F065A5"/>
    <w:p w14:paraId="4E660357" w14:textId="77777777" w:rsidR="008423E4" w:rsidRDefault="008423E4" w:rsidP="00F065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3CEB" w14:paraId="4ECFA6D1" w14:textId="77777777" w:rsidTr="00345119">
        <w:tc>
          <w:tcPr>
            <w:tcW w:w="9576" w:type="dxa"/>
          </w:tcPr>
          <w:p w14:paraId="3A9AFBA5" w14:textId="77777777" w:rsidR="008423E4" w:rsidRPr="00A8133F" w:rsidRDefault="00046D31" w:rsidP="00F065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B4B704" w14:textId="77777777" w:rsidR="008423E4" w:rsidRDefault="008423E4" w:rsidP="00F065A5"/>
          <w:p w14:paraId="76F81FFF" w14:textId="675F0FF7" w:rsidR="008423E4" w:rsidRDefault="00046D31" w:rsidP="00F065A5">
            <w:pPr>
              <w:pStyle w:val="Header"/>
              <w:jc w:val="both"/>
            </w:pPr>
            <w:r>
              <w:t>Texans</w:t>
            </w:r>
            <w:r w:rsidR="00DB6F60">
              <w:t xml:space="preserve"> </w:t>
            </w:r>
            <w:r w:rsidR="00930BEF">
              <w:t xml:space="preserve">have </w:t>
            </w:r>
            <w:r w:rsidR="00DB6F60">
              <w:t xml:space="preserve">the ability to see a physical therapist without having to first </w:t>
            </w:r>
            <w:r w:rsidR="00C23D47">
              <w:t xml:space="preserve">receive </w:t>
            </w:r>
            <w:r w:rsidR="00DB6F60">
              <w:t xml:space="preserve">a referral from a primary care physician. </w:t>
            </w:r>
            <w:r>
              <w:t xml:space="preserve">It has been </w:t>
            </w:r>
            <w:r>
              <w:t>suggested that</w:t>
            </w:r>
            <w:r w:rsidR="00E06E2B">
              <w:t>,</w:t>
            </w:r>
            <w:r w:rsidR="00C23D47">
              <w:t xml:space="preserve"> while</w:t>
            </w:r>
            <w:r>
              <w:t xml:space="preserve"> this direct access has been a boon </w:t>
            </w:r>
            <w:r w:rsidR="00DB6F60">
              <w:t>for patients</w:t>
            </w:r>
            <w:r w:rsidR="00E06E2B">
              <w:t>,</w:t>
            </w:r>
            <w:r w:rsidR="006A2315">
              <w:t xml:space="preserve"> </w:t>
            </w:r>
            <w:r w:rsidR="00DD0296">
              <w:t xml:space="preserve">they </w:t>
            </w:r>
            <w:r w:rsidR="006A2315">
              <w:t>are still paying too much for these services given that physical therapists are still categorized as "specialists" and not "primary" providers</w:t>
            </w:r>
            <w:r w:rsidR="00DB6F60">
              <w:t>.</w:t>
            </w:r>
            <w:r w:rsidR="009A4D5D">
              <w:t xml:space="preserve"> </w:t>
            </w:r>
            <w:r w:rsidR="00DB6F60">
              <w:t>H</w:t>
            </w:r>
            <w:r w:rsidR="00C23D47">
              <w:t>.</w:t>
            </w:r>
            <w:r w:rsidR="00DB6F60">
              <w:t>B</w:t>
            </w:r>
            <w:r w:rsidR="00C23D47">
              <w:t>.</w:t>
            </w:r>
            <w:r w:rsidR="00DB6F60">
              <w:t xml:space="preserve"> 2988 seeks to </w:t>
            </w:r>
            <w:r w:rsidR="00930BEF">
              <w:t xml:space="preserve">address this issue </w:t>
            </w:r>
            <w:r w:rsidR="00C23D47">
              <w:t xml:space="preserve">by ensuring </w:t>
            </w:r>
            <w:r w:rsidR="00DB6F60">
              <w:t xml:space="preserve">that patients </w:t>
            </w:r>
            <w:r w:rsidR="00C23D47">
              <w:t xml:space="preserve">who </w:t>
            </w:r>
            <w:r w:rsidR="00DB6F60">
              <w:t xml:space="preserve">opt to see a </w:t>
            </w:r>
            <w:r w:rsidR="00C23D47">
              <w:t xml:space="preserve">physical therapist </w:t>
            </w:r>
            <w:r w:rsidR="00930BEF">
              <w:t>before</w:t>
            </w:r>
            <w:r w:rsidR="00C23D47">
              <w:t xml:space="preserve"> receiving a</w:t>
            </w:r>
            <w:r w:rsidR="00DB6F60">
              <w:t xml:space="preserve"> referral </w:t>
            </w:r>
            <w:r w:rsidR="00C23D47">
              <w:t>are not</w:t>
            </w:r>
            <w:r w:rsidR="00DB6F60">
              <w:t xml:space="preserve"> burdened with unnecessarily high copay</w:t>
            </w:r>
            <w:r w:rsidR="009A4D5D">
              <w:t>ment</w:t>
            </w:r>
            <w:r w:rsidR="00DB6F60">
              <w:t>s.</w:t>
            </w:r>
          </w:p>
          <w:p w14:paraId="27F07545" w14:textId="77777777" w:rsidR="008423E4" w:rsidRPr="00E26B13" w:rsidRDefault="008423E4" w:rsidP="00F065A5">
            <w:pPr>
              <w:rPr>
                <w:b/>
              </w:rPr>
            </w:pPr>
          </w:p>
        </w:tc>
      </w:tr>
      <w:tr w:rsidR="00DD3CEB" w14:paraId="52DB5AA2" w14:textId="77777777" w:rsidTr="00345119">
        <w:tc>
          <w:tcPr>
            <w:tcW w:w="9576" w:type="dxa"/>
          </w:tcPr>
          <w:p w14:paraId="0F3F7619" w14:textId="77777777" w:rsidR="0017725B" w:rsidRDefault="00046D31" w:rsidP="00F065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A24C37" w14:textId="77777777" w:rsidR="0017725B" w:rsidRDefault="0017725B" w:rsidP="00F065A5">
            <w:pPr>
              <w:rPr>
                <w:b/>
                <w:u w:val="single"/>
              </w:rPr>
            </w:pPr>
          </w:p>
          <w:p w14:paraId="3D52971F" w14:textId="77777777" w:rsidR="001D1F2D" w:rsidRPr="001D1F2D" w:rsidRDefault="00046D31" w:rsidP="00F065A5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247C627F" w14:textId="77777777" w:rsidR="0017725B" w:rsidRPr="0017725B" w:rsidRDefault="0017725B" w:rsidP="00F065A5">
            <w:pPr>
              <w:rPr>
                <w:b/>
                <w:u w:val="single"/>
              </w:rPr>
            </w:pPr>
          </w:p>
        </w:tc>
      </w:tr>
      <w:tr w:rsidR="00DD3CEB" w14:paraId="25C30616" w14:textId="77777777" w:rsidTr="00345119">
        <w:tc>
          <w:tcPr>
            <w:tcW w:w="9576" w:type="dxa"/>
          </w:tcPr>
          <w:p w14:paraId="4430D10B" w14:textId="77777777" w:rsidR="008423E4" w:rsidRPr="00A8133F" w:rsidRDefault="00046D31" w:rsidP="00F065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D064D2" w14:textId="77777777" w:rsidR="008423E4" w:rsidRDefault="008423E4" w:rsidP="00F065A5"/>
          <w:p w14:paraId="18B88D41" w14:textId="77777777" w:rsidR="001D1F2D" w:rsidRDefault="00046D31" w:rsidP="00F06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7B0FBC98" w14:textId="77777777" w:rsidR="008423E4" w:rsidRPr="00E21FDC" w:rsidRDefault="008423E4" w:rsidP="00F065A5">
            <w:pPr>
              <w:rPr>
                <w:b/>
              </w:rPr>
            </w:pPr>
          </w:p>
        </w:tc>
      </w:tr>
      <w:tr w:rsidR="00DD3CEB" w14:paraId="642971E1" w14:textId="77777777" w:rsidTr="00345119">
        <w:tc>
          <w:tcPr>
            <w:tcW w:w="9576" w:type="dxa"/>
          </w:tcPr>
          <w:p w14:paraId="45CD3F00" w14:textId="77777777" w:rsidR="008423E4" w:rsidRPr="00A8133F" w:rsidRDefault="00046D31" w:rsidP="00F065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F6C800" w14:textId="77777777" w:rsidR="008423E4" w:rsidRDefault="008423E4" w:rsidP="00F065A5"/>
          <w:p w14:paraId="2F63A282" w14:textId="5591EB53" w:rsidR="009C36CD" w:rsidRPr="009C36CD" w:rsidRDefault="00046D31" w:rsidP="00F06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2988 amends the Insurance Code to prohibit a health care plan offered by a health maintenance organization </w:t>
            </w:r>
            <w:r w:rsidR="00AA031A">
              <w:t xml:space="preserve">or </w:t>
            </w:r>
            <w:r>
              <w:t xml:space="preserve">a </w:t>
            </w:r>
            <w:r>
              <w:t>preferred provider benefit plan that require</w:t>
            </w:r>
            <w:r w:rsidR="00AA031A">
              <w:t>s</w:t>
            </w:r>
            <w:r>
              <w:t xml:space="preserve"> an enrollee or an insured</w:t>
            </w:r>
            <w:r w:rsidR="00AA031A">
              <w:t>, as applicable,</w:t>
            </w:r>
            <w:r>
              <w:t xml:space="preserve"> to pay a copayment for an office visit with the enrollee's or the insured's primary care physician or provider from charging a higher copayment amount to that enrollee </w:t>
            </w:r>
            <w:r>
              <w:t>or insured for an office visit with a physical therapist. The bill applies only to a health benefit plan delivered, issued for delivery, or renewed on or after January 1, 2022.</w:t>
            </w:r>
          </w:p>
          <w:p w14:paraId="1C5E2E78" w14:textId="77777777" w:rsidR="008423E4" w:rsidRPr="00835628" w:rsidRDefault="008423E4" w:rsidP="00F065A5">
            <w:pPr>
              <w:rPr>
                <w:b/>
              </w:rPr>
            </w:pPr>
          </w:p>
        </w:tc>
      </w:tr>
      <w:tr w:rsidR="00DD3CEB" w14:paraId="1E754F9E" w14:textId="77777777" w:rsidTr="00345119">
        <w:tc>
          <w:tcPr>
            <w:tcW w:w="9576" w:type="dxa"/>
          </w:tcPr>
          <w:p w14:paraId="2502BF19" w14:textId="77777777" w:rsidR="008423E4" w:rsidRPr="00A8133F" w:rsidRDefault="00046D31" w:rsidP="00F065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69ED4F" w14:textId="77777777" w:rsidR="008423E4" w:rsidRDefault="008423E4" w:rsidP="00F065A5"/>
          <w:p w14:paraId="7BC1D79F" w14:textId="77777777" w:rsidR="008423E4" w:rsidRPr="003624F2" w:rsidRDefault="00046D31" w:rsidP="00F06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679EC91" w14:textId="77777777" w:rsidR="008423E4" w:rsidRPr="00233FDB" w:rsidRDefault="008423E4" w:rsidP="00F065A5">
            <w:pPr>
              <w:rPr>
                <w:b/>
              </w:rPr>
            </w:pPr>
          </w:p>
        </w:tc>
      </w:tr>
    </w:tbl>
    <w:p w14:paraId="157C2B2E" w14:textId="77777777" w:rsidR="008423E4" w:rsidRPr="00BE0E75" w:rsidRDefault="008423E4" w:rsidP="00F065A5">
      <w:pPr>
        <w:jc w:val="both"/>
        <w:rPr>
          <w:rFonts w:ascii="Arial" w:hAnsi="Arial"/>
          <w:sz w:val="16"/>
          <w:szCs w:val="16"/>
        </w:rPr>
      </w:pPr>
    </w:p>
    <w:p w14:paraId="579141D3" w14:textId="77777777" w:rsidR="004108C3" w:rsidRPr="008423E4" w:rsidRDefault="004108C3" w:rsidP="00F065A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0C6C" w14:textId="77777777" w:rsidR="00000000" w:rsidRDefault="00046D31">
      <w:r>
        <w:separator/>
      </w:r>
    </w:p>
  </w:endnote>
  <w:endnote w:type="continuationSeparator" w:id="0">
    <w:p w14:paraId="4222723A" w14:textId="77777777" w:rsidR="00000000" w:rsidRDefault="0004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933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3CEB" w14:paraId="6C08DE44" w14:textId="77777777" w:rsidTr="009C1E9A">
      <w:trPr>
        <w:cantSplit/>
      </w:trPr>
      <w:tc>
        <w:tcPr>
          <w:tcW w:w="0" w:type="pct"/>
        </w:tcPr>
        <w:p w14:paraId="470335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1D09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F88B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050B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A550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CEB" w14:paraId="02118334" w14:textId="77777777" w:rsidTr="009C1E9A">
      <w:trPr>
        <w:cantSplit/>
      </w:trPr>
      <w:tc>
        <w:tcPr>
          <w:tcW w:w="0" w:type="pct"/>
        </w:tcPr>
        <w:p w14:paraId="2B43D8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E030B8" w14:textId="77777777" w:rsidR="00EC379B" w:rsidRPr="009C1E9A" w:rsidRDefault="00046D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23232</w:t>
          </w:r>
        </w:p>
      </w:tc>
      <w:tc>
        <w:tcPr>
          <w:tcW w:w="2453" w:type="pct"/>
        </w:tcPr>
        <w:p w14:paraId="07B9E84D" w14:textId="4A9197B5" w:rsidR="00EC379B" w:rsidRDefault="00046D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92AC3">
            <w:t>21.119.1622</w:t>
          </w:r>
          <w:r>
            <w:fldChar w:fldCharType="end"/>
          </w:r>
        </w:p>
      </w:tc>
    </w:tr>
    <w:tr w:rsidR="00DD3CEB" w14:paraId="4F3419B6" w14:textId="77777777" w:rsidTr="009C1E9A">
      <w:trPr>
        <w:cantSplit/>
      </w:trPr>
      <w:tc>
        <w:tcPr>
          <w:tcW w:w="0" w:type="pct"/>
        </w:tcPr>
        <w:p w14:paraId="74E322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A8D27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9E5F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CCC1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CEB" w14:paraId="4D6308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CB2A18" w14:textId="30353A2E" w:rsidR="00EC379B" w:rsidRDefault="00046D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065A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1A9F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3A3EF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02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C552" w14:textId="77777777" w:rsidR="00000000" w:rsidRDefault="00046D31">
      <w:r>
        <w:separator/>
      </w:r>
    </w:p>
  </w:footnote>
  <w:footnote w:type="continuationSeparator" w:id="0">
    <w:p w14:paraId="70DDC368" w14:textId="77777777" w:rsidR="00000000" w:rsidRDefault="0004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B66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B4B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028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6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D31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6D9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44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AF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F2D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E3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31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B7F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74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BEF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D5D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AC9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31A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52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D47"/>
    <w:rsid w:val="00C248E6"/>
    <w:rsid w:val="00C2766F"/>
    <w:rsid w:val="00C2794A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AC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6F60"/>
    <w:rsid w:val="00DB758F"/>
    <w:rsid w:val="00DC1F1B"/>
    <w:rsid w:val="00DC3D8F"/>
    <w:rsid w:val="00DC42E8"/>
    <w:rsid w:val="00DC6DBB"/>
    <w:rsid w:val="00DC7761"/>
    <w:rsid w:val="00DD0022"/>
    <w:rsid w:val="00DD0296"/>
    <w:rsid w:val="00DD073C"/>
    <w:rsid w:val="00DD128C"/>
    <w:rsid w:val="00DD1B8F"/>
    <w:rsid w:val="00DD3CEB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E2B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5A5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32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FEDB15-F508-40B2-80CB-97D65AD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1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F2D"/>
    <w:rPr>
      <w:b/>
      <w:bCs/>
    </w:rPr>
  </w:style>
  <w:style w:type="paragraph" w:styleId="Revision">
    <w:name w:val="Revision"/>
    <w:hidden/>
    <w:uiPriority w:val="99"/>
    <w:semiHidden/>
    <w:rsid w:val="001D1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HB02988 (Committee Report (Unamended))</vt:lpstr>
    </vt:vector>
  </TitlesOfParts>
  <Company>State of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23232</dc:subject>
  <dc:creator>State of Texas</dc:creator>
  <dc:description>HB 2988 by Minjarez-(H)Insurance</dc:description>
  <cp:lastModifiedBy>Stacey Nicchio</cp:lastModifiedBy>
  <cp:revision>2</cp:revision>
  <cp:lastPrinted>2003-11-26T17:21:00Z</cp:lastPrinted>
  <dcterms:created xsi:type="dcterms:W3CDTF">2021-04-30T22:25:00Z</dcterms:created>
  <dcterms:modified xsi:type="dcterms:W3CDTF">2021-04-30T22:25:00Z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21.119.1622</vt:lpwstr>
  </property>
</Properties>
</file>