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E92C6A" w14:paraId="25314FB9" w14:textId="77777777" w:rsidTr="001928C7">
        <w:tc>
          <w:tcPr>
            <w:tcW w:w="9576" w:type="dxa"/>
            <w:noWrap/>
          </w:tcPr>
          <w:p w14:paraId="6AB10C49" w14:textId="77777777" w:rsidR="008423E4" w:rsidRPr="0022177D" w:rsidRDefault="00C421F1" w:rsidP="001928C7">
            <w:pPr>
              <w:pStyle w:val="Heading1"/>
            </w:pPr>
            <w:bookmarkStart w:id="0" w:name="_GoBack"/>
            <w:bookmarkEnd w:id="0"/>
            <w:r w:rsidRPr="00631897">
              <w:t>BILL ANALYSIS</w:t>
            </w:r>
          </w:p>
        </w:tc>
      </w:tr>
    </w:tbl>
    <w:p w14:paraId="6FCC21B4" w14:textId="77777777" w:rsidR="008423E4" w:rsidRPr="0022177D" w:rsidRDefault="008423E4" w:rsidP="008423E4">
      <w:pPr>
        <w:jc w:val="center"/>
      </w:pPr>
    </w:p>
    <w:p w14:paraId="0535EAC2" w14:textId="77777777" w:rsidR="008423E4" w:rsidRPr="00B31F0E" w:rsidRDefault="008423E4" w:rsidP="008423E4"/>
    <w:p w14:paraId="007BCB67" w14:textId="77777777" w:rsidR="008423E4" w:rsidRPr="00742794" w:rsidRDefault="008423E4" w:rsidP="008423E4">
      <w:pPr>
        <w:tabs>
          <w:tab w:val="right" w:pos="9360"/>
        </w:tabs>
      </w:pPr>
    </w:p>
    <w:tbl>
      <w:tblPr>
        <w:tblW w:w="0" w:type="auto"/>
        <w:tblLayout w:type="fixed"/>
        <w:tblLook w:val="01E0" w:firstRow="1" w:lastRow="1" w:firstColumn="1" w:lastColumn="1" w:noHBand="0" w:noVBand="0"/>
      </w:tblPr>
      <w:tblGrid>
        <w:gridCol w:w="9576"/>
      </w:tblGrid>
      <w:tr w:rsidR="00E92C6A" w14:paraId="5D56B66C" w14:textId="77777777" w:rsidTr="001928C7">
        <w:tc>
          <w:tcPr>
            <w:tcW w:w="9576" w:type="dxa"/>
          </w:tcPr>
          <w:p w14:paraId="2836E75E" w14:textId="77777777" w:rsidR="008423E4" w:rsidRPr="00861995" w:rsidRDefault="00C421F1" w:rsidP="001928C7">
            <w:pPr>
              <w:jc w:val="right"/>
            </w:pPr>
            <w:r>
              <w:t>C.S.H.B. 3003</w:t>
            </w:r>
          </w:p>
        </w:tc>
      </w:tr>
      <w:tr w:rsidR="00E92C6A" w14:paraId="5DF5A7FC" w14:textId="77777777" w:rsidTr="001928C7">
        <w:tc>
          <w:tcPr>
            <w:tcW w:w="9576" w:type="dxa"/>
          </w:tcPr>
          <w:p w14:paraId="62A13831" w14:textId="77777777" w:rsidR="008423E4" w:rsidRPr="00861995" w:rsidRDefault="00C421F1" w:rsidP="001928C7">
            <w:pPr>
              <w:jc w:val="right"/>
            </w:pPr>
            <w:r>
              <w:t xml:space="preserve">By: </w:t>
            </w:r>
            <w:r w:rsidR="009370CB">
              <w:t>Parker</w:t>
            </w:r>
          </w:p>
        </w:tc>
      </w:tr>
      <w:tr w:rsidR="00E92C6A" w14:paraId="3CFD385C" w14:textId="77777777" w:rsidTr="001928C7">
        <w:tc>
          <w:tcPr>
            <w:tcW w:w="9576" w:type="dxa"/>
          </w:tcPr>
          <w:p w14:paraId="343A55E0" w14:textId="77777777" w:rsidR="008423E4" w:rsidRPr="00861995" w:rsidRDefault="00C421F1" w:rsidP="001928C7">
            <w:pPr>
              <w:jc w:val="right"/>
            </w:pPr>
            <w:r>
              <w:t>Higher Education</w:t>
            </w:r>
          </w:p>
        </w:tc>
      </w:tr>
      <w:tr w:rsidR="00E92C6A" w14:paraId="031F6209" w14:textId="77777777" w:rsidTr="001928C7">
        <w:tc>
          <w:tcPr>
            <w:tcW w:w="9576" w:type="dxa"/>
          </w:tcPr>
          <w:p w14:paraId="5967EDEC" w14:textId="77777777" w:rsidR="008423E4" w:rsidRDefault="00C421F1" w:rsidP="001928C7">
            <w:pPr>
              <w:jc w:val="right"/>
            </w:pPr>
            <w:r>
              <w:t>Committee Report (Substituted)</w:t>
            </w:r>
          </w:p>
        </w:tc>
      </w:tr>
    </w:tbl>
    <w:p w14:paraId="6600AAF0" w14:textId="77777777" w:rsidR="008423E4" w:rsidRDefault="008423E4" w:rsidP="008423E4">
      <w:pPr>
        <w:tabs>
          <w:tab w:val="right" w:pos="9360"/>
        </w:tabs>
      </w:pPr>
    </w:p>
    <w:p w14:paraId="42AAB7D2" w14:textId="77777777" w:rsidR="008423E4" w:rsidRDefault="008423E4" w:rsidP="008423E4"/>
    <w:p w14:paraId="2A5ABCB8" w14:textId="77777777" w:rsidR="008423E4" w:rsidRDefault="008423E4" w:rsidP="008423E4"/>
    <w:tbl>
      <w:tblPr>
        <w:tblW w:w="0" w:type="auto"/>
        <w:tblCellMar>
          <w:left w:w="115" w:type="dxa"/>
          <w:right w:w="115" w:type="dxa"/>
        </w:tblCellMar>
        <w:tblLook w:val="01E0" w:firstRow="1" w:lastRow="1" w:firstColumn="1" w:lastColumn="1" w:noHBand="0" w:noVBand="0"/>
      </w:tblPr>
      <w:tblGrid>
        <w:gridCol w:w="9360"/>
      </w:tblGrid>
      <w:tr w:rsidR="00E92C6A" w14:paraId="483956C8" w14:textId="77777777" w:rsidTr="001928C7">
        <w:tc>
          <w:tcPr>
            <w:tcW w:w="9576" w:type="dxa"/>
          </w:tcPr>
          <w:p w14:paraId="7606B8FB" w14:textId="77777777" w:rsidR="008423E4" w:rsidRPr="00A8133F" w:rsidRDefault="00C421F1" w:rsidP="00613C96">
            <w:pPr>
              <w:rPr>
                <w:b/>
              </w:rPr>
            </w:pPr>
            <w:r w:rsidRPr="009C1E9A">
              <w:rPr>
                <w:b/>
                <w:u w:val="single"/>
              </w:rPr>
              <w:t>BACKGROUND AND PURPOSE</w:t>
            </w:r>
            <w:r>
              <w:rPr>
                <w:b/>
              </w:rPr>
              <w:t xml:space="preserve"> </w:t>
            </w:r>
          </w:p>
          <w:p w14:paraId="7AF362BA" w14:textId="77777777" w:rsidR="008423E4" w:rsidRDefault="008423E4" w:rsidP="00613C96"/>
          <w:p w14:paraId="0C5540F9" w14:textId="251AC0DC" w:rsidR="00703690" w:rsidRDefault="00C421F1" w:rsidP="00613C96">
            <w:pPr>
              <w:pStyle w:val="Header"/>
              <w:tabs>
                <w:tab w:val="clear" w:pos="4320"/>
                <w:tab w:val="clear" w:pos="8640"/>
              </w:tabs>
              <w:jc w:val="both"/>
            </w:pPr>
            <w:r>
              <w:t>In response to the</w:t>
            </w:r>
            <w:r w:rsidR="0096520B">
              <w:t xml:space="preserve"> rising</w:t>
            </w:r>
            <w:r w:rsidR="00B30E7B" w:rsidRPr="00B30E7B">
              <w:t xml:space="preserve"> unemployment </w:t>
            </w:r>
            <w:r w:rsidR="0096520B">
              <w:t xml:space="preserve">rate </w:t>
            </w:r>
            <w:r>
              <w:t>during</w:t>
            </w:r>
            <w:r w:rsidRPr="00B30E7B">
              <w:t xml:space="preserve"> </w:t>
            </w:r>
            <w:r w:rsidR="00B30E7B" w:rsidRPr="00B30E7B">
              <w:t xml:space="preserve">the </w:t>
            </w:r>
            <w:r w:rsidR="00C71C83">
              <w:t>COVID-19 pandemic</w:t>
            </w:r>
            <w:r w:rsidR="00B30E7B" w:rsidRPr="00B30E7B">
              <w:t xml:space="preserve">, </w:t>
            </w:r>
            <w:r w:rsidR="0096520B">
              <w:t xml:space="preserve">there have been calls to </w:t>
            </w:r>
            <w:r w:rsidR="00092003">
              <w:t>reskill and upskill the workforce, put Texans back to work in high-demand occupations, and accelerate the Texas economic recover</w:t>
            </w:r>
            <w:r w:rsidR="007B712E">
              <w:t>y.</w:t>
            </w:r>
            <w:r w:rsidR="0096520B">
              <w:t xml:space="preserve"> </w:t>
            </w:r>
            <w:r w:rsidR="00AD0AC4">
              <w:t xml:space="preserve">Support for public junior </w:t>
            </w:r>
            <w:r w:rsidRPr="00703690">
              <w:t xml:space="preserve">colleges </w:t>
            </w:r>
            <w:r w:rsidR="00AD0AC4">
              <w:t xml:space="preserve">and public state colleges, in collaboration with the Texas Workforce Commission </w:t>
            </w:r>
            <w:r w:rsidRPr="00703690">
              <w:t xml:space="preserve">and </w:t>
            </w:r>
            <w:r w:rsidR="00AD0AC4">
              <w:t>private employer</w:t>
            </w:r>
            <w:r>
              <w:t>s</w:t>
            </w:r>
            <w:r w:rsidR="00AD0AC4">
              <w:t>, in</w:t>
            </w:r>
            <w:r w:rsidRPr="00703690">
              <w:t xml:space="preserve"> provid</w:t>
            </w:r>
            <w:r w:rsidR="00AD0AC4">
              <w:t>ing</w:t>
            </w:r>
            <w:r w:rsidRPr="00703690">
              <w:t xml:space="preserve"> </w:t>
            </w:r>
            <w:r w:rsidR="00092003">
              <w:t>workforce</w:t>
            </w:r>
            <w:r w:rsidRPr="00703690">
              <w:t xml:space="preserve"> credentials </w:t>
            </w:r>
            <w:r w:rsidR="0096520B">
              <w:t xml:space="preserve">may help </w:t>
            </w:r>
            <w:r w:rsidRPr="00703690">
              <w:t>ensur</w:t>
            </w:r>
            <w:r w:rsidR="0096520B">
              <w:t>e that</w:t>
            </w:r>
            <w:r w:rsidRPr="00703690">
              <w:t xml:space="preserve"> workers are </w:t>
            </w:r>
            <w:r w:rsidR="0096520B">
              <w:t>equipped</w:t>
            </w:r>
            <w:r w:rsidR="0096520B" w:rsidRPr="00703690">
              <w:t xml:space="preserve"> </w:t>
            </w:r>
            <w:r w:rsidRPr="00703690">
              <w:t>with the skills and credentials needed to fill high-demand industry needs</w:t>
            </w:r>
            <w:r w:rsidR="0096520B">
              <w:t>.</w:t>
            </w:r>
            <w:r w:rsidRPr="00703690">
              <w:t xml:space="preserve"> </w:t>
            </w:r>
            <w:r w:rsidR="00C71C83">
              <w:t xml:space="preserve">C.S.H.B. 3003 seeks to </w:t>
            </w:r>
            <w:r w:rsidR="00347681">
              <w:t xml:space="preserve">address </w:t>
            </w:r>
            <w:r>
              <w:t>this issue</w:t>
            </w:r>
            <w:r w:rsidR="00AB3D7C">
              <w:t xml:space="preserve"> by establishing</w:t>
            </w:r>
            <w:r>
              <w:t xml:space="preserve"> </w:t>
            </w:r>
            <w:r w:rsidR="0096520B">
              <w:t xml:space="preserve">the Texas Reskilling and Upskilling through Education </w:t>
            </w:r>
            <w:r w:rsidR="00AE2A08">
              <w:t xml:space="preserve">Program </w:t>
            </w:r>
            <w:r w:rsidR="00092003">
              <w:t>to provide</w:t>
            </w:r>
            <w:r w:rsidR="00AB3D7C">
              <w:t xml:space="preserve"> e</w:t>
            </w:r>
            <w:r>
              <w:t xml:space="preserve">ligible colleges </w:t>
            </w:r>
            <w:r w:rsidR="00092003">
              <w:t>with</w:t>
            </w:r>
            <w:r>
              <w:t xml:space="preserve"> grants to </w:t>
            </w:r>
            <w:r w:rsidR="00092003">
              <w:t>support and maintain activities that promote</w:t>
            </w:r>
            <w:r>
              <w:t xml:space="preserve"> workforce </w:t>
            </w:r>
            <w:r w:rsidR="00092003">
              <w:t>learning and providing for the identification of workforce credential</w:t>
            </w:r>
            <w:r w:rsidR="00347681">
              <w:t>s</w:t>
            </w:r>
            <w:r w:rsidR="00092003">
              <w:t xml:space="preserve"> valued in </w:t>
            </w:r>
            <w:r>
              <w:t xml:space="preserve">high-demand </w:t>
            </w:r>
            <w:r w:rsidR="00092003">
              <w:t>occupations.</w:t>
            </w:r>
          </w:p>
          <w:p w14:paraId="3DAA4582" w14:textId="77777777" w:rsidR="008423E4" w:rsidRPr="00E26B13" w:rsidRDefault="008423E4" w:rsidP="00613C96">
            <w:pPr>
              <w:rPr>
                <w:b/>
              </w:rPr>
            </w:pPr>
          </w:p>
        </w:tc>
      </w:tr>
      <w:tr w:rsidR="00E92C6A" w14:paraId="60849DD4" w14:textId="77777777" w:rsidTr="001928C7">
        <w:tc>
          <w:tcPr>
            <w:tcW w:w="9576" w:type="dxa"/>
          </w:tcPr>
          <w:p w14:paraId="5AC3063B" w14:textId="77777777" w:rsidR="0017725B" w:rsidRDefault="00C421F1" w:rsidP="00613C96">
            <w:pPr>
              <w:rPr>
                <w:b/>
                <w:u w:val="single"/>
              </w:rPr>
            </w:pPr>
            <w:r>
              <w:rPr>
                <w:b/>
                <w:u w:val="single"/>
              </w:rPr>
              <w:t>CRIMINAL JUSTICE IMPACT</w:t>
            </w:r>
          </w:p>
          <w:p w14:paraId="06D2DB88" w14:textId="77777777" w:rsidR="0017725B" w:rsidRDefault="0017725B" w:rsidP="00613C96">
            <w:pPr>
              <w:rPr>
                <w:b/>
                <w:u w:val="single"/>
              </w:rPr>
            </w:pPr>
          </w:p>
          <w:p w14:paraId="623C9891" w14:textId="77777777" w:rsidR="00B30E7B" w:rsidRPr="00B30E7B" w:rsidRDefault="00C421F1" w:rsidP="00613C96">
            <w:pPr>
              <w:jc w:val="both"/>
            </w:pPr>
            <w:r>
              <w:t>It is the commit</w:t>
            </w:r>
            <w:r>
              <w:t>tee's opinion that this bill does not expressly create a criminal offense, increase the punishment for an existing criminal offense or category of offenses, or change the eligibility of a person for community supervision, parole, or mandatory supervision.</w:t>
            </w:r>
          </w:p>
          <w:p w14:paraId="49B5DA4D" w14:textId="77777777" w:rsidR="0017725B" w:rsidRPr="0017725B" w:rsidRDefault="0017725B" w:rsidP="00613C96">
            <w:pPr>
              <w:rPr>
                <w:b/>
                <w:u w:val="single"/>
              </w:rPr>
            </w:pPr>
          </w:p>
        </w:tc>
      </w:tr>
      <w:tr w:rsidR="00E92C6A" w14:paraId="7C403D6C" w14:textId="77777777" w:rsidTr="001928C7">
        <w:tc>
          <w:tcPr>
            <w:tcW w:w="9576" w:type="dxa"/>
          </w:tcPr>
          <w:p w14:paraId="5AA7B065" w14:textId="77777777" w:rsidR="008423E4" w:rsidRPr="00A8133F" w:rsidRDefault="00C421F1" w:rsidP="00613C96">
            <w:pPr>
              <w:rPr>
                <w:b/>
              </w:rPr>
            </w:pPr>
            <w:r w:rsidRPr="009C1E9A">
              <w:rPr>
                <w:b/>
                <w:u w:val="single"/>
              </w:rPr>
              <w:t>RULEMAKING AUTHORITY</w:t>
            </w:r>
            <w:r>
              <w:rPr>
                <w:b/>
              </w:rPr>
              <w:t xml:space="preserve"> </w:t>
            </w:r>
          </w:p>
          <w:p w14:paraId="6E26FF7C" w14:textId="77777777" w:rsidR="008423E4" w:rsidRDefault="008423E4" w:rsidP="00613C96"/>
          <w:p w14:paraId="69242E5B" w14:textId="77777777" w:rsidR="00B30E7B" w:rsidRDefault="00C421F1" w:rsidP="00613C96">
            <w:pPr>
              <w:pStyle w:val="Header"/>
              <w:tabs>
                <w:tab w:val="clear" w:pos="4320"/>
                <w:tab w:val="clear" w:pos="8640"/>
              </w:tabs>
              <w:jc w:val="both"/>
            </w:pPr>
            <w:r>
              <w:t>It is the committee's opinion that rulemaking authority is expressly granted to the Texas Higher Education Coordinating Board in SECTION 1 of this bill.</w:t>
            </w:r>
          </w:p>
          <w:p w14:paraId="2C135212" w14:textId="77777777" w:rsidR="008423E4" w:rsidRPr="00E21FDC" w:rsidRDefault="008423E4" w:rsidP="00613C96">
            <w:pPr>
              <w:rPr>
                <w:b/>
              </w:rPr>
            </w:pPr>
          </w:p>
        </w:tc>
      </w:tr>
      <w:tr w:rsidR="00E92C6A" w14:paraId="7ED9086D" w14:textId="77777777" w:rsidTr="001928C7">
        <w:tc>
          <w:tcPr>
            <w:tcW w:w="9576" w:type="dxa"/>
          </w:tcPr>
          <w:p w14:paraId="478163FA" w14:textId="77777777" w:rsidR="008423E4" w:rsidRPr="00A8133F" w:rsidRDefault="00C421F1" w:rsidP="00247D4B">
            <w:pPr>
              <w:rPr>
                <w:b/>
              </w:rPr>
            </w:pPr>
            <w:r w:rsidRPr="009C1E9A">
              <w:rPr>
                <w:b/>
                <w:u w:val="single"/>
              </w:rPr>
              <w:t>ANALYSIS</w:t>
            </w:r>
            <w:r>
              <w:rPr>
                <w:b/>
              </w:rPr>
              <w:t xml:space="preserve"> </w:t>
            </w:r>
          </w:p>
          <w:p w14:paraId="49E53E85" w14:textId="77777777" w:rsidR="008423E4" w:rsidRDefault="008423E4" w:rsidP="00247D4B"/>
          <w:p w14:paraId="32A7EFC5" w14:textId="602697CB" w:rsidR="00184646" w:rsidRDefault="00C421F1" w:rsidP="00247D4B">
            <w:pPr>
              <w:pStyle w:val="Header"/>
              <w:tabs>
                <w:tab w:val="clear" w:pos="4320"/>
                <w:tab w:val="clear" w:pos="8640"/>
              </w:tabs>
              <w:jc w:val="both"/>
            </w:pPr>
            <w:r>
              <w:t>C.S.H.B. 3003 amends the Education Code to establish the Texas</w:t>
            </w:r>
            <w:r>
              <w:t xml:space="preserve"> Reskilling and Upskilling through Education </w:t>
            </w:r>
            <w:r w:rsidR="0011734E">
              <w:t>Program</w:t>
            </w:r>
            <w:r>
              <w:t xml:space="preserve"> for the stated purpose of </w:t>
            </w:r>
            <w:r w:rsidR="00AB3D7C">
              <w:t>strengthening</w:t>
            </w:r>
            <w:r>
              <w:t xml:space="preserve"> the Texas workforce and building a stronger Texas economy. The bill requires the Texas Higher Education Coordinating Board (THECB) to administer the </w:t>
            </w:r>
            <w:r w:rsidR="0011734E">
              <w:t>program</w:t>
            </w:r>
            <w:r>
              <w:t xml:space="preserve"> in acc</w:t>
            </w:r>
            <w:r>
              <w:t xml:space="preserve">ordance with the bill's provisions. The bill requires the THECB to award grants under the </w:t>
            </w:r>
            <w:r w:rsidR="0011734E">
              <w:t>program</w:t>
            </w:r>
            <w:r>
              <w:t>, beginning with the 202</w:t>
            </w:r>
            <w:r w:rsidR="00460980">
              <w:t>1</w:t>
            </w:r>
            <w:r>
              <w:t xml:space="preserve"> fall semester</w:t>
            </w:r>
            <w:r w:rsidR="0055119B">
              <w:t xml:space="preserve"> and</w:t>
            </w:r>
            <w:r>
              <w:t xml:space="preserve"> using funds appropriated or otherwise available for th</w:t>
            </w:r>
            <w:r w:rsidR="0055119B">
              <w:t>at</w:t>
            </w:r>
            <w:r>
              <w:t xml:space="preserve"> purpose, to eligible </w:t>
            </w:r>
            <w:r w:rsidR="0011734E">
              <w:t>institu</w:t>
            </w:r>
            <w:r>
              <w:t xml:space="preserve">tions </w:t>
            </w:r>
            <w:r>
              <w:t>or consortiums of eligible institutions for creating, redesigning, or expanding workforce training programs and delivering education and workforce training that lead to postsecondary industry certifications or other workforce credentials required for high-</w:t>
            </w:r>
            <w:r>
              <w:t xml:space="preserve">demand occupations. The bill defines "eligible institution" as a public junior college or public state college. </w:t>
            </w:r>
            <w:r w:rsidR="003B778C">
              <w:t xml:space="preserve">The bill </w:t>
            </w:r>
            <w:r w:rsidR="00C93E49">
              <w:t>require</w:t>
            </w:r>
            <w:r w:rsidR="003B778C">
              <w:t xml:space="preserve">s the THECB, </w:t>
            </w:r>
            <w:r w:rsidR="00C93E49">
              <w:t>to the greatest extent practicable,</w:t>
            </w:r>
            <w:r>
              <w:t xml:space="preserve"> </w:t>
            </w:r>
            <w:r w:rsidR="003B778C">
              <w:t>to</w:t>
            </w:r>
            <w:r>
              <w:t xml:space="preserve"> award grants to at least one eligible institution in each region of the stat</w:t>
            </w:r>
            <w:r>
              <w:t>e</w:t>
            </w:r>
            <w:r w:rsidR="00C93E49">
              <w:t xml:space="preserve"> and authorizes the THECB to </w:t>
            </w:r>
            <w:r>
              <w:t>give preference to applicants that</w:t>
            </w:r>
            <w:r w:rsidR="00C93E49">
              <w:t xml:space="preserve"> </w:t>
            </w:r>
            <w:r>
              <w:t>represent a consortium of eligible institutions or</w:t>
            </w:r>
            <w:r w:rsidR="00C93E49">
              <w:t xml:space="preserve"> </w:t>
            </w:r>
            <w:r>
              <w:t>prioritize training to displaced workers.</w:t>
            </w:r>
          </w:p>
          <w:p w14:paraId="6FA6151B" w14:textId="77777777" w:rsidR="00B30E7B" w:rsidRDefault="00B30E7B" w:rsidP="00247D4B">
            <w:pPr>
              <w:pStyle w:val="Header"/>
              <w:tabs>
                <w:tab w:val="clear" w:pos="4320"/>
                <w:tab w:val="clear" w:pos="8640"/>
              </w:tabs>
              <w:jc w:val="both"/>
            </w:pPr>
          </w:p>
          <w:p w14:paraId="5184A405" w14:textId="633BBDB9" w:rsidR="00B30E7B" w:rsidRDefault="00C421F1" w:rsidP="00247D4B">
            <w:pPr>
              <w:pStyle w:val="Header"/>
              <w:tabs>
                <w:tab w:val="clear" w:pos="4320"/>
                <w:tab w:val="clear" w:pos="8640"/>
              </w:tabs>
              <w:jc w:val="both"/>
            </w:pPr>
            <w:r>
              <w:t xml:space="preserve">C.S.H.B. 3003 limits the uses of a </w:t>
            </w:r>
            <w:r w:rsidR="00C93E49">
              <w:t xml:space="preserve">program </w:t>
            </w:r>
            <w:r>
              <w:t xml:space="preserve">grant to </w:t>
            </w:r>
            <w:r w:rsidR="00C93E49">
              <w:t xml:space="preserve">the </w:t>
            </w:r>
            <w:r>
              <w:t>support and maint</w:t>
            </w:r>
            <w:r w:rsidR="00C93E49">
              <w:t>enance of</w:t>
            </w:r>
            <w:r>
              <w:t xml:space="preserve"> educational an</w:t>
            </w:r>
            <w:r>
              <w:t>d general activities that promote workforce learning at the</w:t>
            </w:r>
            <w:r w:rsidR="001928C7">
              <w:t xml:space="preserve"> institution or a member institution, as applicable, </w:t>
            </w:r>
            <w:r>
              <w:t>including the following</w:t>
            </w:r>
            <w:r w:rsidR="00C93E49">
              <w:t xml:space="preserve"> activities</w:t>
            </w:r>
            <w:r w:rsidR="00C84AEF">
              <w:t xml:space="preserve"> relating to postsecondary industry certifications or other workforce credentials</w:t>
            </w:r>
            <w:r>
              <w:t>:</w:t>
            </w:r>
          </w:p>
          <w:p w14:paraId="68952D5B" w14:textId="44D9B2DC" w:rsidR="00B30E7B" w:rsidRDefault="00C421F1" w:rsidP="00247D4B">
            <w:pPr>
              <w:pStyle w:val="Header"/>
              <w:numPr>
                <w:ilvl w:val="0"/>
                <w:numId w:val="9"/>
              </w:numPr>
              <w:jc w:val="both"/>
            </w:pPr>
            <w:r>
              <w:t>providing training in</w:t>
            </w:r>
            <w:r w:rsidR="001928C7">
              <w:t xml:space="preserve"> existing,</w:t>
            </w:r>
            <w:r>
              <w:t xml:space="preserve"> new</w:t>
            </w:r>
            <w:r w:rsidR="00C93E49">
              <w:t>,</w:t>
            </w:r>
            <w:r>
              <w:t xml:space="preserve"> or redesigned accelerated programs that teach high-demand skills and lead to </w:t>
            </w:r>
            <w:r w:rsidR="00C84AEF">
              <w:t xml:space="preserve">those </w:t>
            </w:r>
            <w:r>
              <w:t>certifications or credentials valued in growing occupations;</w:t>
            </w:r>
          </w:p>
          <w:p w14:paraId="3DF9D839" w14:textId="36B65E91" w:rsidR="00B30E7B" w:rsidRDefault="00C421F1" w:rsidP="00247D4B">
            <w:pPr>
              <w:pStyle w:val="Header"/>
              <w:numPr>
                <w:ilvl w:val="0"/>
                <w:numId w:val="9"/>
              </w:numPr>
              <w:jc w:val="both"/>
            </w:pPr>
            <w:r>
              <w:t>developing new industry-aligned, high-demand certifications or credentials and certificate programs or</w:t>
            </w:r>
            <w:r>
              <w:t xml:space="preserve"> other courses of instruction leading to those certifications or credentials</w:t>
            </w:r>
            <w:r w:rsidR="001928C7">
              <w:t xml:space="preserve"> that can be completed in six months or less</w:t>
            </w:r>
            <w:r>
              <w:t>;</w:t>
            </w:r>
          </w:p>
          <w:p w14:paraId="34E8C638" w14:textId="0D56BBF1" w:rsidR="001928C7" w:rsidRDefault="00C421F1" w:rsidP="00247D4B">
            <w:pPr>
              <w:pStyle w:val="Header"/>
              <w:numPr>
                <w:ilvl w:val="0"/>
                <w:numId w:val="9"/>
              </w:numPr>
              <w:jc w:val="both"/>
            </w:pPr>
            <w:r>
              <w:t>redesigning existing certifications or credentials and certificate programs or other courses of instruction leading to those certifica</w:t>
            </w:r>
            <w:r>
              <w:t>tions or credentials</w:t>
            </w:r>
            <w:r w:rsidR="00937A62">
              <w:t>;</w:t>
            </w:r>
            <w:r w:rsidR="00C84AEF">
              <w:t xml:space="preserve"> and</w:t>
            </w:r>
          </w:p>
          <w:p w14:paraId="61091F12" w14:textId="29F4C213" w:rsidR="00B30E7B" w:rsidRDefault="00C421F1" w:rsidP="00247D4B">
            <w:pPr>
              <w:pStyle w:val="Header"/>
              <w:numPr>
                <w:ilvl w:val="0"/>
                <w:numId w:val="9"/>
              </w:numPr>
              <w:tabs>
                <w:tab w:val="clear" w:pos="4320"/>
                <w:tab w:val="clear" w:pos="8640"/>
              </w:tabs>
              <w:jc w:val="both"/>
            </w:pPr>
            <w:r>
              <w:t xml:space="preserve">expanding institutional capacity to provide high-demand certifications or credentials </w:t>
            </w:r>
            <w:r w:rsidR="004E44B4">
              <w:t>that are stackable in high-demand career pathways and address the needs of high-demand</w:t>
            </w:r>
            <w:r>
              <w:t xml:space="preserve"> occupations </w:t>
            </w:r>
            <w:r w:rsidR="004E44B4">
              <w:t xml:space="preserve">identified by the Texas Workforce Commission (TWC) </w:t>
            </w:r>
            <w:r w:rsidR="00460980">
              <w:t xml:space="preserve">or applicable local </w:t>
            </w:r>
            <w:r>
              <w:t xml:space="preserve">workforce </w:t>
            </w:r>
            <w:r w:rsidR="004E44B4">
              <w:t>development boards</w:t>
            </w:r>
            <w:r>
              <w:t>.</w:t>
            </w:r>
          </w:p>
          <w:p w14:paraId="35F9CF61" w14:textId="0D0F44E8" w:rsidR="00B30E7B" w:rsidRDefault="00C421F1" w:rsidP="00247D4B">
            <w:pPr>
              <w:pStyle w:val="Header"/>
              <w:tabs>
                <w:tab w:val="clear" w:pos="4320"/>
                <w:tab w:val="clear" w:pos="8640"/>
              </w:tabs>
              <w:jc w:val="both"/>
            </w:pPr>
            <w:r>
              <w:t xml:space="preserve">The bill authorizes </w:t>
            </w:r>
            <w:r w:rsidR="00D46A8C">
              <w:t>a grant recipient</w:t>
            </w:r>
            <w:r>
              <w:t xml:space="preserve"> to hold money received under the grant program that is not used by </w:t>
            </w:r>
            <w:r w:rsidR="004E44B4">
              <w:t xml:space="preserve">the institution or a member institution, as applicable, </w:t>
            </w:r>
            <w:r>
              <w:t xml:space="preserve">in that fiscal year </w:t>
            </w:r>
            <w:r w:rsidR="007942F0">
              <w:t xml:space="preserve">and use the money </w:t>
            </w:r>
            <w:r>
              <w:t>i</w:t>
            </w:r>
            <w:r>
              <w:t>n subsequent fiscal years for the purposes outlined by the bill.</w:t>
            </w:r>
          </w:p>
          <w:p w14:paraId="4B958DE9" w14:textId="77777777" w:rsidR="00B30E7B" w:rsidRDefault="00B30E7B" w:rsidP="00247D4B">
            <w:pPr>
              <w:pStyle w:val="Header"/>
              <w:tabs>
                <w:tab w:val="clear" w:pos="4320"/>
                <w:tab w:val="clear" w:pos="8640"/>
              </w:tabs>
              <w:jc w:val="both"/>
            </w:pPr>
          </w:p>
          <w:p w14:paraId="4371FD09" w14:textId="63CA78CD" w:rsidR="00B30E7B" w:rsidRDefault="00C421F1" w:rsidP="00247D4B">
            <w:pPr>
              <w:pStyle w:val="Header"/>
              <w:tabs>
                <w:tab w:val="clear" w:pos="4320"/>
                <w:tab w:val="clear" w:pos="8640"/>
              </w:tabs>
              <w:jc w:val="both"/>
            </w:pPr>
            <w:r>
              <w:t xml:space="preserve">C.S.H.B. 3003 requires the THECB, in collaboration with </w:t>
            </w:r>
            <w:r w:rsidR="0010549E">
              <w:t>eligible institutions</w:t>
            </w:r>
            <w:r>
              <w:t>,</w:t>
            </w:r>
            <w:r w:rsidR="004E44B4">
              <w:t xml:space="preserve"> </w:t>
            </w:r>
            <w:r w:rsidR="00293B71">
              <w:t xml:space="preserve">the </w:t>
            </w:r>
            <w:r w:rsidR="004E44B4">
              <w:t>TWC</w:t>
            </w:r>
            <w:r>
              <w:t>, and private employers, to identify</w:t>
            </w:r>
            <w:r w:rsidR="00EC3A16">
              <w:t xml:space="preserve"> existing and develop</w:t>
            </w:r>
            <w:r>
              <w:t xml:space="preserve"> new postsecondary industry certifications or o</w:t>
            </w:r>
            <w:r>
              <w:t xml:space="preserve">ther workforce credentials valued in high-demand occupations. The bill requires the THECB, in consultation with </w:t>
            </w:r>
            <w:r w:rsidR="0011734E">
              <w:t>eligible institu</w:t>
            </w:r>
            <w:r>
              <w:t xml:space="preserve">tions, to identify </w:t>
            </w:r>
            <w:r w:rsidR="00D46A8C">
              <w:t>the</w:t>
            </w:r>
            <w:r>
              <w:t xml:space="preserve"> certifications or credentials developed</w:t>
            </w:r>
            <w:r w:rsidR="007942F0">
              <w:t xml:space="preserve"> or redesigned</w:t>
            </w:r>
            <w:r>
              <w:t xml:space="preserve"> using </w:t>
            </w:r>
            <w:r w:rsidR="007942F0">
              <w:t xml:space="preserve">program </w:t>
            </w:r>
            <w:r>
              <w:t xml:space="preserve">grant funds and establish methods for collecting and reporting data related to </w:t>
            </w:r>
            <w:r w:rsidR="0052359A">
              <w:t xml:space="preserve">those </w:t>
            </w:r>
            <w:r>
              <w:t>certifications or credentials.</w:t>
            </w:r>
          </w:p>
          <w:p w14:paraId="07051080" w14:textId="77777777" w:rsidR="00B30E7B" w:rsidRDefault="00B30E7B" w:rsidP="00247D4B">
            <w:pPr>
              <w:pStyle w:val="Header"/>
              <w:tabs>
                <w:tab w:val="clear" w:pos="4320"/>
                <w:tab w:val="clear" w:pos="8640"/>
              </w:tabs>
              <w:jc w:val="both"/>
            </w:pPr>
          </w:p>
          <w:p w14:paraId="6856A3E3" w14:textId="5739F799" w:rsidR="00B30E7B" w:rsidRDefault="00C421F1" w:rsidP="00247D4B">
            <w:pPr>
              <w:pStyle w:val="Header"/>
              <w:tabs>
                <w:tab w:val="clear" w:pos="4320"/>
                <w:tab w:val="clear" w:pos="8640"/>
              </w:tabs>
              <w:jc w:val="both"/>
            </w:pPr>
            <w:r>
              <w:t xml:space="preserve">C.S.H.B. 3003 authorizes </w:t>
            </w:r>
            <w:r w:rsidR="00D46A8C">
              <w:t>a</w:t>
            </w:r>
            <w:r w:rsidR="0052359A">
              <w:t xml:space="preserve"> </w:t>
            </w:r>
            <w:r>
              <w:t>grant</w:t>
            </w:r>
            <w:r w:rsidR="00D46A8C">
              <w:t xml:space="preserve"> recipient</w:t>
            </w:r>
            <w:r>
              <w:t xml:space="preserve"> to recommend outcomes related to the achievement or development of </w:t>
            </w:r>
            <w:r w:rsidR="001843B9">
              <w:t xml:space="preserve">identified </w:t>
            </w:r>
            <w:r>
              <w:t>postsecondary indu</w:t>
            </w:r>
            <w:r>
              <w:t xml:space="preserve">stry certifications or other workforce credentials to be considered by the THECB for inclusion in Texas' long-range master plan for higher education. The bill requires the THECB to </w:t>
            </w:r>
            <w:r w:rsidRPr="008A1E57">
              <w:t xml:space="preserve">consider the achievement or development of </w:t>
            </w:r>
            <w:r>
              <w:t xml:space="preserve">identified </w:t>
            </w:r>
            <w:r w:rsidRPr="008A1E57">
              <w:t>workforce credentials</w:t>
            </w:r>
            <w:r>
              <w:t xml:space="preserve"> in devising </w:t>
            </w:r>
            <w:r w:rsidRPr="008A1E57">
              <w:t xml:space="preserve">funding formulas and making recommendations to the legislature relating to institutional appropriations of funds for </w:t>
            </w:r>
            <w:r w:rsidR="0011734E">
              <w:t>eligible institu</w:t>
            </w:r>
            <w:r>
              <w:t>tion</w:t>
            </w:r>
            <w:r w:rsidRPr="008A1E57">
              <w:t>s</w:t>
            </w:r>
            <w:r>
              <w:t>.</w:t>
            </w:r>
          </w:p>
          <w:p w14:paraId="5EDA2DCE" w14:textId="77777777" w:rsidR="00B30E7B" w:rsidRDefault="00B30E7B" w:rsidP="00247D4B">
            <w:pPr>
              <w:pStyle w:val="Header"/>
              <w:tabs>
                <w:tab w:val="clear" w:pos="4320"/>
                <w:tab w:val="clear" w:pos="8640"/>
              </w:tabs>
              <w:jc w:val="both"/>
            </w:pPr>
          </w:p>
          <w:p w14:paraId="731C18B7" w14:textId="239994F0" w:rsidR="009C36CD" w:rsidRPr="009C36CD" w:rsidRDefault="00C421F1" w:rsidP="00247D4B">
            <w:pPr>
              <w:pStyle w:val="Header"/>
              <w:tabs>
                <w:tab w:val="clear" w:pos="4320"/>
                <w:tab w:val="clear" w:pos="8640"/>
              </w:tabs>
              <w:jc w:val="both"/>
            </w:pPr>
            <w:r>
              <w:t xml:space="preserve">C.S.H.B. 3003 authorizes the THECB to </w:t>
            </w:r>
            <w:r w:rsidRPr="008A1E57">
              <w:t>solicit, accept, and spend grants, gifts, and donations from any</w:t>
            </w:r>
            <w:r w:rsidRPr="008A1E57">
              <w:t xml:space="preserve"> public or private source for the purposes of</w:t>
            </w:r>
            <w:r>
              <w:t xml:space="preserve"> the </w:t>
            </w:r>
            <w:r w:rsidR="0011734E">
              <w:t>program</w:t>
            </w:r>
            <w:r>
              <w:t xml:space="preserve">. The bill requires the THECB to adopt rules </w:t>
            </w:r>
            <w:r w:rsidRPr="008A1E57">
              <w:t xml:space="preserve">for the administration of </w:t>
            </w:r>
            <w:r>
              <w:t xml:space="preserve">the </w:t>
            </w:r>
            <w:r w:rsidR="0011734E">
              <w:t>program</w:t>
            </w:r>
            <w:r w:rsidRPr="008A1E57">
              <w:t xml:space="preserve">, including rules requiring </w:t>
            </w:r>
            <w:r w:rsidR="00226483">
              <w:t>grant recipients</w:t>
            </w:r>
            <w:r w:rsidRPr="008A1E57">
              <w:t xml:space="preserve"> to report necessary informa</w:t>
            </w:r>
            <w:r>
              <w:t>tion to the THECB</w:t>
            </w:r>
            <w:r w:rsidRPr="008A1E57">
              <w:t>.</w:t>
            </w:r>
          </w:p>
          <w:p w14:paraId="17ED1F5E" w14:textId="77777777" w:rsidR="008423E4" w:rsidRPr="00835628" w:rsidRDefault="008423E4" w:rsidP="00247D4B">
            <w:pPr>
              <w:rPr>
                <w:b/>
              </w:rPr>
            </w:pPr>
          </w:p>
        </w:tc>
      </w:tr>
      <w:tr w:rsidR="00E92C6A" w14:paraId="168C22C7" w14:textId="77777777" w:rsidTr="001928C7">
        <w:tc>
          <w:tcPr>
            <w:tcW w:w="9576" w:type="dxa"/>
          </w:tcPr>
          <w:p w14:paraId="67252F09" w14:textId="77777777" w:rsidR="008423E4" w:rsidRPr="00A8133F" w:rsidRDefault="00C421F1" w:rsidP="00613C96">
            <w:pPr>
              <w:rPr>
                <w:b/>
              </w:rPr>
            </w:pPr>
            <w:r w:rsidRPr="009C1E9A">
              <w:rPr>
                <w:b/>
                <w:u w:val="single"/>
              </w:rPr>
              <w:t>EFFECTIVE DATE</w:t>
            </w:r>
            <w:r>
              <w:rPr>
                <w:b/>
              </w:rPr>
              <w:t xml:space="preserve"> </w:t>
            </w:r>
          </w:p>
          <w:p w14:paraId="188A6CC6" w14:textId="77777777" w:rsidR="008423E4" w:rsidRDefault="008423E4" w:rsidP="00613C96"/>
          <w:p w14:paraId="117BAF1D" w14:textId="77777777" w:rsidR="008423E4" w:rsidRPr="003624F2" w:rsidRDefault="00C421F1" w:rsidP="00613C96">
            <w:pPr>
              <w:pStyle w:val="Header"/>
              <w:tabs>
                <w:tab w:val="clear" w:pos="4320"/>
                <w:tab w:val="clear" w:pos="8640"/>
              </w:tabs>
              <w:jc w:val="both"/>
            </w:pPr>
            <w:r>
              <w:t>On passage, or, if the bill does not receive the necessary vote, September 1, 2021.</w:t>
            </w:r>
          </w:p>
          <w:p w14:paraId="50F9B471" w14:textId="77777777" w:rsidR="008423E4" w:rsidRPr="00233FDB" w:rsidRDefault="008423E4" w:rsidP="00613C96">
            <w:pPr>
              <w:rPr>
                <w:b/>
              </w:rPr>
            </w:pPr>
          </w:p>
        </w:tc>
      </w:tr>
      <w:tr w:rsidR="00E92C6A" w14:paraId="364E4494" w14:textId="77777777" w:rsidTr="001928C7">
        <w:tc>
          <w:tcPr>
            <w:tcW w:w="9576" w:type="dxa"/>
          </w:tcPr>
          <w:p w14:paraId="191EE9F6" w14:textId="77777777" w:rsidR="009370CB" w:rsidRDefault="00C421F1" w:rsidP="00613C96">
            <w:pPr>
              <w:jc w:val="both"/>
              <w:rPr>
                <w:b/>
                <w:u w:val="single"/>
              </w:rPr>
            </w:pPr>
            <w:r>
              <w:rPr>
                <w:b/>
                <w:u w:val="single"/>
              </w:rPr>
              <w:t>COMPARISON OF ORIGINAL AND SUBSTITUTE</w:t>
            </w:r>
          </w:p>
          <w:p w14:paraId="520248A6" w14:textId="77777777" w:rsidR="006E71D8" w:rsidRDefault="006E71D8" w:rsidP="00613C96">
            <w:pPr>
              <w:jc w:val="both"/>
            </w:pPr>
          </w:p>
          <w:p w14:paraId="5E831E06" w14:textId="3167E14A" w:rsidR="006E71D8" w:rsidRDefault="00C421F1" w:rsidP="00613C96">
            <w:pPr>
              <w:jc w:val="both"/>
            </w:pPr>
            <w:r>
              <w:t>While C.S.H.B. 3003 may differ from the original in minor or nonsubstantive ways, the following summarizes the substantial differen</w:t>
            </w:r>
            <w:r>
              <w:t>ces between the introduced and committee substitute versions of the bill.</w:t>
            </w:r>
          </w:p>
          <w:p w14:paraId="66FF2923" w14:textId="3F8B1F6D" w:rsidR="006432A6" w:rsidRDefault="00C421F1" w:rsidP="00613C96">
            <w:pPr>
              <w:jc w:val="both"/>
            </w:pPr>
            <w:r>
              <w:t xml:space="preserve"> </w:t>
            </w:r>
          </w:p>
          <w:p w14:paraId="689D998A" w14:textId="7EC181DA" w:rsidR="002D48EE" w:rsidRDefault="00C421F1" w:rsidP="00613C96">
            <w:pPr>
              <w:jc w:val="both"/>
            </w:pPr>
            <w:r>
              <w:t xml:space="preserve">The substitute changes the entities to which the bill applies from public junior colleges, as it appeared in the original, to eligible institutions, defined </w:t>
            </w:r>
            <w:r w:rsidR="006432A6">
              <w:t xml:space="preserve">by the bill </w:t>
            </w:r>
            <w:r>
              <w:t xml:space="preserve">as public </w:t>
            </w:r>
            <w:r>
              <w:t>junior colleges and public state colleges</w:t>
            </w:r>
            <w:r w:rsidR="002F0C8F">
              <w:t>, or consortiums of eligible institutions</w:t>
            </w:r>
            <w:r w:rsidR="009B2A33">
              <w:t>.</w:t>
            </w:r>
            <w:r>
              <w:t xml:space="preserve"> </w:t>
            </w:r>
          </w:p>
          <w:p w14:paraId="58AD7ED7" w14:textId="537D0830" w:rsidR="002D48EE" w:rsidRDefault="002D48EE" w:rsidP="00613C96">
            <w:pPr>
              <w:jc w:val="both"/>
            </w:pPr>
          </w:p>
          <w:p w14:paraId="6723ABB6" w14:textId="3BB0D8EF" w:rsidR="009B2A33" w:rsidRDefault="00C421F1" w:rsidP="00613C96">
            <w:pPr>
              <w:jc w:val="both"/>
            </w:pPr>
            <w:r>
              <w:t xml:space="preserve">The substitute changes the year the THECB must begin to award grants from the 2022 fall semester, </w:t>
            </w:r>
            <w:r w:rsidR="00D40860">
              <w:t>as required</w:t>
            </w:r>
            <w:r>
              <w:t xml:space="preserve"> in the original, to the 2021 fall semester.</w:t>
            </w:r>
          </w:p>
          <w:p w14:paraId="5E7F55A8" w14:textId="77777777" w:rsidR="009B2A33" w:rsidRDefault="009B2A33" w:rsidP="00613C96">
            <w:pPr>
              <w:jc w:val="both"/>
            </w:pPr>
          </w:p>
          <w:p w14:paraId="33867C76" w14:textId="511922AE" w:rsidR="005B3531" w:rsidRDefault="00C421F1" w:rsidP="00613C96">
            <w:pPr>
              <w:jc w:val="both"/>
            </w:pPr>
            <w:r>
              <w:t xml:space="preserve">The substitute </w:t>
            </w:r>
            <w:r>
              <w:t>includes</w:t>
            </w:r>
            <w:r w:rsidR="00E03E53">
              <w:t xml:space="preserve"> </w:t>
            </w:r>
            <w:r>
              <w:t>provision</w:t>
            </w:r>
            <w:r w:rsidR="009F123D">
              <w:t>s</w:t>
            </w:r>
            <w:r>
              <w:t xml:space="preserve"> not in the original specifying the purpose of the </w:t>
            </w:r>
            <w:r w:rsidR="006432A6">
              <w:t xml:space="preserve">grant </w:t>
            </w:r>
            <w:r>
              <w:t>program</w:t>
            </w:r>
            <w:r w:rsidR="002F0C8F">
              <w:t xml:space="preserve"> with respect to </w:t>
            </w:r>
            <w:r w:rsidR="002F0C8F" w:rsidRPr="002F0C8F">
              <w:t>strengthen</w:t>
            </w:r>
            <w:r w:rsidR="002F0C8F">
              <w:t>ing</w:t>
            </w:r>
            <w:r w:rsidR="002F0C8F" w:rsidRPr="002F0C8F">
              <w:t xml:space="preserve"> the Texas workforce and build</w:t>
            </w:r>
            <w:r w:rsidR="002F0C8F">
              <w:t>ing</w:t>
            </w:r>
            <w:r w:rsidR="002F0C8F" w:rsidRPr="002F0C8F">
              <w:t xml:space="preserve"> a stronger Texas economy</w:t>
            </w:r>
            <w:r w:rsidR="009F123D">
              <w:t xml:space="preserve">, </w:t>
            </w:r>
            <w:r w:rsidR="00B67930">
              <w:t>requiring the THECB to award grants to at least one eligible institution in each region of the state</w:t>
            </w:r>
            <w:r w:rsidR="009F123D">
              <w:t>,</w:t>
            </w:r>
            <w:r w:rsidR="00E03E53">
              <w:t xml:space="preserve"> and</w:t>
            </w:r>
            <w:r w:rsidR="00B67930">
              <w:t xml:space="preserve"> authorizing the THECB to give preference to</w:t>
            </w:r>
            <w:r w:rsidR="008B5416">
              <w:t xml:space="preserve"> certain</w:t>
            </w:r>
            <w:r w:rsidR="00B67930">
              <w:t xml:space="preserve"> applicants</w:t>
            </w:r>
            <w:r w:rsidR="00E03E53">
              <w:t>.</w:t>
            </w:r>
          </w:p>
          <w:p w14:paraId="6DDB9E34" w14:textId="76F20B32" w:rsidR="00B67930" w:rsidRDefault="00C421F1" w:rsidP="00613C96">
            <w:r>
              <w:t>The substitute includes the following provisions not contained in the original relating to the authorized uses of a program grant:</w:t>
            </w:r>
          </w:p>
          <w:p w14:paraId="667485A4" w14:textId="3E8849F7" w:rsidR="009F123D" w:rsidRDefault="00C421F1" w:rsidP="00613C96">
            <w:pPr>
              <w:pStyle w:val="ListParagraph"/>
              <w:numPr>
                <w:ilvl w:val="0"/>
                <w:numId w:val="3"/>
              </w:numPr>
              <w:jc w:val="both"/>
            </w:pPr>
            <w:r>
              <w:t>a provision including delivering education and workforce training that leads to certain workforce credentials among the purposes of appropriated grant funds established in the original;</w:t>
            </w:r>
          </w:p>
          <w:p w14:paraId="0863DA8C" w14:textId="4AC08094" w:rsidR="008C3CB6" w:rsidRDefault="00C421F1" w:rsidP="00613C96">
            <w:pPr>
              <w:pStyle w:val="ListParagraph"/>
              <w:numPr>
                <w:ilvl w:val="0"/>
                <w:numId w:val="3"/>
              </w:numPr>
              <w:jc w:val="both"/>
            </w:pPr>
            <w:r>
              <w:t xml:space="preserve">a </w:t>
            </w:r>
            <w:r w:rsidR="005B3531">
              <w:t>provision</w:t>
            </w:r>
            <w:r>
              <w:t xml:space="preserve"> that </w:t>
            </w:r>
            <w:r w:rsidR="000B677F">
              <w:t>include</w:t>
            </w:r>
            <w:r w:rsidR="005B3531">
              <w:t>s</w:t>
            </w:r>
            <w:r w:rsidR="000B677F">
              <w:t xml:space="preserve"> </w:t>
            </w:r>
            <w:r w:rsidR="00E9059B">
              <w:t xml:space="preserve">providing training in existing programs that teach high-demand skills </w:t>
            </w:r>
            <w:r w:rsidR="001269DB">
              <w:t xml:space="preserve">and </w:t>
            </w:r>
            <w:r w:rsidR="00E9059B">
              <w:t xml:space="preserve">lead to postsecondary industry certifications </w:t>
            </w:r>
            <w:r w:rsidR="001269DB">
              <w:t>among</w:t>
            </w:r>
            <w:r w:rsidR="00E9059B">
              <w:t xml:space="preserve"> the activities </w:t>
            </w:r>
            <w:r w:rsidR="00CA7493">
              <w:t xml:space="preserve">for which a </w:t>
            </w:r>
            <w:r w:rsidR="001269DB">
              <w:t xml:space="preserve">program </w:t>
            </w:r>
            <w:r w:rsidR="00CA7493">
              <w:t>grant may be used</w:t>
            </w:r>
            <w:r w:rsidR="001269DB">
              <w:t>;</w:t>
            </w:r>
          </w:p>
          <w:p w14:paraId="50C19EAC" w14:textId="0EE3750A" w:rsidR="00F41A7A" w:rsidRDefault="00C421F1" w:rsidP="00613C96">
            <w:pPr>
              <w:pStyle w:val="ListParagraph"/>
              <w:numPr>
                <w:ilvl w:val="0"/>
                <w:numId w:val="3"/>
              </w:numPr>
              <w:jc w:val="both"/>
            </w:pPr>
            <w:r>
              <w:t xml:space="preserve">a </w:t>
            </w:r>
            <w:r w:rsidR="00FC6042">
              <w:t xml:space="preserve">provision specifying that </w:t>
            </w:r>
            <w:r>
              <w:t>new certifications or workforce credentials and certificate programs or other courses of ins</w:t>
            </w:r>
            <w:r>
              <w:t xml:space="preserve">truction </w:t>
            </w:r>
            <w:r w:rsidR="005B3531">
              <w:t>developed</w:t>
            </w:r>
            <w:r w:rsidR="00E9059B">
              <w:t xml:space="preserve"> </w:t>
            </w:r>
            <w:r w:rsidR="005B3531">
              <w:t>through a</w:t>
            </w:r>
            <w:r w:rsidR="00E9059B">
              <w:t xml:space="preserve"> program </w:t>
            </w:r>
            <w:r w:rsidR="005B3531">
              <w:t xml:space="preserve">grant </w:t>
            </w:r>
            <w:r w:rsidR="00CA7493">
              <w:t>must be able to</w:t>
            </w:r>
            <w:r w:rsidR="00E9059B">
              <w:t xml:space="preserve"> be completed in six months or less</w:t>
            </w:r>
            <w:r w:rsidR="005B3531">
              <w:t>;</w:t>
            </w:r>
          </w:p>
          <w:p w14:paraId="52D3E627" w14:textId="4F8ACAFB" w:rsidR="005B3531" w:rsidRDefault="00C421F1" w:rsidP="00613C96">
            <w:pPr>
              <w:pStyle w:val="ListParagraph"/>
              <w:numPr>
                <w:ilvl w:val="0"/>
                <w:numId w:val="3"/>
              </w:numPr>
              <w:jc w:val="both"/>
            </w:pPr>
            <w:r>
              <w:t xml:space="preserve">a </w:t>
            </w:r>
            <w:r w:rsidR="00F53900">
              <w:t>provision that include</w:t>
            </w:r>
            <w:r>
              <w:t>s</w:t>
            </w:r>
            <w:r w:rsidR="00F53900">
              <w:t xml:space="preserve"> redesigning existing certifications or credentials and certificate programs or other courses of instruction </w:t>
            </w:r>
            <w:r w:rsidR="00CA7493">
              <w:t xml:space="preserve">among the </w:t>
            </w:r>
            <w:r w:rsidR="00F53900">
              <w:t xml:space="preserve">authorized </w:t>
            </w:r>
            <w:r w:rsidR="00186187">
              <w:t>uses of a</w:t>
            </w:r>
            <w:r>
              <w:t xml:space="preserve"> program</w:t>
            </w:r>
            <w:r w:rsidR="00186187">
              <w:t xml:space="preserve"> grant</w:t>
            </w:r>
            <w:r>
              <w:t>; and</w:t>
            </w:r>
          </w:p>
          <w:p w14:paraId="586472FB" w14:textId="078F033E" w:rsidR="002D48EE" w:rsidRDefault="00C421F1" w:rsidP="00613C96">
            <w:pPr>
              <w:pStyle w:val="ListParagraph"/>
              <w:numPr>
                <w:ilvl w:val="0"/>
                <w:numId w:val="3"/>
              </w:numPr>
              <w:jc w:val="both"/>
            </w:pPr>
            <w:r>
              <w:t>a provision changing an</w:t>
            </w:r>
            <w:r w:rsidR="000B677F">
              <w:t xml:space="preserve"> </w:t>
            </w:r>
            <w:r w:rsidR="00F53900">
              <w:t xml:space="preserve">authorized </w:t>
            </w:r>
            <w:r w:rsidR="000B677F">
              <w:t>use</w:t>
            </w:r>
            <w:r>
              <w:t xml:space="preserve"> from</w:t>
            </w:r>
            <w:r w:rsidR="000B677F">
              <w:t xml:space="preserve"> expanding institutional capacity to provide certifications </w:t>
            </w:r>
            <w:r w:rsidR="00F53900">
              <w:t xml:space="preserve">or credentials </w:t>
            </w:r>
            <w:r>
              <w:t>for target occupations included on regional or statewide target occupations lists established by appropriate workf</w:t>
            </w:r>
            <w:r>
              <w:t xml:space="preserve">orce agencies to expanding institution capacity to provide certifications or credentials </w:t>
            </w:r>
            <w:r w:rsidR="00F53900">
              <w:t xml:space="preserve">that are stackable in </w:t>
            </w:r>
            <w:r>
              <w:t xml:space="preserve">identified </w:t>
            </w:r>
            <w:r w:rsidR="00F53900">
              <w:t>high-demand occupations</w:t>
            </w:r>
            <w:r>
              <w:t>.</w:t>
            </w:r>
            <w:r w:rsidR="00F53900">
              <w:t xml:space="preserve"> </w:t>
            </w:r>
          </w:p>
          <w:p w14:paraId="3E532ED4" w14:textId="77777777" w:rsidR="009F123D" w:rsidRDefault="009F123D" w:rsidP="00613C96">
            <w:pPr>
              <w:jc w:val="both"/>
            </w:pPr>
          </w:p>
          <w:p w14:paraId="0F5A9C26" w14:textId="7946A342" w:rsidR="002D48EE" w:rsidRDefault="00C421F1" w:rsidP="00613C96">
            <w:pPr>
              <w:jc w:val="both"/>
            </w:pPr>
            <w:r>
              <w:t xml:space="preserve">The substitute </w:t>
            </w:r>
            <w:r w:rsidR="009F123D">
              <w:t>does not include</w:t>
            </w:r>
            <w:r>
              <w:t xml:space="preserve"> a provision in the original </w:t>
            </w:r>
            <w:r w:rsidR="009F123D">
              <w:t>specifying</w:t>
            </w:r>
            <w:r>
              <w:t xml:space="preserve"> that training supported or maintaine</w:t>
            </w:r>
            <w:r>
              <w:t xml:space="preserve">d through a </w:t>
            </w:r>
            <w:r w:rsidR="009F123D">
              <w:t xml:space="preserve">program </w:t>
            </w:r>
            <w:r>
              <w:t xml:space="preserve">grant </w:t>
            </w:r>
            <w:r w:rsidR="00BC2EDC">
              <w:t xml:space="preserve">must </w:t>
            </w:r>
            <w:r>
              <w:t xml:space="preserve">teach skills and lead to certifications or credentials valued in growing occupations </w:t>
            </w:r>
            <w:r w:rsidR="00BC2EDC">
              <w:t xml:space="preserve">that </w:t>
            </w:r>
            <w:r>
              <w:t>pay a living wage.</w:t>
            </w:r>
          </w:p>
          <w:p w14:paraId="7CCA7E06" w14:textId="77777777" w:rsidR="00AE4D86" w:rsidRDefault="00AE4D86" w:rsidP="00613C96"/>
          <w:p w14:paraId="7F51B6B8" w14:textId="0C0494E7" w:rsidR="00267EA8" w:rsidRDefault="00C421F1" w:rsidP="00613C96">
            <w:pPr>
              <w:jc w:val="both"/>
            </w:pPr>
            <w:r>
              <w:t xml:space="preserve">The substitute changes a requirement in the original </w:t>
            </w:r>
            <w:r w:rsidR="002D48EE">
              <w:t xml:space="preserve">from requiring </w:t>
            </w:r>
            <w:r>
              <w:t xml:space="preserve">the THECB, in collaboration with </w:t>
            </w:r>
            <w:r w:rsidR="002D48EE">
              <w:t>specified entities</w:t>
            </w:r>
            <w:r>
              <w:t xml:space="preserve">, </w:t>
            </w:r>
            <w:r w:rsidR="002D48EE">
              <w:t>to identify new high-demand skills needed to earn postsecondary industry certification or other workforce credentials valued in high-demand occupations</w:t>
            </w:r>
            <w:r w:rsidR="00A7238F">
              <w:t xml:space="preserve"> as in the original</w:t>
            </w:r>
            <w:r w:rsidR="002D48EE">
              <w:t xml:space="preserve"> to </w:t>
            </w:r>
            <w:r w:rsidR="00A7238F">
              <w:t xml:space="preserve">instead </w:t>
            </w:r>
            <w:r w:rsidR="002D48EE">
              <w:t xml:space="preserve">requiring the THECB, in collaboration with those entities, </w:t>
            </w:r>
            <w:r>
              <w:t>to identi</w:t>
            </w:r>
            <w:r>
              <w:t xml:space="preserve">fy existing and develop new </w:t>
            </w:r>
            <w:r w:rsidR="00A7238F">
              <w:t xml:space="preserve">postsecondary industry </w:t>
            </w:r>
            <w:r>
              <w:t>certifications or credentials valued in high</w:t>
            </w:r>
            <w:r w:rsidR="002D48EE">
              <w:t>-</w:t>
            </w:r>
            <w:r>
              <w:t>demand occupations</w:t>
            </w:r>
            <w:r w:rsidR="002D48EE">
              <w:t>.</w:t>
            </w:r>
          </w:p>
          <w:p w14:paraId="03A4AF56" w14:textId="77777777" w:rsidR="00267EA8" w:rsidRDefault="00267EA8" w:rsidP="00613C96">
            <w:pPr>
              <w:jc w:val="both"/>
            </w:pPr>
          </w:p>
          <w:p w14:paraId="42802648" w14:textId="70245471" w:rsidR="00E9059B" w:rsidRDefault="00E9059B" w:rsidP="00613C96">
            <w:pPr>
              <w:jc w:val="both"/>
            </w:pPr>
          </w:p>
          <w:p w14:paraId="49497D9C" w14:textId="77777777" w:rsidR="00E9059B" w:rsidRDefault="00E9059B" w:rsidP="00613C96">
            <w:pPr>
              <w:jc w:val="both"/>
            </w:pPr>
          </w:p>
          <w:p w14:paraId="2364A144" w14:textId="77777777" w:rsidR="009B2A33" w:rsidRDefault="009B2A33" w:rsidP="00613C96">
            <w:pPr>
              <w:jc w:val="both"/>
            </w:pPr>
          </w:p>
          <w:p w14:paraId="668B6E24" w14:textId="77777777" w:rsidR="009B2A33" w:rsidRDefault="009B2A33" w:rsidP="00613C96">
            <w:pPr>
              <w:jc w:val="both"/>
            </w:pPr>
          </w:p>
          <w:p w14:paraId="0E0D3D03" w14:textId="77777777" w:rsidR="006E71D8" w:rsidRDefault="00C421F1" w:rsidP="00613C96">
            <w:pPr>
              <w:jc w:val="both"/>
            </w:pPr>
            <w:r>
              <w:t xml:space="preserve"> </w:t>
            </w:r>
          </w:p>
          <w:p w14:paraId="2CEA5F14" w14:textId="77777777" w:rsidR="006E71D8" w:rsidRPr="006E71D8" w:rsidRDefault="006E71D8" w:rsidP="00613C96">
            <w:pPr>
              <w:jc w:val="both"/>
            </w:pPr>
          </w:p>
        </w:tc>
      </w:tr>
      <w:tr w:rsidR="00E92C6A" w14:paraId="5021EB67" w14:textId="77777777" w:rsidTr="001928C7">
        <w:tc>
          <w:tcPr>
            <w:tcW w:w="9576" w:type="dxa"/>
          </w:tcPr>
          <w:p w14:paraId="73A9B216" w14:textId="77777777" w:rsidR="009370CB" w:rsidRPr="009C1E9A" w:rsidRDefault="009370CB" w:rsidP="00613C96">
            <w:pPr>
              <w:rPr>
                <w:b/>
                <w:u w:val="single"/>
              </w:rPr>
            </w:pPr>
          </w:p>
        </w:tc>
      </w:tr>
      <w:tr w:rsidR="00E92C6A" w14:paraId="74F713BE" w14:textId="77777777" w:rsidTr="001928C7">
        <w:tc>
          <w:tcPr>
            <w:tcW w:w="9576" w:type="dxa"/>
          </w:tcPr>
          <w:p w14:paraId="4050C089" w14:textId="77777777" w:rsidR="009370CB" w:rsidRPr="009370CB" w:rsidRDefault="009370CB" w:rsidP="00613C96">
            <w:pPr>
              <w:jc w:val="both"/>
            </w:pPr>
          </w:p>
        </w:tc>
      </w:tr>
    </w:tbl>
    <w:p w14:paraId="45BD6745" w14:textId="77777777" w:rsidR="008423E4" w:rsidRPr="00BE0E75" w:rsidRDefault="008423E4" w:rsidP="008423E4">
      <w:pPr>
        <w:spacing w:line="480" w:lineRule="auto"/>
        <w:jc w:val="both"/>
        <w:rPr>
          <w:rFonts w:ascii="Arial" w:hAnsi="Arial"/>
          <w:sz w:val="16"/>
          <w:szCs w:val="16"/>
        </w:rPr>
      </w:pPr>
    </w:p>
    <w:p w14:paraId="0E2F96AA" w14:textId="77777777" w:rsidR="004108C3" w:rsidRPr="008423E4" w:rsidRDefault="004108C3"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85FD2" w14:textId="77777777" w:rsidR="00000000" w:rsidRDefault="00C421F1">
      <w:r>
        <w:separator/>
      </w:r>
    </w:p>
  </w:endnote>
  <w:endnote w:type="continuationSeparator" w:id="0">
    <w:p w14:paraId="7A4D4CEE" w14:textId="77777777" w:rsidR="00000000" w:rsidRDefault="00C42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4B3F4" w14:textId="77777777" w:rsidR="001928C7" w:rsidRDefault="001928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E92C6A" w14:paraId="42EC1BC0" w14:textId="77777777" w:rsidTr="009C1E9A">
      <w:trPr>
        <w:cantSplit/>
      </w:trPr>
      <w:tc>
        <w:tcPr>
          <w:tcW w:w="0" w:type="pct"/>
        </w:tcPr>
        <w:p w14:paraId="344B96DF" w14:textId="77777777" w:rsidR="001928C7" w:rsidRDefault="001928C7" w:rsidP="009C1E9A">
          <w:pPr>
            <w:pStyle w:val="Footer"/>
            <w:tabs>
              <w:tab w:val="clear" w:pos="8640"/>
              <w:tab w:val="right" w:pos="9360"/>
            </w:tabs>
          </w:pPr>
        </w:p>
      </w:tc>
      <w:tc>
        <w:tcPr>
          <w:tcW w:w="2395" w:type="pct"/>
        </w:tcPr>
        <w:p w14:paraId="52E7AE8B" w14:textId="77777777" w:rsidR="001928C7" w:rsidRDefault="001928C7" w:rsidP="009C1E9A">
          <w:pPr>
            <w:pStyle w:val="Footer"/>
            <w:tabs>
              <w:tab w:val="clear" w:pos="8640"/>
              <w:tab w:val="right" w:pos="9360"/>
            </w:tabs>
          </w:pPr>
        </w:p>
        <w:p w14:paraId="1D1FF9EB" w14:textId="77777777" w:rsidR="001928C7" w:rsidRDefault="001928C7" w:rsidP="009C1E9A">
          <w:pPr>
            <w:pStyle w:val="Footer"/>
            <w:tabs>
              <w:tab w:val="clear" w:pos="8640"/>
              <w:tab w:val="right" w:pos="9360"/>
            </w:tabs>
          </w:pPr>
        </w:p>
        <w:p w14:paraId="6EC363AA" w14:textId="77777777" w:rsidR="001928C7" w:rsidRDefault="001928C7" w:rsidP="009C1E9A">
          <w:pPr>
            <w:pStyle w:val="Footer"/>
            <w:tabs>
              <w:tab w:val="clear" w:pos="8640"/>
              <w:tab w:val="right" w:pos="9360"/>
            </w:tabs>
          </w:pPr>
        </w:p>
      </w:tc>
      <w:tc>
        <w:tcPr>
          <w:tcW w:w="2453" w:type="pct"/>
        </w:tcPr>
        <w:p w14:paraId="58D372E8" w14:textId="77777777" w:rsidR="001928C7" w:rsidRDefault="001928C7" w:rsidP="009C1E9A">
          <w:pPr>
            <w:pStyle w:val="Footer"/>
            <w:tabs>
              <w:tab w:val="clear" w:pos="8640"/>
              <w:tab w:val="right" w:pos="9360"/>
            </w:tabs>
            <w:jc w:val="right"/>
          </w:pPr>
        </w:p>
      </w:tc>
    </w:tr>
    <w:tr w:rsidR="00E92C6A" w14:paraId="7E4AB38D" w14:textId="77777777" w:rsidTr="009C1E9A">
      <w:trPr>
        <w:cantSplit/>
      </w:trPr>
      <w:tc>
        <w:tcPr>
          <w:tcW w:w="0" w:type="pct"/>
        </w:tcPr>
        <w:p w14:paraId="76F17D0C" w14:textId="77777777" w:rsidR="001928C7" w:rsidRDefault="001928C7" w:rsidP="009C1E9A">
          <w:pPr>
            <w:pStyle w:val="Footer"/>
            <w:tabs>
              <w:tab w:val="clear" w:pos="8640"/>
              <w:tab w:val="right" w:pos="9360"/>
            </w:tabs>
          </w:pPr>
        </w:p>
      </w:tc>
      <w:tc>
        <w:tcPr>
          <w:tcW w:w="2395" w:type="pct"/>
        </w:tcPr>
        <w:p w14:paraId="29572F92" w14:textId="77777777" w:rsidR="001928C7" w:rsidRPr="009C1E9A" w:rsidRDefault="00C421F1" w:rsidP="009C1E9A">
          <w:pPr>
            <w:pStyle w:val="Footer"/>
            <w:tabs>
              <w:tab w:val="clear" w:pos="8640"/>
              <w:tab w:val="right" w:pos="9360"/>
            </w:tabs>
            <w:rPr>
              <w:rFonts w:ascii="Shruti" w:hAnsi="Shruti"/>
              <w:sz w:val="22"/>
            </w:rPr>
          </w:pPr>
          <w:r>
            <w:rPr>
              <w:rFonts w:ascii="Shruti" w:hAnsi="Shruti"/>
              <w:sz w:val="22"/>
            </w:rPr>
            <w:t>87R 21586</w:t>
          </w:r>
        </w:p>
      </w:tc>
      <w:tc>
        <w:tcPr>
          <w:tcW w:w="2453" w:type="pct"/>
        </w:tcPr>
        <w:p w14:paraId="10C8B169" w14:textId="642C35D8" w:rsidR="001928C7" w:rsidRDefault="00C421F1" w:rsidP="009C1E9A">
          <w:pPr>
            <w:pStyle w:val="Footer"/>
            <w:tabs>
              <w:tab w:val="clear" w:pos="8640"/>
              <w:tab w:val="right" w:pos="9360"/>
            </w:tabs>
            <w:jc w:val="right"/>
          </w:pPr>
          <w:r>
            <w:fldChar w:fldCharType="begin"/>
          </w:r>
          <w:r>
            <w:instrText xml:space="preserve"> DOCPROPERTY  OTID  \* MERGEFORMAT </w:instrText>
          </w:r>
          <w:r>
            <w:fldChar w:fldCharType="separate"/>
          </w:r>
          <w:r w:rsidR="00DA140E">
            <w:t>21.113.972</w:t>
          </w:r>
          <w:r>
            <w:fldChar w:fldCharType="end"/>
          </w:r>
        </w:p>
      </w:tc>
    </w:tr>
    <w:tr w:rsidR="00E92C6A" w14:paraId="091A08BB" w14:textId="77777777" w:rsidTr="009C1E9A">
      <w:trPr>
        <w:cantSplit/>
      </w:trPr>
      <w:tc>
        <w:tcPr>
          <w:tcW w:w="0" w:type="pct"/>
        </w:tcPr>
        <w:p w14:paraId="12D72116" w14:textId="77777777" w:rsidR="001928C7" w:rsidRDefault="001928C7" w:rsidP="009C1E9A">
          <w:pPr>
            <w:pStyle w:val="Footer"/>
            <w:tabs>
              <w:tab w:val="clear" w:pos="4320"/>
              <w:tab w:val="clear" w:pos="8640"/>
              <w:tab w:val="left" w:pos="2865"/>
            </w:tabs>
          </w:pPr>
        </w:p>
      </w:tc>
      <w:tc>
        <w:tcPr>
          <w:tcW w:w="2395" w:type="pct"/>
        </w:tcPr>
        <w:p w14:paraId="621CFC04" w14:textId="77777777" w:rsidR="001928C7" w:rsidRPr="009C1E9A" w:rsidRDefault="00C421F1" w:rsidP="009C1E9A">
          <w:pPr>
            <w:pStyle w:val="Footer"/>
            <w:tabs>
              <w:tab w:val="clear" w:pos="4320"/>
              <w:tab w:val="clear" w:pos="8640"/>
              <w:tab w:val="left" w:pos="2865"/>
            </w:tabs>
            <w:rPr>
              <w:rFonts w:ascii="Shruti" w:hAnsi="Shruti"/>
              <w:sz w:val="22"/>
            </w:rPr>
          </w:pPr>
          <w:r>
            <w:rPr>
              <w:rFonts w:ascii="Shruti" w:hAnsi="Shruti"/>
              <w:sz w:val="22"/>
            </w:rPr>
            <w:t>Substitute Document Number: 87R 17175</w:t>
          </w:r>
        </w:p>
      </w:tc>
      <w:tc>
        <w:tcPr>
          <w:tcW w:w="2453" w:type="pct"/>
        </w:tcPr>
        <w:p w14:paraId="0CFD1A0C" w14:textId="77777777" w:rsidR="001928C7" w:rsidRDefault="001928C7" w:rsidP="006D504F">
          <w:pPr>
            <w:pStyle w:val="Footer"/>
            <w:rPr>
              <w:rStyle w:val="PageNumber"/>
            </w:rPr>
          </w:pPr>
        </w:p>
        <w:p w14:paraId="64DCE3BF" w14:textId="77777777" w:rsidR="001928C7" w:rsidRDefault="001928C7" w:rsidP="009C1E9A">
          <w:pPr>
            <w:pStyle w:val="Footer"/>
            <w:tabs>
              <w:tab w:val="clear" w:pos="8640"/>
              <w:tab w:val="right" w:pos="9360"/>
            </w:tabs>
            <w:jc w:val="right"/>
          </w:pPr>
        </w:p>
      </w:tc>
    </w:tr>
    <w:tr w:rsidR="00E92C6A" w14:paraId="35A4AF0A" w14:textId="77777777" w:rsidTr="009C1E9A">
      <w:trPr>
        <w:cantSplit/>
        <w:trHeight w:val="323"/>
      </w:trPr>
      <w:tc>
        <w:tcPr>
          <w:tcW w:w="0" w:type="pct"/>
          <w:gridSpan w:val="3"/>
        </w:tcPr>
        <w:p w14:paraId="46CDA874" w14:textId="1663A8BC" w:rsidR="001928C7" w:rsidRDefault="00C421F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247D4B">
            <w:rPr>
              <w:rStyle w:val="PageNumber"/>
              <w:noProof/>
            </w:rPr>
            <w:t>3</w:t>
          </w:r>
          <w:r>
            <w:rPr>
              <w:rStyle w:val="PageNumber"/>
            </w:rPr>
            <w:fldChar w:fldCharType="end"/>
          </w:r>
        </w:p>
        <w:p w14:paraId="5AC43EA9" w14:textId="77777777" w:rsidR="001928C7" w:rsidRDefault="001928C7" w:rsidP="009C1E9A">
          <w:pPr>
            <w:pStyle w:val="Footer"/>
            <w:tabs>
              <w:tab w:val="clear" w:pos="8640"/>
              <w:tab w:val="right" w:pos="9360"/>
            </w:tabs>
            <w:jc w:val="center"/>
          </w:pPr>
        </w:p>
      </w:tc>
    </w:tr>
  </w:tbl>
  <w:p w14:paraId="09DBDDB7" w14:textId="77777777" w:rsidR="001928C7" w:rsidRPr="00FF6F72" w:rsidRDefault="001928C7"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F50CB" w14:textId="77777777" w:rsidR="001928C7" w:rsidRDefault="00192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257E0" w14:textId="77777777" w:rsidR="00000000" w:rsidRDefault="00C421F1">
      <w:r>
        <w:separator/>
      </w:r>
    </w:p>
  </w:footnote>
  <w:footnote w:type="continuationSeparator" w:id="0">
    <w:p w14:paraId="7E54EB30" w14:textId="77777777" w:rsidR="00000000" w:rsidRDefault="00C42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CEFFD" w14:textId="77777777" w:rsidR="001928C7" w:rsidRDefault="001928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93CD9" w14:textId="77777777" w:rsidR="001928C7" w:rsidRDefault="001928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E106A" w14:textId="77777777" w:rsidR="001928C7" w:rsidRDefault="001928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34473"/>
    <w:multiLevelType w:val="hybridMultilevel"/>
    <w:tmpl w:val="50D8DFBE"/>
    <w:lvl w:ilvl="0" w:tplc="047C73EC">
      <w:start w:val="1"/>
      <w:numFmt w:val="bullet"/>
      <w:lvlText w:val=""/>
      <w:lvlJc w:val="left"/>
      <w:pPr>
        <w:tabs>
          <w:tab w:val="num" w:pos="720"/>
        </w:tabs>
        <w:ind w:left="720" w:hanging="360"/>
      </w:pPr>
      <w:rPr>
        <w:rFonts w:ascii="Symbol" w:hAnsi="Symbol" w:hint="default"/>
      </w:rPr>
    </w:lvl>
    <w:lvl w:ilvl="1" w:tplc="BBAA2224" w:tentative="1">
      <w:start w:val="1"/>
      <w:numFmt w:val="bullet"/>
      <w:lvlText w:val="o"/>
      <w:lvlJc w:val="left"/>
      <w:pPr>
        <w:ind w:left="1440" w:hanging="360"/>
      </w:pPr>
      <w:rPr>
        <w:rFonts w:ascii="Courier New" w:hAnsi="Courier New" w:cs="Courier New" w:hint="default"/>
      </w:rPr>
    </w:lvl>
    <w:lvl w:ilvl="2" w:tplc="0966D9D6" w:tentative="1">
      <w:start w:val="1"/>
      <w:numFmt w:val="bullet"/>
      <w:lvlText w:val=""/>
      <w:lvlJc w:val="left"/>
      <w:pPr>
        <w:ind w:left="2160" w:hanging="360"/>
      </w:pPr>
      <w:rPr>
        <w:rFonts w:ascii="Wingdings" w:hAnsi="Wingdings" w:hint="default"/>
      </w:rPr>
    </w:lvl>
    <w:lvl w:ilvl="3" w:tplc="99721422" w:tentative="1">
      <w:start w:val="1"/>
      <w:numFmt w:val="bullet"/>
      <w:lvlText w:val=""/>
      <w:lvlJc w:val="left"/>
      <w:pPr>
        <w:ind w:left="2880" w:hanging="360"/>
      </w:pPr>
      <w:rPr>
        <w:rFonts w:ascii="Symbol" w:hAnsi="Symbol" w:hint="default"/>
      </w:rPr>
    </w:lvl>
    <w:lvl w:ilvl="4" w:tplc="C6760FB6" w:tentative="1">
      <w:start w:val="1"/>
      <w:numFmt w:val="bullet"/>
      <w:lvlText w:val="o"/>
      <w:lvlJc w:val="left"/>
      <w:pPr>
        <w:ind w:left="3600" w:hanging="360"/>
      </w:pPr>
      <w:rPr>
        <w:rFonts w:ascii="Courier New" w:hAnsi="Courier New" w:cs="Courier New" w:hint="default"/>
      </w:rPr>
    </w:lvl>
    <w:lvl w:ilvl="5" w:tplc="35D6E1E0" w:tentative="1">
      <w:start w:val="1"/>
      <w:numFmt w:val="bullet"/>
      <w:lvlText w:val=""/>
      <w:lvlJc w:val="left"/>
      <w:pPr>
        <w:ind w:left="4320" w:hanging="360"/>
      </w:pPr>
      <w:rPr>
        <w:rFonts w:ascii="Wingdings" w:hAnsi="Wingdings" w:hint="default"/>
      </w:rPr>
    </w:lvl>
    <w:lvl w:ilvl="6" w:tplc="07EA08D8" w:tentative="1">
      <w:start w:val="1"/>
      <w:numFmt w:val="bullet"/>
      <w:lvlText w:val=""/>
      <w:lvlJc w:val="left"/>
      <w:pPr>
        <w:ind w:left="5040" w:hanging="360"/>
      </w:pPr>
      <w:rPr>
        <w:rFonts w:ascii="Symbol" w:hAnsi="Symbol" w:hint="default"/>
      </w:rPr>
    </w:lvl>
    <w:lvl w:ilvl="7" w:tplc="9856845C" w:tentative="1">
      <w:start w:val="1"/>
      <w:numFmt w:val="bullet"/>
      <w:lvlText w:val="o"/>
      <w:lvlJc w:val="left"/>
      <w:pPr>
        <w:ind w:left="5760" w:hanging="360"/>
      </w:pPr>
      <w:rPr>
        <w:rFonts w:ascii="Courier New" w:hAnsi="Courier New" w:cs="Courier New" w:hint="default"/>
      </w:rPr>
    </w:lvl>
    <w:lvl w:ilvl="8" w:tplc="38C8D7B8" w:tentative="1">
      <w:start w:val="1"/>
      <w:numFmt w:val="bullet"/>
      <w:lvlText w:val=""/>
      <w:lvlJc w:val="left"/>
      <w:pPr>
        <w:ind w:left="6480" w:hanging="360"/>
      </w:pPr>
      <w:rPr>
        <w:rFonts w:ascii="Wingdings" w:hAnsi="Wingdings" w:hint="default"/>
      </w:rPr>
    </w:lvl>
  </w:abstractNum>
  <w:abstractNum w:abstractNumId="1" w15:restartNumberingAfterBreak="0">
    <w:nsid w:val="4A9D32BF"/>
    <w:multiLevelType w:val="hybridMultilevel"/>
    <w:tmpl w:val="29562622"/>
    <w:lvl w:ilvl="0" w:tplc="305A6680">
      <w:start w:val="1"/>
      <w:numFmt w:val="bullet"/>
      <w:lvlText w:val=""/>
      <w:lvlJc w:val="left"/>
      <w:pPr>
        <w:tabs>
          <w:tab w:val="num" w:pos="780"/>
        </w:tabs>
        <w:ind w:left="780" w:hanging="360"/>
      </w:pPr>
      <w:rPr>
        <w:rFonts w:ascii="Symbol" w:hAnsi="Symbol" w:hint="default"/>
      </w:rPr>
    </w:lvl>
    <w:lvl w:ilvl="1" w:tplc="9334AD56" w:tentative="1">
      <w:start w:val="1"/>
      <w:numFmt w:val="bullet"/>
      <w:lvlText w:val="o"/>
      <w:lvlJc w:val="left"/>
      <w:pPr>
        <w:ind w:left="1500" w:hanging="360"/>
      </w:pPr>
      <w:rPr>
        <w:rFonts w:ascii="Courier New" w:hAnsi="Courier New" w:cs="Courier New" w:hint="default"/>
      </w:rPr>
    </w:lvl>
    <w:lvl w:ilvl="2" w:tplc="6D0AA85C" w:tentative="1">
      <w:start w:val="1"/>
      <w:numFmt w:val="bullet"/>
      <w:lvlText w:val=""/>
      <w:lvlJc w:val="left"/>
      <w:pPr>
        <w:ind w:left="2220" w:hanging="360"/>
      </w:pPr>
      <w:rPr>
        <w:rFonts w:ascii="Wingdings" w:hAnsi="Wingdings" w:hint="default"/>
      </w:rPr>
    </w:lvl>
    <w:lvl w:ilvl="3" w:tplc="3E64F2C0" w:tentative="1">
      <w:start w:val="1"/>
      <w:numFmt w:val="bullet"/>
      <w:lvlText w:val=""/>
      <w:lvlJc w:val="left"/>
      <w:pPr>
        <w:ind w:left="2940" w:hanging="360"/>
      </w:pPr>
      <w:rPr>
        <w:rFonts w:ascii="Symbol" w:hAnsi="Symbol" w:hint="default"/>
      </w:rPr>
    </w:lvl>
    <w:lvl w:ilvl="4" w:tplc="4692B5A0" w:tentative="1">
      <w:start w:val="1"/>
      <w:numFmt w:val="bullet"/>
      <w:lvlText w:val="o"/>
      <w:lvlJc w:val="left"/>
      <w:pPr>
        <w:ind w:left="3660" w:hanging="360"/>
      </w:pPr>
      <w:rPr>
        <w:rFonts w:ascii="Courier New" w:hAnsi="Courier New" w:cs="Courier New" w:hint="default"/>
      </w:rPr>
    </w:lvl>
    <w:lvl w:ilvl="5" w:tplc="43B4BE88" w:tentative="1">
      <w:start w:val="1"/>
      <w:numFmt w:val="bullet"/>
      <w:lvlText w:val=""/>
      <w:lvlJc w:val="left"/>
      <w:pPr>
        <w:ind w:left="4380" w:hanging="360"/>
      </w:pPr>
      <w:rPr>
        <w:rFonts w:ascii="Wingdings" w:hAnsi="Wingdings" w:hint="default"/>
      </w:rPr>
    </w:lvl>
    <w:lvl w:ilvl="6" w:tplc="F55099AC" w:tentative="1">
      <w:start w:val="1"/>
      <w:numFmt w:val="bullet"/>
      <w:lvlText w:val=""/>
      <w:lvlJc w:val="left"/>
      <w:pPr>
        <w:ind w:left="5100" w:hanging="360"/>
      </w:pPr>
      <w:rPr>
        <w:rFonts w:ascii="Symbol" w:hAnsi="Symbol" w:hint="default"/>
      </w:rPr>
    </w:lvl>
    <w:lvl w:ilvl="7" w:tplc="CA9436F0" w:tentative="1">
      <w:start w:val="1"/>
      <w:numFmt w:val="bullet"/>
      <w:lvlText w:val="o"/>
      <w:lvlJc w:val="left"/>
      <w:pPr>
        <w:ind w:left="5820" w:hanging="360"/>
      </w:pPr>
      <w:rPr>
        <w:rFonts w:ascii="Courier New" w:hAnsi="Courier New" w:cs="Courier New" w:hint="default"/>
      </w:rPr>
    </w:lvl>
    <w:lvl w:ilvl="8" w:tplc="EC88D2D6" w:tentative="1">
      <w:start w:val="1"/>
      <w:numFmt w:val="bullet"/>
      <w:lvlText w:val=""/>
      <w:lvlJc w:val="left"/>
      <w:pPr>
        <w:ind w:left="6540" w:hanging="360"/>
      </w:pPr>
      <w:rPr>
        <w:rFonts w:ascii="Wingdings" w:hAnsi="Wingdings" w:hint="default"/>
      </w:rPr>
    </w:lvl>
  </w:abstractNum>
  <w:abstractNum w:abstractNumId="2" w15:restartNumberingAfterBreak="0">
    <w:nsid w:val="536F0246"/>
    <w:multiLevelType w:val="hybridMultilevel"/>
    <w:tmpl w:val="B448BA90"/>
    <w:lvl w:ilvl="0" w:tplc="E12A9DE0">
      <w:start w:val="1"/>
      <w:numFmt w:val="bullet"/>
      <w:lvlText w:val=""/>
      <w:lvlJc w:val="left"/>
      <w:pPr>
        <w:tabs>
          <w:tab w:val="num" w:pos="720"/>
        </w:tabs>
        <w:ind w:left="720" w:hanging="360"/>
      </w:pPr>
      <w:rPr>
        <w:rFonts w:ascii="Symbol" w:hAnsi="Symbol" w:hint="default"/>
      </w:rPr>
    </w:lvl>
    <w:lvl w:ilvl="1" w:tplc="0F7C5556" w:tentative="1">
      <w:start w:val="1"/>
      <w:numFmt w:val="bullet"/>
      <w:lvlText w:val="o"/>
      <w:lvlJc w:val="left"/>
      <w:pPr>
        <w:ind w:left="1440" w:hanging="360"/>
      </w:pPr>
      <w:rPr>
        <w:rFonts w:ascii="Courier New" w:hAnsi="Courier New" w:cs="Courier New" w:hint="default"/>
      </w:rPr>
    </w:lvl>
    <w:lvl w:ilvl="2" w:tplc="4260D534" w:tentative="1">
      <w:start w:val="1"/>
      <w:numFmt w:val="bullet"/>
      <w:lvlText w:val=""/>
      <w:lvlJc w:val="left"/>
      <w:pPr>
        <w:ind w:left="2160" w:hanging="360"/>
      </w:pPr>
      <w:rPr>
        <w:rFonts w:ascii="Wingdings" w:hAnsi="Wingdings" w:hint="default"/>
      </w:rPr>
    </w:lvl>
    <w:lvl w:ilvl="3" w:tplc="BDC0244E" w:tentative="1">
      <w:start w:val="1"/>
      <w:numFmt w:val="bullet"/>
      <w:lvlText w:val=""/>
      <w:lvlJc w:val="left"/>
      <w:pPr>
        <w:ind w:left="2880" w:hanging="360"/>
      </w:pPr>
      <w:rPr>
        <w:rFonts w:ascii="Symbol" w:hAnsi="Symbol" w:hint="default"/>
      </w:rPr>
    </w:lvl>
    <w:lvl w:ilvl="4" w:tplc="1B7AA258" w:tentative="1">
      <w:start w:val="1"/>
      <w:numFmt w:val="bullet"/>
      <w:lvlText w:val="o"/>
      <w:lvlJc w:val="left"/>
      <w:pPr>
        <w:ind w:left="3600" w:hanging="360"/>
      </w:pPr>
      <w:rPr>
        <w:rFonts w:ascii="Courier New" w:hAnsi="Courier New" w:cs="Courier New" w:hint="default"/>
      </w:rPr>
    </w:lvl>
    <w:lvl w:ilvl="5" w:tplc="772C3D30" w:tentative="1">
      <w:start w:val="1"/>
      <w:numFmt w:val="bullet"/>
      <w:lvlText w:val=""/>
      <w:lvlJc w:val="left"/>
      <w:pPr>
        <w:ind w:left="4320" w:hanging="360"/>
      </w:pPr>
      <w:rPr>
        <w:rFonts w:ascii="Wingdings" w:hAnsi="Wingdings" w:hint="default"/>
      </w:rPr>
    </w:lvl>
    <w:lvl w:ilvl="6" w:tplc="DCEC0E48" w:tentative="1">
      <w:start w:val="1"/>
      <w:numFmt w:val="bullet"/>
      <w:lvlText w:val=""/>
      <w:lvlJc w:val="left"/>
      <w:pPr>
        <w:ind w:left="5040" w:hanging="360"/>
      </w:pPr>
      <w:rPr>
        <w:rFonts w:ascii="Symbol" w:hAnsi="Symbol" w:hint="default"/>
      </w:rPr>
    </w:lvl>
    <w:lvl w:ilvl="7" w:tplc="1E1A3A38" w:tentative="1">
      <w:start w:val="1"/>
      <w:numFmt w:val="bullet"/>
      <w:lvlText w:val="o"/>
      <w:lvlJc w:val="left"/>
      <w:pPr>
        <w:ind w:left="5760" w:hanging="360"/>
      </w:pPr>
      <w:rPr>
        <w:rFonts w:ascii="Courier New" w:hAnsi="Courier New" w:cs="Courier New" w:hint="default"/>
      </w:rPr>
    </w:lvl>
    <w:lvl w:ilvl="8" w:tplc="F472759E" w:tentative="1">
      <w:start w:val="1"/>
      <w:numFmt w:val="bullet"/>
      <w:lvlText w:val=""/>
      <w:lvlJc w:val="left"/>
      <w:pPr>
        <w:ind w:left="6480" w:hanging="360"/>
      </w:pPr>
      <w:rPr>
        <w:rFonts w:ascii="Wingdings" w:hAnsi="Wingdings" w:hint="default"/>
      </w:rPr>
    </w:lvl>
  </w:abstractNum>
  <w:abstractNum w:abstractNumId="3" w15:restartNumberingAfterBreak="0">
    <w:nsid w:val="60A43BEF"/>
    <w:multiLevelType w:val="hybridMultilevel"/>
    <w:tmpl w:val="22407A14"/>
    <w:lvl w:ilvl="0" w:tplc="C9BE24BE">
      <w:start w:val="1"/>
      <w:numFmt w:val="bullet"/>
      <w:lvlText w:val=""/>
      <w:lvlJc w:val="left"/>
      <w:pPr>
        <w:tabs>
          <w:tab w:val="num" w:pos="720"/>
        </w:tabs>
        <w:ind w:left="720" w:hanging="360"/>
      </w:pPr>
      <w:rPr>
        <w:rFonts w:ascii="Symbol" w:hAnsi="Symbol" w:hint="default"/>
      </w:rPr>
    </w:lvl>
    <w:lvl w:ilvl="1" w:tplc="062C0FD0">
      <w:start w:val="1"/>
      <w:numFmt w:val="bullet"/>
      <w:lvlText w:val="o"/>
      <w:lvlJc w:val="left"/>
      <w:pPr>
        <w:ind w:left="1440" w:hanging="360"/>
      </w:pPr>
      <w:rPr>
        <w:rFonts w:ascii="Courier New" w:hAnsi="Courier New" w:cs="Courier New" w:hint="default"/>
      </w:rPr>
    </w:lvl>
    <w:lvl w:ilvl="2" w:tplc="E2429754" w:tentative="1">
      <w:start w:val="1"/>
      <w:numFmt w:val="bullet"/>
      <w:lvlText w:val=""/>
      <w:lvlJc w:val="left"/>
      <w:pPr>
        <w:ind w:left="2160" w:hanging="360"/>
      </w:pPr>
      <w:rPr>
        <w:rFonts w:ascii="Wingdings" w:hAnsi="Wingdings" w:hint="default"/>
      </w:rPr>
    </w:lvl>
    <w:lvl w:ilvl="3" w:tplc="19C84E92" w:tentative="1">
      <w:start w:val="1"/>
      <w:numFmt w:val="bullet"/>
      <w:lvlText w:val=""/>
      <w:lvlJc w:val="left"/>
      <w:pPr>
        <w:ind w:left="2880" w:hanging="360"/>
      </w:pPr>
      <w:rPr>
        <w:rFonts w:ascii="Symbol" w:hAnsi="Symbol" w:hint="default"/>
      </w:rPr>
    </w:lvl>
    <w:lvl w:ilvl="4" w:tplc="B22E30C4" w:tentative="1">
      <w:start w:val="1"/>
      <w:numFmt w:val="bullet"/>
      <w:lvlText w:val="o"/>
      <w:lvlJc w:val="left"/>
      <w:pPr>
        <w:ind w:left="3600" w:hanging="360"/>
      </w:pPr>
      <w:rPr>
        <w:rFonts w:ascii="Courier New" w:hAnsi="Courier New" w:cs="Courier New" w:hint="default"/>
      </w:rPr>
    </w:lvl>
    <w:lvl w:ilvl="5" w:tplc="43BCCEE2" w:tentative="1">
      <w:start w:val="1"/>
      <w:numFmt w:val="bullet"/>
      <w:lvlText w:val=""/>
      <w:lvlJc w:val="left"/>
      <w:pPr>
        <w:ind w:left="4320" w:hanging="360"/>
      </w:pPr>
      <w:rPr>
        <w:rFonts w:ascii="Wingdings" w:hAnsi="Wingdings" w:hint="default"/>
      </w:rPr>
    </w:lvl>
    <w:lvl w:ilvl="6" w:tplc="6CB01098" w:tentative="1">
      <w:start w:val="1"/>
      <w:numFmt w:val="bullet"/>
      <w:lvlText w:val=""/>
      <w:lvlJc w:val="left"/>
      <w:pPr>
        <w:ind w:left="5040" w:hanging="360"/>
      </w:pPr>
      <w:rPr>
        <w:rFonts w:ascii="Symbol" w:hAnsi="Symbol" w:hint="default"/>
      </w:rPr>
    </w:lvl>
    <w:lvl w:ilvl="7" w:tplc="EA9CFB4E" w:tentative="1">
      <w:start w:val="1"/>
      <w:numFmt w:val="bullet"/>
      <w:lvlText w:val="o"/>
      <w:lvlJc w:val="left"/>
      <w:pPr>
        <w:ind w:left="5760" w:hanging="360"/>
      </w:pPr>
      <w:rPr>
        <w:rFonts w:ascii="Courier New" w:hAnsi="Courier New" w:cs="Courier New" w:hint="default"/>
      </w:rPr>
    </w:lvl>
    <w:lvl w:ilvl="8" w:tplc="6CE277F8" w:tentative="1">
      <w:start w:val="1"/>
      <w:numFmt w:val="bullet"/>
      <w:lvlText w:val=""/>
      <w:lvlJc w:val="left"/>
      <w:pPr>
        <w:ind w:left="6480" w:hanging="360"/>
      </w:pPr>
      <w:rPr>
        <w:rFonts w:ascii="Wingdings" w:hAnsi="Wingdings" w:hint="default"/>
      </w:rPr>
    </w:lvl>
  </w:abstractNum>
  <w:abstractNum w:abstractNumId="4" w15:restartNumberingAfterBreak="0">
    <w:nsid w:val="6CDB5E0C"/>
    <w:multiLevelType w:val="hybridMultilevel"/>
    <w:tmpl w:val="8E0A8792"/>
    <w:lvl w:ilvl="0" w:tplc="E79A8BA6">
      <w:start w:val="1"/>
      <w:numFmt w:val="bullet"/>
      <w:lvlText w:val=""/>
      <w:lvlJc w:val="left"/>
      <w:pPr>
        <w:tabs>
          <w:tab w:val="num" w:pos="720"/>
        </w:tabs>
        <w:ind w:left="720" w:hanging="360"/>
      </w:pPr>
      <w:rPr>
        <w:rFonts w:ascii="Symbol" w:hAnsi="Symbol" w:hint="default"/>
      </w:rPr>
    </w:lvl>
    <w:lvl w:ilvl="1" w:tplc="C5A250B4" w:tentative="1">
      <w:start w:val="1"/>
      <w:numFmt w:val="bullet"/>
      <w:lvlText w:val="o"/>
      <w:lvlJc w:val="left"/>
      <w:pPr>
        <w:ind w:left="1440" w:hanging="360"/>
      </w:pPr>
      <w:rPr>
        <w:rFonts w:ascii="Courier New" w:hAnsi="Courier New" w:cs="Courier New" w:hint="default"/>
      </w:rPr>
    </w:lvl>
    <w:lvl w:ilvl="2" w:tplc="8F704138" w:tentative="1">
      <w:start w:val="1"/>
      <w:numFmt w:val="bullet"/>
      <w:lvlText w:val=""/>
      <w:lvlJc w:val="left"/>
      <w:pPr>
        <w:ind w:left="2160" w:hanging="360"/>
      </w:pPr>
      <w:rPr>
        <w:rFonts w:ascii="Wingdings" w:hAnsi="Wingdings" w:hint="default"/>
      </w:rPr>
    </w:lvl>
    <w:lvl w:ilvl="3" w:tplc="818C3E06" w:tentative="1">
      <w:start w:val="1"/>
      <w:numFmt w:val="bullet"/>
      <w:lvlText w:val=""/>
      <w:lvlJc w:val="left"/>
      <w:pPr>
        <w:ind w:left="2880" w:hanging="360"/>
      </w:pPr>
      <w:rPr>
        <w:rFonts w:ascii="Symbol" w:hAnsi="Symbol" w:hint="default"/>
      </w:rPr>
    </w:lvl>
    <w:lvl w:ilvl="4" w:tplc="C608AC30" w:tentative="1">
      <w:start w:val="1"/>
      <w:numFmt w:val="bullet"/>
      <w:lvlText w:val="o"/>
      <w:lvlJc w:val="left"/>
      <w:pPr>
        <w:ind w:left="3600" w:hanging="360"/>
      </w:pPr>
      <w:rPr>
        <w:rFonts w:ascii="Courier New" w:hAnsi="Courier New" w:cs="Courier New" w:hint="default"/>
      </w:rPr>
    </w:lvl>
    <w:lvl w:ilvl="5" w:tplc="46A82F96" w:tentative="1">
      <w:start w:val="1"/>
      <w:numFmt w:val="bullet"/>
      <w:lvlText w:val=""/>
      <w:lvlJc w:val="left"/>
      <w:pPr>
        <w:ind w:left="4320" w:hanging="360"/>
      </w:pPr>
      <w:rPr>
        <w:rFonts w:ascii="Wingdings" w:hAnsi="Wingdings" w:hint="default"/>
      </w:rPr>
    </w:lvl>
    <w:lvl w:ilvl="6" w:tplc="D97E36AA" w:tentative="1">
      <w:start w:val="1"/>
      <w:numFmt w:val="bullet"/>
      <w:lvlText w:val=""/>
      <w:lvlJc w:val="left"/>
      <w:pPr>
        <w:ind w:left="5040" w:hanging="360"/>
      </w:pPr>
      <w:rPr>
        <w:rFonts w:ascii="Symbol" w:hAnsi="Symbol" w:hint="default"/>
      </w:rPr>
    </w:lvl>
    <w:lvl w:ilvl="7" w:tplc="601EE5A6" w:tentative="1">
      <w:start w:val="1"/>
      <w:numFmt w:val="bullet"/>
      <w:lvlText w:val="o"/>
      <w:lvlJc w:val="left"/>
      <w:pPr>
        <w:ind w:left="5760" w:hanging="360"/>
      </w:pPr>
      <w:rPr>
        <w:rFonts w:ascii="Courier New" w:hAnsi="Courier New" w:cs="Courier New" w:hint="default"/>
      </w:rPr>
    </w:lvl>
    <w:lvl w:ilvl="8" w:tplc="9F70FFC2" w:tentative="1">
      <w:start w:val="1"/>
      <w:numFmt w:val="bullet"/>
      <w:lvlText w:val=""/>
      <w:lvlJc w:val="left"/>
      <w:pPr>
        <w:ind w:left="6480" w:hanging="360"/>
      </w:pPr>
      <w:rPr>
        <w:rFonts w:ascii="Wingdings" w:hAnsi="Wingdings" w:hint="default"/>
      </w:rPr>
    </w:lvl>
  </w:abstractNum>
  <w:abstractNum w:abstractNumId="5" w15:restartNumberingAfterBreak="0">
    <w:nsid w:val="76E04E66"/>
    <w:multiLevelType w:val="hybridMultilevel"/>
    <w:tmpl w:val="AD3EBC40"/>
    <w:lvl w:ilvl="0" w:tplc="F440D2CE">
      <w:start w:val="1"/>
      <w:numFmt w:val="bullet"/>
      <w:lvlText w:val=""/>
      <w:lvlJc w:val="left"/>
      <w:pPr>
        <w:tabs>
          <w:tab w:val="num" w:pos="720"/>
        </w:tabs>
        <w:ind w:left="720" w:hanging="360"/>
      </w:pPr>
      <w:rPr>
        <w:rFonts w:ascii="Symbol" w:hAnsi="Symbol" w:hint="default"/>
      </w:rPr>
    </w:lvl>
    <w:lvl w:ilvl="1" w:tplc="D81A0C22" w:tentative="1">
      <w:start w:val="1"/>
      <w:numFmt w:val="bullet"/>
      <w:lvlText w:val="o"/>
      <w:lvlJc w:val="left"/>
      <w:pPr>
        <w:ind w:left="1440" w:hanging="360"/>
      </w:pPr>
      <w:rPr>
        <w:rFonts w:ascii="Courier New" w:hAnsi="Courier New" w:cs="Courier New" w:hint="default"/>
      </w:rPr>
    </w:lvl>
    <w:lvl w:ilvl="2" w:tplc="DF4AC7C6" w:tentative="1">
      <w:start w:val="1"/>
      <w:numFmt w:val="bullet"/>
      <w:lvlText w:val=""/>
      <w:lvlJc w:val="left"/>
      <w:pPr>
        <w:ind w:left="2160" w:hanging="360"/>
      </w:pPr>
      <w:rPr>
        <w:rFonts w:ascii="Wingdings" w:hAnsi="Wingdings" w:hint="default"/>
      </w:rPr>
    </w:lvl>
    <w:lvl w:ilvl="3" w:tplc="7AA6A640" w:tentative="1">
      <w:start w:val="1"/>
      <w:numFmt w:val="bullet"/>
      <w:lvlText w:val=""/>
      <w:lvlJc w:val="left"/>
      <w:pPr>
        <w:ind w:left="2880" w:hanging="360"/>
      </w:pPr>
      <w:rPr>
        <w:rFonts w:ascii="Symbol" w:hAnsi="Symbol" w:hint="default"/>
      </w:rPr>
    </w:lvl>
    <w:lvl w:ilvl="4" w:tplc="64DA8A1A" w:tentative="1">
      <w:start w:val="1"/>
      <w:numFmt w:val="bullet"/>
      <w:lvlText w:val="o"/>
      <w:lvlJc w:val="left"/>
      <w:pPr>
        <w:ind w:left="3600" w:hanging="360"/>
      </w:pPr>
      <w:rPr>
        <w:rFonts w:ascii="Courier New" w:hAnsi="Courier New" w:cs="Courier New" w:hint="default"/>
      </w:rPr>
    </w:lvl>
    <w:lvl w:ilvl="5" w:tplc="7A3CF4A0" w:tentative="1">
      <w:start w:val="1"/>
      <w:numFmt w:val="bullet"/>
      <w:lvlText w:val=""/>
      <w:lvlJc w:val="left"/>
      <w:pPr>
        <w:ind w:left="4320" w:hanging="360"/>
      </w:pPr>
      <w:rPr>
        <w:rFonts w:ascii="Wingdings" w:hAnsi="Wingdings" w:hint="default"/>
      </w:rPr>
    </w:lvl>
    <w:lvl w:ilvl="6" w:tplc="4E3A86F4" w:tentative="1">
      <w:start w:val="1"/>
      <w:numFmt w:val="bullet"/>
      <w:lvlText w:val=""/>
      <w:lvlJc w:val="left"/>
      <w:pPr>
        <w:ind w:left="5040" w:hanging="360"/>
      </w:pPr>
      <w:rPr>
        <w:rFonts w:ascii="Symbol" w:hAnsi="Symbol" w:hint="default"/>
      </w:rPr>
    </w:lvl>
    <w:lvl w:ilvl="7" w:tplc="9FBC9FD2" w:tentative="1">
      <w:start w:val="1"/>
      <w:numFmt w:val="bullet"/>
      <w:lvlText w:val="o"/>
      <w:lvlJc w:val="left"/>
      <w:pPr>
        <w:ind w:left="5760" w:hanging="360"/>
      </w:pPr>
      <w:rPr>
        <w:rFonts w:ascii="Courier New" w:hAnsi="Courier New" w:cs="Courier New" w:hint="default"/>
      </w:rPr>
    </w:lvl>
    <w:lvl w:ilvl="8" w:tplc="EAB840D8" w:tentative="1">
      <w:start w:val="1"/>
      <w:numFmt w:val="bullet"/>
      <w:lvlText w:val=""/>
      <w:lvlJc w:val="left"/>
      <w:pPr>
        <w:ind w:left="6480" w:hanging="360"/>
      </w:pPr>
      <w:rPr>
        <w:rFonts w:ascii="Wingdings" w:hAnsi="Wingdings" w:hint="default"/>
      </w:rPr>
    </w:lvl>
  </w:abstractNum>
  <w:abstractNum w:abstractNumId="6" w15:restartNumberingAfterBreak="0">
    <w:nsid w:val="774C6954"/>
    <w:multiLevelType w:val="hybridMultilevel"/>
    <w:tmpl w:val="EDE276EC"/>
    <w:lvl w:ilvl="0" w:tplc="46F0CBCE">
      <w:start w:val="1"/>
      <w:numFmt w:val="bullet"/>
      <w:lvlText w:val=""/>
      <w:lvlJc w:val="left"/>
      <w:pPr>
        <w:tabs>
          <w:tab w:val="num" w:pos="720"/>
        </w:tabs>
        <w:ind w:left="720" w:hanging="360"/>
      </w:pPr>
      <w:rPr>
        <w:rFonts w:ascii="Symbol" w:hAnsi="Symbol" w:hint="default"/>
      </w:rPr>
    </w:lvl>
    <w:lvl w:ilvl="1" w:tplc="2068BF3E">
      <w:start w:val="1"/>
      <w:numFmt w:val="bullet"/>
      <w:lvlText w:val="o"/>
      <w:lvlJc w:val="left"/>
      <w:pPr>
        <w:ind w:left="1440" w:hanging="360"/>
      </w:pPr>
      <w:rPr>
        <w:rFonts w:ascii="Courier New" w:hAnsi="Courier New" w:cs="Courier New" w:hint="default"/>
      </w:rPr>
    </w:lvl>
    <w:lvl w:ilvl="2" w:tplc="5282D182" w:tentative="1">
      <w:start w:val="1"/>
      <w:numFmt w:val="bullet"/>
      <w:lvlText w:val=""/>
      <w:lvlJc w:val="left"/>
      <w:pPr>
        <w:ind w:left="2160" w:hanging="360"/>
      </w:pPr>
      <w:rPr>
        <w:rFonts w:ascii="Wingdings" w:hAnsi="Wingdings" w:hint="default"/>
      </w:rPr>
    </w:lvl>
    <w:lvl w:ilvl="3" w:tplc="F47256CA" w:tentative="1">
      <w:start w:val="1"/>
      <w:numFmt w:val="bullet"/>
      <w:lvlText w:val=""/>
      <w:lvlJc w:val="left"/>
      <w:pPr>
        <w:ind w:left="2880" w:hanging="360"/>
      </w:pPr>
      <w:rPr>
        <w:rFonts w:ascii="Symbol" w:hAnsi="Symbol" w:hint="default"/>
      </w:rPr>
    </w:lvl>
    <w:lvl w:ilvl="4" w:tplc="FE0216A4" w:tentative="1">
      <w:start w:val="1"/>
      <w:numFmt w:val="bullet"/>
      <w:lvlText w:val="o"/>
      <w:lvlJc w:val="left"/>
      <w:pPr>
        <w:ind w:left="3600" w:hanging="360"/>
      </w:pPr>
      <w:rPr>
        <w:rFonts w:ascii="Courier New" w:hAnsi="Courier New" w:cs="Courier New" w:hint="default"/>
      </w:rPr>
    </w:lvl>
    <w:lvl w:ilvl="5" w:tplc="D3C24062" w:tentative="1">
      <w:start w:val="1"/>
      <w:numFmt w:val="bullet"/>
      <w:lvlText w:val=""/>
      <w:lvlJc w:val="left"/>
      <w:pPr>
        <w:ind w:left="4320" w:hanging="360"/>
      </w:pPr>
      <w:rPr>
        <w:rFonts w:ascii="Wingdings" w:hAnsi="Wingdings" w:hint="default"/>
      </w:rPr>
    </w:lvl>
    <w:lvl w:ilvl="6" w:tplc="6B3A2290" w:tentative="1">
      <w:start w:val="1"/>
      <w:numFmt w:val="bullet"/>
      <w:lvlText w:val=""/>
      <w:lvlJc w:val="left"/>
      <w:pPr>
        <w:ind w:left="5040" w:hanging="360"/>
      </w:pPr>
      <w:rPr>
        <w:rFonts w:ascii="Symbol" w:hAnsi="Symbol" w:hint="default"/>
      </w:rPr>
    </w:lvl>
    <w:lvl w:ilvl="7" w:tplc="3016207A" w:tentative="1">
      <w:start w:val="1"/>
      <w:numFmt w:val="bullet"/>
      <w:lvlText w:val="o"/>
      <w:lvlJc w:val="left"/>
      <w:pPr>
        <w:ind w:left="5760" w:hanging="360"/>
      </w:pPr>
      <w:rPr>
        <w:rFonts w:ascii="Courier New" w:hAnsi="Courier New" w:cs="Courier New" w:hint="default"/>
      </w:rPr>
    </w:lvl>
    <w:lvl w:ilvl="8" w:tplc="65F29600" w:tentative="1">
      <w:start w:val="1"/>
      <w:numFmt w:val="bullet"/>
      <w:lvlText w:val=""/>
      <w:lvlJc w:val="left"/>
      <w:pPr>
        <w:ind w:left="6480" w:hanging="360"/>
      </w:pPr>
      <w:rPr>
        <w:rFonts w:ascii="Wingdings" w:hAnsi="Wingdings" w:hint="default"/>
      </w:rPr>
    </w:lvl>
  </w:abstractNum>
  <w:abstractNum w:abstractNumId="7" w15:restartNumberingAfterBreak="0">
    <w:nsid w:val="7ADD42E5"/>
    <w:multiLevelType w:val="hybridMultilevel"/>
    <w:tmpl w:val="0876F7C2"/>
    <w:lvl w:ilvl="0" w:tplc="921CD43E">
      <w:start w:val="1"/>
      <w:numFmt w:val="bullet"/>
      <w:lvlText w:val=""/>
      <w:lvlJc w:val="left"/>
      <w:pPr>
        <w:tabs>
          <w:tab w:val="num" w:pos="720"/>
        </w:tabs>
        <w:ind w:left="720" w:hanging="360"/>
      </w:pPr>
      <w:rPr>
        <w:rFonts w:ascii="Symbol" w:hAnsi="Symbol" w:hint="default"/>
      </w:rPr>
    </w:lvl>
    <w:lvl w:ilvl="1" w:tplc="D1381044" w:tentative="1">
      <w:start w:val="1"/>
      <w:numFmt w:val="bullet"/>
      <w:lvlText w:val="o"/>
      <w:lvlJc w:val="left"/>
      <w:pPr>
        <w:ind w:left="1440" w:hanging="360"/>
      </w:pPr>
      <w:rPr>
        <w:rFonts w:ascii="Courier New" w:hAnsi="Courier New" w:cs="Courier New" w:hint="default"/>
      </w:rPr>
    </w:lvl>
    <w:lvl w:ilvl="2" w:tplc="7A12A3A2" w:tentative="1">
      <w:start w:val="1"/>
      <w:numFmt w:val="bullet"/>
      <w:lvlText w:val=""/>
      <w:lvlJc w:val="left"/>
      <w:pPr>
        <w:ind w:left="2160" w:hanging="360"/>
      </w:pPr>
      <w:rPr>
        <w:rFonts w:ascii="Wingdings" w:hAnsi="Wingdings" w:hint="default"/>
      </w:rPr>
    </w:lvl>
    <w:lvl w:ilvl="3" w:tplc="0E9490BC" w:tentative="1">
      <w:start w:val="1"/>
      <w:numFmt w:val="bullet"/>
      <w:lvlText w:val=""/>
      <w:lvlJc w:val="left"/>
      <w:pPr>
        <w:ind w:left="2880" w:hanging="360"/>
      </w:pPr>
      <w:rPr>
        <w:rFonts w:ascii="Symbol" w:hAnsi="Symbol" w:hint="default"/>
      </w:rPr>
    </w:lvl>
    <w:lvl w:ilvl="4" w:tplc="03289332" w:tentative="1">
      <w:start w:val="1"/>
      <w:numFmt w:val="bullet"/>
      <w:lvlText w:val="o"/>
      <w:lvlJc w:val="left"/>
      <w:pPr>
        <w:ind w:left="3600" w:hanging="360"/>
      </w:pPr>
      <w:rPr>
        <w:rFonts w:ascii="Courier New" w:hAnsi="Courier New" w:cs="Courier New" w:hint="default"/>
      </w:rPr>
    </w:lvl>
    <w:lvl w:ilvl="5" w:tplc="4C503064" w:tentative="1">
      <w:start w:val="1"/>
      <w:numFmt w:val="bullet"/>
      <w:lvlText w:val=""/>
      <w:lvlJc w:val="left"/>
      <w:pPr>
        <w:ind w:left="4320" w:hanging="360"/>
      </w:pPr>
      <w:rPr>
        <w:rFonts w:ascii="Wingdings" w:hAnsi="Wingdings" w:hint="default"/>
      </w:rPr>
    </w:lvl>
    <w:lvl w:ilvl="6" w:tplc="D5F80970" w:tentative="1">
      <w:start w:val="1"/>
      <w:numFmt w:val="bullet"/>
      <w:lvlText w:val=""/>
      <w:lvlJc w:val="left"/>
      <w:pPr>
        <w:ind w:left="5040" w:hanging="360"/>
      </w:pPr>
      <w:rPr>
        <w:rFonts w:ascii="Symbol" w:hAnsi="Symbol" w:hint="default"/>
      </w:rPr>
    </w:lvl>
    <w:lvl w:ilvl="7" w:tplc="7B24B0EA" w:tentative="1">
      <w:start w:val="1"/>
      <w:numFmt w:val="bullet"/>
      <w:lvlText w:val="o"/>
      <w:lvlJc w:val="left"/>
      <w:pPr>
        <w:ind w:left="5760" w:hanging="360"/>
      </w:pPr>
      <w:rPr>
        <w:rFonts w:ascii="Courier New" w:hAnsi="Courier New" w:cs="Courier New" w:hint="default"/>
      </w:rPr>
    </w:lvl>
    <w:lvl w:ilvl="8" w:tplc="A0960C2E" w:tentative="1">
      <w:start w:val="1"/>
      <w:numFmt w:val="bullet"/>
      <w:lvlText w:val=""/>
      <w:lvlJc w:val="left"/>
      <w:pPr>
        <w:ind w:left="6480" w:hanging="360"/>
      </w:pPr>
      <w:rPr>
        <w:rFonts w:ascii="Wingdings" w:hAnsi="Wingdings" w:hint="default"/>
      </w:rPr>
    </w:lvl>
  </w:abstractNum>
  <w:abstractNum w:abstractNumId="8" w15:restartNumberingAfterBreak="0">
    <w:nsid w:val="7E7657B4"/>
    <w:multiLevelType w:val="hybridMultilevel"/>
    <w:tmpl w:val="BCAEE2FA"/>
    <w:lvl w:ilvl="0" w:tplc="A714590E">
      <w:start w:val="1"/>
      <w:numFmt w:val="bullet"/>
      <w:lvlText w:val=""/>
      <w:lvlJc w:val="left"/>
      <w:pPr>
        <w:tabs>
          <w:tab w:val="num" w:pos="720"/>
        </w:tabs>
        <w:ind w:left="720" w:hanging="360"/>
      </w:pPr>
      <w:rPr>
        <w:rFonts w:ascii="Symbol" w:hAnsi="Symbol" w:hint="default"/>
      </w:rPr>
    </w:lvl>
    <w:lvl w:ilvl="1" w:tplc="068806B6" w:tentative="1">
      <w:start w:val="1"/>
      <w:numFmt w:val="bullet"/>
      <w:lvlText w:val="o"/>
      <w:lvlJc w:val="left"/>
      <w:pPr>
        <w:ind w:left="1440" w:hanging="360"/>
      </w:pPr>
      <w:rPr>
        <w:rFonts w:ascii="Courier New" w:hAnsi="Courier New" w:cs="Courier New" w:hint="default"/>
      </w:rPr>
    </w:lvl>
    <w:lvl w:ilvl="2" w:tplc="AF5CC964" w:tentative="1">
      <w:start w:val="1"/>
      <w:numFmt w:val="bullet"/>
      <w:lvlText w:val=""/>
      <w:lvlJc w:val="left"/>
      <w:pPr>
        <w:ind w:left="2160" w:hanging="360"/>
      </w:pPr>
      <w:rPr>
        <w:rFonts w:ascii="Wingdings" w:hAnsi="Wingdings" w:hint="default"/>
      </w:rPr>
    </w:lvl>
    <w:lvl w:ilvl="3" w:tplc="985A43A0" w:tentative="1">
      <w:start w:val="1"/>
      <w:numFmt w:val="bullet"/>
      <w:lvlText w:val=""/>
      <w:lvlJc w:val="left"/>
      <w:pPr>
        <w:ind w:left="2880" w:hanging="360"/>
      </w:pPr>
      <w:rPr>
        <w:rFonts w:ascii="Symbol" w:hAnsi="Symbol" w:hint="default"/>
      </w:rPr>
    </w:lvl>
    <w:lvl w:ilvl="4" w:tplc="C3F41EA0" w:tentative="1">
      <w:start w:val="1"/>
      <w:numFmt w:val="bullet"/>
      <w:lvlText w:val="o"/>
      <w:lvlJc w:val="left"/>
      <w:pPr>
        <w:ind w:left="3600" w:hanging="360"/>
      </w:pPr>
      <w:rPr>
        <w:rFonts w:ascii="Courier New" w:hAnsi="Courier New" w:cs="Courier New" w:hint="default"/>
      </w:rPr>
    </w:lvl>
    <w:lvl w:ilvl="5" w:tplc="23CEE3EA" w:tentative="1">
      <w:start w:val="1"/>
      <w:numFmt w:val="bullet"/>
      <w:lvlText w:val=""/>
      <w:lvlJc w:val="left"/>
      <w:pPr>
        <w:ind w:left="4320" w:hanging="360"/>
      </w:pPr>
      <w:rPr>
        <w:rFonts w:ascii="Wingdings" w:hAnsi="Wingdings" w:hint="default"/>
      </w:rPr>
    </w:lvl>
    <w:lvl w:ilvl="6" w:tplc="3E1C46C8" w:tentative="1">
      <w:start w:val="1"/>
      <w:numFmt w:val="bullet"/>
      <w:lvlText w:val=""/>
      <w:lvlJc w:val="left"/>
      <w:pPr>
        <w:ind w:left="5040" w:hanging="360"/>
      </w:pPr>
      <w:rPr>
        <w:rFonts w:ascii="Symbol" w:hAnsi="Symbol" w:hint="default"/>
      </w:rPr>
    </w:lvl>
    <w:lvl w:ilvl="7" w:tplc="EC8C3AFA" w:tentative="1">
      <w:start w:val="1"/>
      <w:numFmt w:val="bullet"/>
      <w:lvlText w:val="o"/>
      <w:lvlJc w:val="left"/>
      <w:pPr>
        <w:ind w:left="5760" w:hanging="360"/>
      </w:pPr>
      <w:rPr>
        <w:rFonts w:ascii="Courier New" w:hAnsi="Courier New" w:cs="Courier New" w:hint="default"/>
      </w:rPr>
    </w:lvl>
    <w:lvl w:ilvl="8" w:tplc="0368E56E"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2"/>
  </w:num>
  <w:num w:numId="5">
    <w:abstractNumId w:val="5"/>
  </w:num>
  <w:num w:numId="6">
    <w:abstractNumId w:val="7"/>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0CB"/>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003"/>
    <w:rsid w:val="00092ABC"/>
    <w:rsid w:val="00097AAF"/>
    <w:rsid w:val="00097D13"/>
    <w:rsid w:val="000A4893"/>
    <w:rsid w:val="000A54E0"/>
    <w:rsid w:val="000A72C4"/>
    <w:rsid w:val="000B1486"/>
    <w:rsid w:val="000B3E61"/>
    <w:rsid w:val="000B54AF"/>
    <w:rsid w:val="000B6090"/>
    <w:rsid w:val="000B677F"/>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0549E"/>
    <w:rsid w:val="00110F8C"/>
    <w:rsid w:val="0011274A"/>
    <w:rsid w:val="00113522"/>
    <w:rsid w:val="0011378D"/>
    <w:rsid w:val="00115EE9"/>
    <w:rsid w:val="001169F9"/>
    <w:rsid w:val="0011734E"/>
    <w:rsid w:val="00120797"/>
    <w:rsid w:val="0012371B"/>
    <w:rsid w:val="001245C8"/>
    <w:rsid w:val="00124653"/>
    <w:rsid w:val="001247C5"/>
    <w:rsid w:val="001269DB"/>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5CB5"/>
    <w:rsid w:val="0017725B"/>
    <w:rsid w:val="0018050C"/>
    <w:rsid w:val="0018117F"/>
    <w:rsid w:val="001824ED"/>
    <w:rsid w:val="00183262"/>
    <w:rsid w:val="001843B9"/>
    <w:rsid w:val="00184646"/>
    <w:rsid w:val="00184B03"/>
    <w:rsid w:val="00185C59"/>
    <w:rsid w:val="00186187"/>
    <w:rsid w:val="00187C1B"/>
    <w:rsid w:val="001908AC"/>
    <w:rsid w:val="00190CFB"/>
    <w:rsid w:val="001928C7"/>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26483"/>
    <w:rsid w:val="002304DF"/>
    <w:rsid w:val="0023341D"/>
    <w:rsid w:val="002338DA"/>
    <w:rsid w:val="00233D66"/>
    <w:rsid w:val="00233FDB"/>
    <w:rsid w:val="00234F58"/>
    <w:rsid w:val="0023507D"/>
    <w:rsid w:val="0024077A"/>
    <w:rsid w:val="00241EC1"/>
    <w:rsid w:val="002431DA"/>
    <w:rsid w:val="0024691D"/>
    <w:rsid w:val="00247D27"/>
    <w:rsid w:val="00247D4B"/>
    <w:rsid w:val="00250A50"/>
    <w:rsid w:val="00251ED5"/>
    <w:rsid w:val="00255EB6"/>
    <w:rsid w:val="00257429"/>
    <w:rsid w:val="00260FA4"/>
    <w:rsid w:val="00261183"/>
    <w:rsid w:val="00262A66"/>
    <w:rsid w:val="00263140"/>
    <w:rsid w:val="002631C8"/>
    <w:rsid w:val="00265133"/>
    <w:rsid w:val="00265A23"/>
    <w:rsid w:val="00267841"/>
    <w:rsid w:val="00267EA8"/>
    <w:rsid w:val="002710C3"/>
    <w:rsid w:val="002734D6"/>
    <w:rsid w:val="00274C45"/>
    <w:rsid w:val="00275109"/>
    <w:rsid w:val="00275BEE"/>
    <w:rsid w:val="00277434"/>
    <w:rsid w:val="00280123"/>
    <w:rsid w:val="00281343"/>
    <w:rsid w:val="00281883"/>
    <w:rsid w:val="002874E3"/>
    <w:rsid w:val="00287656"/>
    <w:rsid w:val="00291518"/>
    <w:rsid w:val="00293B71"/>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D48EE"/>
    <w:rsid w:val="002E21B8"/>
    <w:rsid w:val="002E7DF9"/>
    <w:rsid w:val="002F097B"/>
    <w:rsid w:val="002F0C8F"/>
    <w:rsid w:val="002F12C7"/>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681"/>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78C"/>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26853"/>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0980"/>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4B4"/>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359A"/>
    <w:rsid w:val="00525160"/>
    <w:rsid w:val="005269CE"/>
    <w:rsid w:val="005304B2"/>
    <w:rsid w:val="0053266A"/>
    <w:rsid w:val="005336BD"/>
    <w:rsid w:val="00534A49"/>
    <w:rsid w:val="005363BB"/>
    <w:rsid w:val="00541B98"/>
    <w:rsid w:val="00543374"/>
    <w:rsid w:val="00545548"/>
    <w:rsid w:val="00546923"/>
    <w:rsid w:val="0055119B"/>
    <w:rsid w:val="00551CA6"/>
    <w:rsid w:val="00555034"/>
    <w:rsid w:val="005570D2"/>
    <w:rsid w:val="0056153F"/>
    <w:rsid w:val="00561B14"/>
    <w:rsid w:val="00562C87"/>
    <w:rsid w:val="00562DD2"/>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3531"/>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3C96"/>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32A6"/>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E71D8"/>
    <w:rsid w:val="006F365D"/>
    <w:rsid w:val="006F4BB0"/>
    <w:rsid w:val="007031BD"/>
    <w:rsid w:val="00703690"/>
    <w:rsid w:val="00703E80"/>
    <w:rsid w:val="00705276"/>
    <w:rsid w:val="007066A0"/>
    <w:rsid w:val="007075FB"/>
    <w:rsid w:val="0070787B"/>
    <w:rsid w:val="0071131D"/>
    <w:rsid w:val="00711E3D"/>
    <w:rsid w:val="00711E85"/>
    <w:rsid w:val="00712DDA"/>
    <w:rsid w:val="00715ED0"/>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46D43"/>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2F0"/>
    <w:rsid w:val="0079487D"/>
    <w:rsid w:val="007966D4"/>
    <w:rsid w:val="00796A0A"/>
    <w:rsid w:val="0079792C"/>
    <w:rsid w:val="007A0989"/>
    <w:rsid w:val="007A331F"/>
    <w:rsid w:val="007A3844"/>
    <w:rsid w:val="007A4381"/>
    <w:rsid w:val="007A5466"/>
    <w:rsid w:val="007A7EC1"/>
    <w:rsid w:val="007B4FCA"/>
    <w:rsid w:val="007B712E"/>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5C44"/>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1E57"/>
    <w:rsid w:val="008A2018"/>
    <w:rsid w:val="008A3188"/>
    <w:rsid w:val="008A3FDF"/>
    <w:rsid w:val="008A6418"/>
    <w:rsid w:val="008B05D8"/>
    <w:rsid w:val="008B0B3D"/>
    <w:rsid w:val="008B2B1A"/>
    <w:rsid w:val="008B3428"/>
    <w:rsid w:val="008B5416"/>
    <w:rsid w:val="008B7785"/>
    <w:rsid w:val="008C0809"/>
    <w:rsid w:val="008C132C"/>
    <w:rsid w:val="008C3CB6"/>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2F65"/>
    <w:rsid w:val="00924EA9"/>
    <w:rsid w:val="00925CE1"/>
    <w:rsid w:val="00925F5C"/>
    <w:rsid w:val="00930897"/>
    <w:rsid w:val="009320D2"/>
    <w:rsid w:val="00932C77"/>
    <w:rsid w:val="0093417F"/>
    <w:rsid w:val="00934AC2"/>
    <w:rsid w:val="009370CB"/>
    <w:rsid w:val="009375BB"/>
    <w:rsid w:val="00937A62"/>
    <w:rsid w:val="009418E9"/>
    <w:rsid w:val="00946044"/>
    <w:rsid w:val="009465AB"/>
    <w:rsid w:val="00946DEE"/>
    <w:rsid w:val="00953499"/>
    <w:rsid w:val="00954A16"/>
    <w:rsid w:val="0095696D"/>
    <w:rsid w:val="0096482F"/>
    <w:rsid w:val="00964E3A"/>
    <w:rsid w:val="0096520B"/>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2A33"/>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23D"/>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1D66"/>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7238F"/>
    <w:rsid w:val="00A76181"/>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3D7C"/>
    <w:rsid w:val="00AB474B"/>
    <w:rsid w:val="00AB5CCC"/>
    <w:rsid w:val="00AB74E2"/>
    <w:rsid w:val="00AC2E9A"/>
    <w:rsid w:val="00AC5AAB"/>
    <w:rsid w:val="00AC5AEC"/>
    <w:rsid w:val="00AC5F28"/>
    <w:rsid w:val="00AC6900"/>
    <w:rsid w:val="00AD0AC4"/>
    <w:rsid w:val="00AD304B"/>
    <w:rsid w:val="00AD4497"/>
    <w:rsid w:val="00AD7780"/>
    <w:rsid w:val="00AE2263"/>
    <w:rsid w:val="00AE248E"/>
    <w:rsid w:val="00AE2A08"/>
    <w:rsid w:val="00AE2D12"/>
    <w:rsid w:val="00AE2F06"/>
    <w:rsid w:val="00AE4D8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3B8"/>
    <w:rsid w:val="00B17981"/>
    <w:rsid w:val="00B233BB"/>
    <w:rsid w:val="00B25612"/>
    <w:rsid w:val="00B26437"/>
    <w:rsid w:val="00B2678E"/>
    <w:rsid w:val="00B30647"/>
    <w:rsid w:val="00B30E7B"/>
    <w:rsid w:val="00B31F0E"/>
    <w:rsid w:val="00B34F25"/>
    <w:rsid w:val="00B43672"/>
    <w:rsid w:val="00B473D8"/>
    <w:rsid w:val="00B50CBD"/>
    <w:rsid w:val="00B5165A"/>
    <w:rsid w:val="00B524C1"/>
    <w:rsid w:val="00B52C8D"/>
    <w:rsid w:val="00B564BF"/>
    <w:rsid w:val="00B6104E"/>
    <w:rsid w:val="00B610C7"/>
    <w:rsid w:val="00B62106"/>
    <w:rsid w:val="00B626A8"/>
    <w:rsid w:val="00B65695"/>
    <w:rsid w:val="00B66526"/>
    <w:rsid w:val="00B665A3"/>
    <w:rsid w:val="00B67930"/>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2EDC"/>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1F1"/>
    <w:rsid w:val="00C42B41"/>
    <w:rsid w:val="00C46166"/>
    <w:rsid w:val="00C4710D"/>
    <w:rsid w:val="00C50CAD"/>
    <w:rsid w:val="00C57933"/>
    <w:rsid w:val="00C60206"/>
    <w:rsid w:val="00C615D4"/>
    <w:rsid w:val="00C61B5D"/>
    <w:rsid w:val="00C61C0E"/>
    <w:rsid w:val="00C61C64"/>
    <w:rsid w:val="00C61CDA"/>
    <w:rsid w:val="00C71C83"/>
    <w:rsid w:val="00C72956"/>
    <w:rsid w:val="00C73045"/>
    <w:rsid w:val="00C73212"/>
    <w:rsid w:val="00C7354A"/>
    <w:rsid w:val="00C74379"/>
    <w:rsid w:val="00C74DD8"/>
    <w:rsid w:val="00C75C5E"/>
    <w:rsid w:val="00C7669F"/>
    <w:rsid w:val="00C76DFF"/>
    <w:rsid w:val="00C80B8F"/>
    <w:rsid w:val="00C82743"/>
    <w:rsid w:val="00C834CE"/>
    <w:rsid w:val="00C84AEF"/>
    <w:rsid w:val="00C9047F"/>
    <w:rsid w:val="00C91F65"/>
    <w:rsid w:val="00C92310"/>
    <w:rsid w:val="00C93E49"/>
    <w:rsid w:val="00C947B4"/>
    <w:rsid w:val="00C95150"/>
    <w:rsid w:val="00C95A73"/>
    <w:rsid w:val="00CA02B0"/>
    <w:rsid w:val="00CA032E"/>
    <w:rsid w:val="00CA2182"/>
    <w:rsid w:val="00CA2186"/>
    <w:rsid w:val="00CA26EF"/>
    <w:rsid w:val="00CA3608"/>
    <w:rsid w:val="00CA4CA0"/>
    <w:rsid w:val="00CA5E5E"/>
    <w:rsid w:val="00CA7493"/>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0F8B"/>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860"/>
    <w:rsid w:val="00D40F93"/>
    <w:rsid w:val="00D42277"/>
    <w:rsid w:val="00D43C59"/>
    <w:rsid w:val="00D44ADE"/>
    <w:rsid w:val="00D46A8C"/>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77A30"/>
    <w:rsid w:val="00D811E8"/>
    <w:rsid w:val="00D81A44"/>
    <w:rsid w:val="00D83072"/>
    <w:rsid w:val="00D83ABC"/>
    <w:rsid w:val="00D84870"/>
    <w:rsid w:val="00D91B92"/>
    <w:rsid w:val="00D926B3"/>
    <w:rsid w:val="00D92F63"/>
    <w:rsid w:val="00D947B6"/>
    <w:rsid w:val="00D97E00"/>
    <w:rsid w:val="00DA00BC"/>
    <w:rsid w:val="00DA0E22"/>
    <w:rsid w:val="00DA140E"/>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3E53"/>
    <w:rsid w:val="00E04B30"/>
    <w:rsid w:val="00E05FB7"/>
    <w:rsid w:val="00E066E6"/>
    <w:rsid w:val="00E06807"/>
    <w:rsid w:val="00E06C5E"/>
    <w:rsid w:val="00E0752B"/>
    <w:rsid w:val="00E1228E"/>
    <w:rsid w:val="00E13374"/>
    <w:rsid w:val="00E14079"/>
    <w:rsid w:val="00E157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17E1"/>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59B"/>
    <w:rsid w:val="00E90702"/>
    <w:rsid w:val="00E9241E"/>
    <w:rsid w:val="00E92C6A"/>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3A16"/>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A7A"/>
    <w:rsid w:val="00F41EEF"/>
    <w:rsid w:val="00F41FAC"/>
    <w:rsid w:val="00F423D3"/>
    <w:rsid w:val="00F44349"/>
    <w:rsid w:val="00F4569E"/>
    <w:rsid w:val="00F45AFC"/>
    <w:rsid w:val="00F462F4"/>
    <w:rsid w:val="00F50130"/>
    <w:rsid w:val="00F52402"/>
    <w:rsid w:val="00F53900"/>
    <w:rsid w:val="00F5605D"/>
    <w:rsid w:val="00F6514B"/>
    <w:rsid w:val="00F6587F"/>
    <w:rsid w:val="00F67981"/>
    <w:rsid w:val="00F706CA"/>
    <w:rsid w:val="00F70F8D"/>
    <w:rsid w:val="00F71C5A"/>
    <w:rsid w:val="00F733A4"/>
    <w:rsid w:val="00F7758F"/>
    <w:rsid w:val="00F82811"/>
    <w:rsid w:val="00F84153"/>
    <w:rsid w:val="00F85661"/>
    <w:rsid w:val="00F91656"/>
    <w:rsid w:val="00F96602"/>
    <w:rsid w:val="00F9735A"/>
    <w:rsid w:val="00FA32FC"/>
    <w:rsid w:val="00FA59FD"/>
    <w:rsid w:val="00FA5D8C"/>
    <w:rsid w:val="00FA6403"/>
    <w:rsid w:val="00FB16CD"/>
    <w:rsid w:val="00FB73AE"/>
    <w:rsid w:val="00FC5388"/>
    <w:rsid w:val="00FC6042"/>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29E7720-2415-40DB-93F8-C394FE088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30E7B"/>
    <w:rPr>
      <w:sz w:val="16"/>
      <w:szCs w:val="16"/>
    </w:rPr>
  </w:style>
  <w:style w:type="paragraph" w:styleId="CommentText">
    <w:name w:val="annotation text"/>
    <w:basedOn w:val="Normal"/>
    <w:link w:val="CommentTextChar"/>
    <w:semiHidden/>
    <w:unhideWhenUsed/>
    <w:rsid w:val="00B30E7B"/>
    <w:rPr>
      <w:sz w:val="20"/>
      <w:szCs w:val="20"/>
    </w:rPr>
  </w:style>
  <w:style w:type="character" w:customStyle="1" w:styleId="CommentTextChar">
    <w:name w:val="Comment Text Char"/>
    <w:basedOn w:val="DefaultParagraphFont"/>
    <w:link w:val="CommentText"/>
    <w:semiHidden/>
    <w:rsid w:val="00B30E7B"/>
  </w:style>
  <w:style w:type="paragraph" w:styleId="CommentSubject">
    <w:name w:val="annotation subject"/>
    <w:basedOn w:val="CommentText"/>
    <w:next w:val="CommentText"/>
    <w:link w:val="CommentSubjectChar"/>
    <w:semiHidden/>
    <w:unhideWhenUsed/>
    <w:rsid w:val="0011734E"/>
    <w:rPr>
      <w:b/>
      <w:bCs/>
    </w:rPr>
  </w:style>
  <w:style w:type="character" w:customStyle="1" w:styleId="CommentSubjectChar">
    <w:name w:val="Comment Subject Char"/>
    <w:basedOn w:val="CommentTextChar"/>
    <w:link w:val="CommentSubject"/>
    <w:semiHidden/>
    <w:rsid w:val="0011734E"/>
    <w:rPr>
      <w:b/>
      <w:bCs/>
    </w:rPr>
  </w:style>
  <w:style w:type="paragraph" w:styleId="Revision">
    <w:name w:val="Revision"/>
    <w:hidden/>
    <w:uiPriority w:val="99"/>
    <w:semiHidden/>
    <w:rsid w:val="0011734E"/>
    <w:rPr>
      <w:sz w:val="24"/>
      <w:szCs w:val="24"/>
    </w:rPr>
  </w:style>
  <w:style w:type="paragraph" w:styleId="ListParagraph">
    <w:name w:val="List Paragraph"/>
    <w:basedOn w:val="Normal"/>
    <w:uiPriority w:val="34"/>
    <w:qFormat/>
    <w:rsid w:val="00B67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1234</Words>
  <Characters>7428</Characters>
  <Application>Microsoft Office Word</Application>
  <DocSecurity>4</DocSecurity>
  <Lines>151</Lines>
  <Paragraphs>37</Paragraphs>
  <ScaleCrop>false</ScaleCrop>
  <HeadingPairs>
    <vt:vector size="2" baseType="variant">
      <vt:variant>
        <vt:lpstr>Title</vt:lpstr>
      </vt:variant>
      <vt:variant>
        <vt:i4>1</vt:i4>
      </vt:variant>
    </vt:vector>
  </HeadingPairs>
  <TitlesOfParts>
    <vt:vector size="1" baseType="lpstr">
      <vt:lpstr>BA - HB03003 (Committee Report (Substituted))</vt:lpstr>
    </vt:vector>
  </TitlesOfParts>
  <Company>State of Texas</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21586</dc:subject>
  <dc:creator>State of Texas</dc:creator>
  <dc:description>HB 3003 by Parker-(H)Higher Education (Substitute Document Number: 87R 17175)</dc:description>
  <cp:lastModifiedBy>Thomas Weis</cp:lastModifiedBy>
  <cp:revision>2</cp:revision>
  <cp:lastPrinted>2003-11-26T17:21:00Z</cp:lastPrinted>
  <dcterms:created xsi:type="dcterms:W3CDTF">2021-04-27T23:48:00Z</dcterms:created>
  <dcterms:modified xsi:type="dcterms:W3CDTF">2021-04-27T23:48:00Z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21.113.972</vt:lpwstr>
  </property>
</Properties>
</file>