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31211" w14:paraId="79BF1387" w14:textId="77777777" w:rsidTr="00345119">
        <w:tc>
          <w:tcPr>
            <w:tcW w:w="9576" w:type="dxa"/>
            <w:noWrap/>
          </w:tcPr>
          <w:p w14:paraId="6F53B7CD" w14:textId="77777777" w:rsidR="008423E4" w:rsidRPr="0022177D" w:rsidRDefault="00FD751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25D1D27" w14:textId="77777777" w:rsidR="008423E4" w:rsidRPr="0022177D" w:rsidRDefault="008423E4" w:rsidP="008423E4">
      <w:pPr>
        <w:jc w:val="center"/>
      </w:pPr>
    </w:p>
    <w:p w14:paraId="3934256E" w14:textId="77777777" w:rsidR="008423E4" w:rsidRPr="00B31F0E" w:rsidRDefault="008423E4" w:rsidP="008423E4"/>
    <w:p w14:paraId="208CB2A6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31211" w14:paraId="4717B83E" w14:textId="77777777" w:rsidTr="00345119">
        <w:tc>
          <w:tcPr>
            <w:tcW w:w="9576" w:type="dxa"/>
          </w:tcPr>
          <w:p w14:paraId="50AE3AEF" w14:textId="69D602F6" w:rsidR="008423E4" w:rsidRPr="00861995" w:rsidRDefault="00FD7512" w:rsidP="00731242">
            <w:pPr>
              <w:ind w:left="720"/>
              <w:jc w:val="right"/>
            </w:pPr>
            <w:r>
              <w:t>H.B. 3016</w:t>
            </w:r>
          </w:p>
        </w:tc>
      </w:tr>
      <w:tr w:rsidR="00E31211" w14:paraId="585CC8CD" w14:textId="77777777" w:rsidTr="00345119">
        <w:tc>
          <w:tcPr>
            <w:tcW w:w="9576" w:type="dxa"/>
          </w:tcPr>
          <w:p w14:paraId="7403FF0F" w14:textId="2AA69CC5" w:rsidR="008423E4" w:rsidRPr="00861995" w:rsidRDefault="00FD7512" w:rsidP="00BE334D">
            <w:pPr>
              <w:jc w:val="right"/>
            </w:pPr>
            <w:r>
              <w:t xml:space="preserve">By: </w:t>
            </w:r>
            <w:r w:rsidR="00BE334D">
              <w:t>Moody</w:t>
            </w:r>
          </w:p>
        </w:tc>
      </w:tr>
      <w:tr w:rsidR="00E31211" w14:paraId="0AD1D876" w14:textId="77777777" w:rsidTr="00345119">
        <w:tc>
          <w:tcPr>
            <w:tcW w:w="9576" w:type="dxa"/>
          </w:tcPr>
          <w:p w14:paraId="7A903F1B" w14:textId="0CB03030" w:rsidR="008423E4" w:rsidRPr="00861995" w:rsidRDefault="00FD7512" w:rsidP="00345119">
            <w:pPr>
              <w:jc w:val="right"/>
            </w:pPr>
            <w:r>
              <w:t>State Affairs</w:t>
            </w:r>
          </w:p>
        </w:tc>
      </w:tr>
      <w:tr w:rsidR="00E31211" w14:paraId="0B96ABE2" w14:textId="77777777" w:rsidTr="00345119">
        <w:tc>
          <w:tcPr>
            <w:tcW w:w="9576" w:type="dxa"/>
          </w:tcPr>
          <w:p w14:paraId="2F69DED7" w14:textId="6467807C" w:rsidR="008423E4" w:rsidRDefault="00FD7512" w:rsidP="00345119">
            <w:pPr>
              <w:jc w:val="right"/>
            </w:pPr>
            <w:r>
              <w:t>Committee Report (Unamended)</w:t>
            </w:r>
          </w:p>
        </w:tc>
      </w:tr>
    </w:tbl>
    <w:p w14:paraId="2E4CC569" w14:textId="77777777" w:rsidR="008423E4" w:rsidRDefault="008423E4" w:rsidP="008423E4">
      <w:pPr>
        <w:tabs>
          <w:tab w:val="right" w:pos="9360"/>
        </w:tabs>
      </w:pPr>
    </w:p>
    <w:p w14:paraId="523E0B7C" w14:textId="77777777" w:rsidR="008423E4" w:rsidRDefault="008423E4" w:rsidP="008423E4"/>
    <w:p w14:paraId="314B72AF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31211" w14:paraId="51BE1E2B" w14:textId="77777777" w:rsidTr="00345119">
        <w:tc>
          <w:tcPr>
            <w:tcW w:w="9576" w:type="dxa"/>
          </w:tcPr>
          <w:p w14:paraId="367B66DC" w14:textId="77777777" w:rsidR="008423E4" w:rsidRPr="00A8133F" w:rsidRDefault="00FD7512" w:rsidP="00504CD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725E41C" w14:textId="77777777" w:rsidR="008423E4" w:rsidRDefault="008423E4" w:rsidP="00504CD7"/>
          <w:p w14:paraId="43ACC603" w14:textId="4FAFB8D3" w:rsidR="008423E4" w:rsidRDefault="00FD7512" w:rsidP="00504C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Criminal justice advocates and criminal law practitioners across the state have </w:t>
            </w:r>
            <w:r w:rsidR="00040304">
              <w:t>raised</w:t>
            </w:r>
            <w:r>
              <w:t xml:space="preserve"> concern</w:t>
            </w:r>
            <w:r w:rsidR="00040304">
              <w:t xml:space="preserve">s regarding </w:t>
            </w:r>
            <w:r>
              <w:t>the governor</w:t>
            </w:r>
            <w:r w:rsidR="00040304">
              <w:t>'s authority</w:t>
            </w:r>
            <w:r>
              <w:t xml:space="preserve"> to suspend the provisions of any regulatory statute after declaring a state of disaster. </w:t>
            </w:r>
            <w:r w:rsidR="00040304">
              <w:t>Specifically</w:t>
            </w:r>
            <w:r w:rsidR="004504DC">
              <w:t>, these parties have point</w:t>
            </w:r>
            <w:r w:rsidR="00AD5A35">
              <w:t>ed</w:t>
            </w:r>
            <w:r w:rsidR="004504DC">
              <w:t xml:space="preserve"> to how</w:t>
            </w:r>
            <w:r w:rsidR="00040304">
              <w:t xml:space="preserve"> </w:t>
            </w:r>
            <w:r>
              <w:t xml:space="preserve">that authority was </w:t>
            </w:r>
            <w:r w:rsidR="00040304">
              <w:t xml:space="preserve">used during the COVID-19 pandemic </w:t>
            </w:r>
            <w:r w:rsidR="004504DC">
              <w:t>to</w:t>
            </w:r>
            <w:r>
              <w:t xml:space="preserve"> suspen</w:t>
            </w:r>
            <w:r w:rsidR="004504DC">
              <w:t>d</w:t>
            </w:r>
            <w:r>
              <w:t xml:space="preserve"> certain rights and procedures outlined in the Code of </w:t>
            </w:r>
            <w:r>
              <w:t xml:space="preserve">Criminal Procedure and Penal Code. H.B. 3016 </w:t>
            </w:r>
            <w:r w:rsidR="00040304">
              <w:t>seeks</w:t>
            </w:r>
            <w:r w:rsidR="0085646B">
              <w:t xml:space="preserve"> to address these concerns by </w:t>
            </w:r>
            <w:r w:rsidR="00040304">
              <w:t>prohibit</w:t>
            </w:r>
            <w:r w:rsidR="0085646B">
              <w:t>ing</w:t>
            </w:r>
            <w:r w:rsidR="00040304">
              <w:t xml:space="preserve"> </w:t>
            </w:r>
            <w:r>
              <w:t xml:space="preserve">a disaster-related executive order, proclamation, or regulation </w:t>
            </w:r>
            <w:r w:rsidR="00040304">
              <w:t xml:space="preserve">from </w:t>
            </w:r>
            <w:r w:rsidR="004504DC">
              <w:t xml:space="preserve">suspending </w:t>
            </w:r>
            <w:r>
              <w:t xml:space="preserve">a provision </w:t>
            </w:r>
            <w:r w:rsidR="004504DC">
              <w:t xml:space="preserve">in </w:t>
            </w:r>
            <w:r>
              <w:t>the Code of Criminal Procedure or Penal Code.</w:t>
            </w:r>
          </w:p>
          <w:p w14:paraId="563531A3" w14:textId="77777777" w:rsidR="008423E4" w:rsidRPr="00E26B13" w:rsidRDefault="008423E4" w:rsidP="00504CD7">
            <w:pPr>
              <w:rPr>
                <w:b/>
              </w:rPr>
            </w:pPr>
          </w:p>
        </w:tc>
      </w:tr>
      <w:tr w:rsidR="00E31211" w14:paraId="7E801655" w14:textId="77777777" w:rsidTr="00345119">
        <w:tc>
          <w:tcPr>
            <w:tcW w:w="9576" w:type="dxa"/>
          </w:tcPr>
          <w:p w14:paraId="05983D4D" w14:textId="77777777" w:rsidR="0017725B" w:rsidRDefault="00FD7512" w:rsidP="00504CD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</w:t>
            </w:r>
            <w:r>
              <w:rPr>
                <w:b/>
                <w:u w:val="single"/>
              </w:rPr>
              <w:t>CT</w:t>
            </w:r>
          </w:p>
          <w:p w14:paraId="3C74791B" w14:textId="77777777" w:rsidR="0017725B" w:rsidRDefault="0017725B" w:rsidP="00504CD7">
            <w:pPr>
              <w:rPr>
                <w:b/>
                <w:u w:val="single"/>
              </w:rPr>
            </w:pPr>
          </w:p>
          <w:p w14:paraId="5B56DB3F" w14:textId="77777777" w:rsidR="00216F3E" w:rsidRPr="00216F3E" w:rsidRDefault="00FD7512" w:rsidP="00504CD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14:paraId="2E25E2F1" w14:textId="77777777" w:rsidR="0017725B" w:rsidRPr="0017725B" w:rsidRDefault="0017725B" w:rsidP="00504CD7">
            <w:pPr>
              <w:rPr>
                <w:b/>
                <w:u w:val="single"/>
              </w:rPr>
            </w:pPr>
          </w:p>
        </w:tc>
      </w:tr>
      <w:tr w:rsidR="00E31211" w14:paraId="6706BE68" w14:textId="77777777" w:rsidTr="00345119">
        <w:tc>
          <w:tcPr>
            <w:tcW w:w="9576" w:type="dxa"/>
          </w:tcPr>
          <w:p w14:paraId="12E5B278" w14:textId="77777777" w:rsidR="008423E4" w:rsidRPr="00A8133F" w:rsidRDefault="00FD7512" w:rsidP="00504CD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0FC552D" w14:textId="77777777" w:rsidR="008423E4" w:rsidRDefault="008423E4" w:rsidP="00504CD7"/>
          <w:p w14:paraId="3B5C5FF0" w14:textId="77777777" w:rsidR="00216F3E" w:rsidRDefault="00FD7512" w:rsidP="00504C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1D943B1" w14:textId="77777777" w:rsidR="008423E4" w:rsidRPr="00E21FDC" w:rsidRDefault="008423E4" w:rsidP="00504CD7">
            <w:pPr>
              <w:rPr>
                <w:b/>
              </w:rPr>
            </w:pPr>
          </w:p>
        </w:tc>
      </w:tr>
      <w:tr w:rsidR="00E31211" w14:paraId="3A494B42" w14:textId="77777777" w:rsidTr="00345119">
        <w:tc>
          <w:tcPr>
            <w:tcW w:w="9576" w:type="dxa"/>
          </w:tcPr>
          <w:p w14:paraId="08C38536" w14:textId="77777777" w:rsidR="008423E4" w:rsidRPr="00A8133F" w:rsidRDefault="00FD7512" w:rsidP="00504CD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FDA0B88" w14:textId="77777777" w:rsidR="008423E4" w:rsidRDefault="008423E4" w:rsidP="00504CD7"/>
          <w:p w14:paraId="7AF952F8" w14:textId="77777777" w:rsidR="009C36CD" w:rsidRPr="009C36CD" w:rsidRDefault="00FD7512" w:rsidP="00504C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3016 amends the Government </w:t>
            </w:r>
            <w:r>
              <w:t>Code to prohibit a</w:t>
            </w:r>
            <w:r w:rsidRPr="002B400B">
              <w:t xml:space="preserve">n executive order, proclamation, or regulation issued by the governor </w:t>
            </w:r>
            <w:r w:rsidR="00216F3E">
              <w:t xml:space="preserve">under the Texas Disaster Act of 1975 </w:t>
            </w:r>
            <w:r>
              <w:t>from</w:t>
            </w:r>
            <w:r w:rsidRPr="002B400B">
              <w:t xml:space="preserve"> suspend</w:t>
            </w:r>
            <w:r>
              <w:t>ing</w:t>
            </w:r>
            <w:r w:rsidRPr="002B400B">
              <w:t xml:space="preserve"> a provision in the Code of Criminal Procedure or Penal Code.</w:t>
            </w:r>
            <w:r w:rsidR="00216F3E">
              <w:t xml:space="preserve">  </w:t>
            </w:r>
          </w:p>
          <w:p w14:paraId="49F0E9E1" w14:textId="77777777" w:rsidR="008423E4" w:rsidRPr="00835628" w:rsidRDefault="008423E4" w:rsidP="00504CD7">
            <w:pPr>
              <w:rPr>
                <w:b/>
              </w:rPr>
            </w:pPr>
          </w:p>
        </w:tc>
      </w:tr>
      <w:tr w:rsidR="00E31211" w14:paraId="52104E32" w14:textId="77777777" w:rsidTr="00345119">
        <w:tc>
          <w:tcPr>
            <w:tcW w:w="9576" w:type="dxa"/>
          </w:tcPr>
          <w:p w14:paraId="28D8F9BF" w14:textId="77777777" w:rsidR="008423E4" w:rsidRPr="00A8133F" w:rsidRDefault="00FD7512" w:rsidP="00504CD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6F1D4E7" w14:textId="77777777" w:rsidR="008423E4" w:rsidRDefault="008423E4" w:rsidP="00504CD7"/>
          <w:p w14:paraId="26816475" w14:textId="77777777" w:rsidR="008423E4" w:rsidRPr="003624F2" w:rsidRDefault="00FD7512" w:rsidP="00504C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</w:t>
            </w:r>
            <w:r>
              <w:t>not receive the necessary vote, September 1, 2021.</w:t>
            </w:r>
          </w:p>
          <w:p w14:paraId="4CF79B5E" w14:textId="77777777" w:rsidR="008423E4" w:rsidRPr="00233FDB" w:rsidRDefault="008423E4" w:rsidP="00504CD7">
            <w:pPr>
              <w:rPr>
                <w:b/>
              </w:rPr>
            </w:pPr>
          </w:p>
        </w:tc>
      </w:tr>
    </w:tbl>
    <w:p w14:paraId="5694C754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24AFC253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8883C" w14:textId="77777777" w:rsidR="00000000" w:rsidRDefault="00FD7512">
      <w:r>
        <w:separator/>
      </w:r>
    </w:p>
  </w:endnote>
  <w:endnote w:type="continuationSeparator" w:id="0">
    <w:p w14:paraId="0D833F30" w14:textId="77777777" w:rsidR="00000000" w:rsidRDefault="00FD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2C74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31211" w14:paraId="543004BE" w14:textId="77777777" w:rsidTr="009C1E9A">
      <w:trPr>
        <w:cantSplit/>
      </w:trPr>
      <w:tc>
        <w:tcPr>
          <w:tcW w:w="0" w:type="pct"/>
        </w:tcPr>
        <w:p w14:paraId="6AC9F16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03FFE2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205D4F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4C6F2E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F622B9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1211" w14:paraId="464E038F" w14:textId="77777777" w:rsidTr="009C1E9A">
      <w:trPr>
        <w:cantSplit/>
      </w:trPr>
      <w:tc>
        <w:tcPr>
          <w:tcW w:w="0" w:type="pct"/>
        </w:tcPr>
        <w:p w14:paraId="5132DDA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76DB6A5" w14:textId="14ECD607" w:rsidR="00EC379B" w:rsidRPr="009C1E9A" w:rsidRDefault="00FD751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20710</w:t>
          </w:r>
        </w:p>
      </w:tc>
      <w:tc>
        <w:tcPr>
          <w:tcW w:w="2453" w:type="pct"/>
        </w:tcPr>
        <w:p w14:paraId="37049828" w14:textId="7FCA39A4" w:rsidR="00EC379B" w:rsidRDefault="00FD75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22E55">
            <w:t>21.109.44</w:t>
          </w:r>
          <w:r>
            <w:fldChar w:fldCharType="end"/>
          </w:r>
        </w:p>
      </w:tc>
    </w:tr>
    <w:tr w:rsidR="00E31211" w14:paraId="2AEA2FF4" w14:textId="77777777" w:rsidTr="009C1E9A">
      <w:trPr>
        <w:cantSplit/>
      </w:trPr>
      <w:tc>
        <w:tcPr>
          <w:tcW w:w="0" w:type="pct"/>
        </w:tcPr>
        <w:p w14:paraId="39EB544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40DCF2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0D132C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496092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1211" w14:paraId="6EECB8D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53E771C" w14:textId="554CF92F" w:rsidR="00EC379B" w:rsidRDefault="00FD751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04CD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86C545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A7B05B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86D8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0CF19" w14:textId="77777777" w:rsidR="00000000" w:rsidRDefault="00FD7512">
      <w:r>
        <w:separator/>
      </w:r>
    </w:p>
  </w:footnote>
  <w:footnote w:type="continuationSeparator" w:id="0">
    <w:p w14:paraId="79257F8D" w14:textId="77777777" w:rsidR="00000000" w:rsidRDefault="00FD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8883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4FF2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7D6CB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0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0304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4285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1F75CB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6F3E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400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6AA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4DC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4CD7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2E55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359B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6291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242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1FF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646B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262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17B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78A9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5A35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34D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0E63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2425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211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7512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8A7A49-0C5C-460A-B936-E865ACE3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16F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6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6F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6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6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1309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HB03016 (Committee Report (Unamended))</vt:lpstr>
    </vt:vector>
  </TitlesOfParts>
  <Company>State of Texas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20710</dc:subject>
  <dc:creator>State of Texas</dc:creator>
  <dc:description>HB 3016 by Moody-(H)State Affairs</dc:description>
  <cp:lastModifiedBy>Stacey Nicchio</cp:lastModifiedBy>
  <cp:revision>2</cp:revision>
  <cp:lastPrinted>2003-11-26T17:21:00Z</cp:lastPrinted>
  <dcterms:created xsi:type="dcterms:W3CDTF">2021-04-27T17:39:00Z</dcterms:created>
  <dcterms:modified xsi:type="dcterms:W3CDTF">2021-04-27T17:39:00Z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21.109.44</vt:lpwstr>
  </property>
</Properties>
</file>