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A70FDE" w14:paraId="1189FE05" w14:textId="77777777" w:rsidTr="00345119">
        <w:tc>
          <w:tcPr>
            <w:tcW w:w="9576" w:type="dxa"/>
            <w:noWrap/>
          </w:tcPr>
          <w:p w14:paraId="139D386A" w14:textId="77777777" w:rsidR="008423E4" w:rsidRPr="0022177D" w:rsidRDefault="00887D36" w:rsidP="001101E7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5E2D28A" w14:textId="77777777" w:rsidR="008423E4" w:rsidRPr="0022177D" w:rsidRDefault="008423E4" w:rsidP="001101E7">
      <w:pPr>
        <w:jc w:val="center"/>
      </w:pPr>
    </w:p>
    <w:p w14:paraId="19B3F856" w14:textId="77777777" w:rsidR="008423E4" w:rsidRPr="00B31F0E" w:rsidRDefault="008423E4" w:rsidP="001101E7"/>
    <w:p w14:paraId="284ACCFE" w14:textId="77777777" w:rsidR="008423E4" w:rsidRPr="00742794" w:rsidRDefault="008423E4" w:rsidP="001101E7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70FDE" w14:paraId="15DCAF2C" w14:textId="77777777" w:rsidTr="00345119">
        <w:tc>
          <w:tcPr>
            <w:tcW w:w="9576" w:type="dxa"/>
          </w:tcPr>
          <w:p w14:paraId="58A6E644" w14:textId="35E246FB" w:rsidR="008423E4" w:rsidRPr="00861995" w:rsidRDefault="00887D36" w:rsidP="001101E7">
            <w:pPr>
              <w:jc w:val="right"/>
            </w:pPr>
            <w:r>
              <w:t>C.S.H.B. 3027</w:t>
            </w:r>
          </w:p>
        </w:tc>
      </w:tr>
      <w:tr w:rsidR="00A70FDE" w14:paraId="7A6CDBFD" w14:textId="77777777" w:rsidTr="00345119">
        <w:tc>
          <w:tcPr>
            <w:tcW w:w="9576" w:type="dxa"/>
          </w:tcPr>
          <w:p w14:paraId="4E38F71C" w14:textId="24206101" w:rsidR="008423E4" w:rsidRPr="00861995" w:rsidRDefault="00887D36" w:rsidP="001101E7">
            <w:pPr>
              <w:jc w:val="right"/>
            </w:pPr>
            <w:r>
              <w:t xml:space="preserve">By: </w:t>
            </w:r>
            <w:r w:rsidR="0086576E">
              <w:t>Canales</w:t>
            </w:r>
          </w:p>
        </w:tc>
      </w:tr>
      <w:tr w:rsidR="00A70FDE" w14:paraId="6B6AD6C3" w14:textId="77777777" w:rsidTr="00345119">
        <w:tc>
          <w:tcPr>
            <w:tcW w:w="9576" w:type="dxa"/>
          </w:tcPr>
          <w:p w14:paraId="3D406B8D" w14:textId="7D0AAF01" w:rsidR="008423E4" w:rsidRPr="00861995" w:rsidRDefault="00887D36" w:rsidP="001101E7">
            <w:pPr>
              <w:jc w:val="right"/>
            </w:pPr>
            <w:r>
              <w:t>Transportation</w:t>
            </w:r>
          </w:p>
        </w:tc>
      </w:tr>
      <w:tr w:rsidR="00A70FDE" w14:paraId="1D8D6066" w14:textId="77777777" w:rsidTr="00345119">
        <w:tc>
          <w:tcPr>
            <w:tcW w:w="9576" w:type="dxa"/>
          </w:tcPr>
          <w:p w14:paraId="7CBDEF2C" w14:textId="1636C0F7" w:rsidR="008423E4" w:rsidRDefault="00887D36" w:rsidP="001101E7">
            <w:pPr>
              <w:jc w:val="right"/>
            </w:pPr>
            <w:r>
              <w:t>Committee Report (Substituted)</w:t>
            </w:r>
          </w:p>
        </w:tc>
      </w:tr>
    </w:tbl>
    <w:p w14:paraId="53B7F4CE" w14:textId="77777777" w:rsidR="008423E4" w:rsidRDefault="008423E4" w:rsidP="001101E7">
      <w:pPr>
        <w:tabs>
          <w:tab w:val="right" w:pos="9360"/>
        </w:tabs>
      </w:pPr>
    </w:p>
    <w:p w14:paraId="5337752D" w14:textId="77777777" w:rsidR="008423E4" w:rsidRDefault="008423E4" w:rsidP="001101E7"/>
    <w:p w14:paraId="1197203C" w14:textId="77777777" w:rsidR="008423E4" w:rsidRDefault="008423E4" w:rsidP="001101E7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A70FDE" w14:paraId="6F33617B" w14:textId="77777777" w:rsidTr="00345119">
        <w:tc>
          <w:tcPr>
            <w:tcW w:w="9576" w:type="dxa"/>
          </w:tcPr>
          <w:p w14:paraId="6DBC4BF3" w14:textId="77777777" w:rsidR="008423E4" w:rsidRPr="00A8133F" w:rsidRDefault="00887D36" w:rsidP="001101E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BBAA548" w14:textId="77777777" w:rsidR="008423E4" w:rsidRDefault="008423E4" w:rsidP="001101E7"/>
          <w:p w14:paraId="7263ACAB" w14:textId="56C4E88D" w:rsidR="008423E4" w:rsidRDefault="00887D36" w:rsidP="001101E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Concerns have been raised regarding state law governing the administration of n</w:t>
            </w:r>
            <w:r w:rsidRPr="004E189A">
              <w:t xml:space="preserve">avigation districts. </w:t>
            </w:r>
            <w:r>
              <w:t xml:space="preserve">It has been suggested that </w:t>
            </w:r>
            <w:r>
              <w:t>because laws providing for these districts were c</w:t>
            </w:r>
            <w:r w:rsidRPr="004E189A">
              <w:t xml:space="preserve">odified </w:t>
            </w:r>
            <w:r>
              <w:t>roughly</w:t>
            </w:r>
            <w:r w:rsidRPr="004E189A">
              <w:t xml:space="preserve"> </w:t>
            </w:r>
            <w:r w:rsidR="00886AF6">
              <w:t>50</w:t>
            </w:r>
            <w:r w:rsidR="00886AF6" w:rsidRPr="004E189A">
              <w:t xml:space="preserve"> </w:t>
            </w:r>
            <w:r w:rsidRPr="004E189A">
              <w:t xml:space="preserve">years ago, </w:t>
            </w:r>
            <w:r>
              <w:t>they are in need of various updates, such as the explicit authorization for navigation districts to effectively respond to certain emergencies like fires, explosions, or hazardo</w:t>
            </w:r>
            <w:r>
              <w:t>us materials incidents</w:t>
            </w:r>
            <w:r w:rsidR="007A23D6">
              <w:t xml:space="preserve"> and the implementation of more modern public notice requirements</w:t>
            </w:r>
            <w:r>
              <w:t>. C.S.H.B.</w:t>
            </w:r>
            <w:r w:rsidRPr="004E189A">
              <w:t xml:space="preserve"> </w:t>
            </w:r>
            <w:r w:rsidR="00B74745">
              <w:t>3027</w:t>
            </w:r>
            <w:r w:rsidRPr="004E189A">
              <w:t xml:space="preserve"> seeks to </w:t>
            </w:r>
            <w:r>
              <w:t>provide for</w:t>
            </w:r>
            <w:r w:rsidRPr="004E189A">
              <w:t xml:space="preserve"> clarity</w:t>
            </w:r>
            <w:r>
              <w:t xml:space="preserve"> and efficiency in navigation district operations</w:t>
            </w:r>
            <w:r w:rsidR="00D226C2">
              <w:t xml:space="preserve"> by updating certain laws governing these districts</w:t>
            </w:r>
            <w:r w:rsidR="00E301B9" w:rsidRPr="00E301B9">
              <w:t>.</w:t>
            </w:r>
          </w:p>
          <w:p w14:paraId="74E42383" w14:textId="77777777" w:rsidR="008423E4" w:rsidRPr="00E26B13" w:rsidRDefault="008423E4" w:rsidP="001101E7">
            <w:pPr>
              <w:rPr>
                <w:b/>
              </w:rPr>
            </w:pPr>
          </w:p>
        </w:tc>
      </w:tr>
      <w:tr w:rsidR="00A70FDE" w14:paraId="4257B5A8" w14:textId="77777777" w:rsidTr="00345119">
        <w:tc>
          <w:tcPr>
            <w:tcW w:w="9576" w:type="dxa"/>
          </w:tcPr>
          <w:p w14:paraId="212FA67E" w14:textId="77777777" w:rsidR="0017725B" w:rsidRDefault="00887D36" w:rsidP="001101E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</w:t>
            </w:r>
            <w:r>
              <w:rPr>
                <w:b/>
                <w:u w:val="single"/>
              </w:rPr>
              <w:t>CT</w:t>
            </w:r>
          </w:p>
          <w:p w14:paraId="3C12FE86" w14:textId="77777777" w:rsidR="0017725B" w:rsidRDefault="0017725B" w:rsidP="001101E7">
            <w:pPr>
              <w:rPr>
                <w:b/>
                <w:u w:val="single"/>
              </w:rPr>
            </w:pPr>
          </w:p>
          <w:p w14:paraId="3FBB30D9" w14:textId="77777777" w:rsidR="00473FD3" w:rsidRPr="00473FD3" w:rsidRDefault="00887D36" w:rsidP="001101E7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 man</w:t>
            </w:r>
            <w:r>
              <w:t>datory supervision.</w:t>
            </w:r>
          </w:p>
          <w:p w14:paraId="0B4DCA54" w14:textId="77777777" w:rsidR="0017725B" w:rsidRPr="0017725B" w:rsidRDefault="0017725B" w:rsidP="001101E7">
            <w:pPr>
              <w:rPr>
                <w:b/>
                <w:u w:val="single"/>
              </w:rPr>
            </w:pPr>
          </w:p>
        </w:tc>
      </w:tr>
      <w:tr w:rsidR="00A70FDE" w14:paraId="0B0079A0" w14:textId="77777777" w:rsidTr="00345119">
        <w:tc>
          <w:tcPr>
            <w:tcW w:w="9576" w:type="dxa"/>
          </w:tcPr>
          <w:p w14:paraId="39E0D043" w14:textId="77777777" w:rsidR="008423E4" w:rsidRPr="00A8133F" w:rsidRDefault="00887D36" w:rsidP="001101E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0A27934" w14:textId="77777777" w:rsidR="008423E4" w:rsidRDefault="008423E4" w:rsidP="001101E7"/>
          <w:p w14:paraId="741071B7" w14:textId="77777777" w:rsidR="00473FD3" w:rsidRDefault="00887D36" w:rsidP="001101E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35E771AB" w14:textId="77777777" w:rsidR="008423E4" w:rsidRPr="00E21FDC" w:rsidRDefault="008423E4" w:rsidP="001101E7">
            <w:pPr>
              <w:rPr>
                <w:b/>
              </w:rPr>
            </w:pPr>
          </w:p>
        </w:tc>
      </w:tr>
      <w:tr w:rsidR="00A70FDE" w14:paraId="4B6EC997" w14:textId="77777777" w:rsidTr="00345119">
        <w:tc>
          <w:tcPr>
            <w:tcW w:w="9576" w:type="dxa"/>
          </w:tcPr>
          <w:p w14:paraId="2C46B410" w14:textId="77777777" w:rsidR="008423E4" w:rsidRPr="00A8133F" w:rsidRDefault="00887D36" w:rsidP="001101E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F76817C" w14:textId="77777777" w:rsidR="008423E4" w:rsidRDefault="008423E4" w:rsidP="001101E7"/>
          <w:p w14:paraId="224C28EC" w14:textId="29B1BE5B" w:rsidR="00EE1677" w:rsidRDefault="00887D36" w:rsidP="001101E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3027 amends the Water Code to authorize a navigation district to do the following:</w:t>
            </w:r>
          </w:p>
          <w:p w14:paraId="22E067DA" w14:textId="32508064" w:rsidR="00EE1677" w:rsidRDefault="00887D36" w:rsidP="001101E7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jc w:val="both"/>
            </w:pPr>
            <w:r>
              <w:t>respond to</w:t>
            </w:r>
            <w:r w:rsidRPr="00825352">
              <w:t xml:space="preserve"> and fight a fire</w:t>
            </w:r>
            <w:r>
              <w:t xml:space="preserve">, </w:t>
            </w:r>
            <w:r w:rsidRPr="00825352">
              <w:t>explosion</w:t>
            </w:r>
            <w:r>
              <w:t xml:space="preserve">, or </w:t>
            </w:r>
            <w:r w:rsidRPr="00825352">
              <w:t>hazardous material incident that occurs on or adjacent to a waterway, channel, or turning basin that is located in the di</w:t>
            </w:r>
            <w:r w:rsidRPr="00825352">
              <w:t>strict's territory, regardless of whether the waterway, channel, or turning basin is located in the corporate limits of a municipality</w:t>
            </w:r>
            <w:r>
              <w:t>; and</w:t>
            </w:r>
          </w:p>
          <w:p w14:paraId="0D3E179A" w14:textId="3DEE0EA0" w:rsidR="00EE1677" w:rsidRDefault="00887D36" w:rsidP="001101E7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 w:rsidRPr="00A60A7D">
              <w:t>acquire, purchase, lease, maintain, repair, and operate facilities and equipment for the purposes of protecting life</w:t>
            </w:r>
            <w:r w:rsidRPr="00A60A7D">
              <w:t xml:space="preserve"> and property by detecting, responding to, and fighting fires, explosions, and hazardous materials incidents</w:t>
            </w:r>
            <w:r>
              <w:t>.</w:t>
            </w:r>
          </w:p>
          <w:p w14:paraId="5339753A" w14:textId="77777777" w:rsidR="00EE1677" w:rsidRDefault="00EE1677" w:rsidP="001101E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DEB5AA6" w14:textId="1A6324CA" w:rsidR="00A052B3" w:rsidRDefault="00887D36" w:rsidP="001101E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3027 authorizes a navigation district to </w:t>
            </w:r>
            <w:r w:rsidR="000C0934" w:rsidRPr="000C0934">
              <w:t>contract with a broker</w:t>
            </w:r>
            <w:r w:rsidR="000C0934">
              <w:t xml:space="preserve"> to lease </w:t>
            </w:r>
            <w:r w:rsidR="000C0934" w:rsidRPr="000C0934">
              <w:t>a tract of land in the same manner as the commissioners court of a county</w:t>
            </w:r>
            <w:r w:rsidR="00E41CCE">
              <w:t>.</w:t>
            </w:r>
            <w:r>
              <w:t xml:space="preserve"> </w:t>
            </w:r>
            <w:r w:rsidR="00E41CCE">
              <w:t xml:space="preserve">The bill </w:t>
            </w:r>
            <w:r w:rsidR="000C0934">
              <w:t xml:space="preserve">establishes that a </w:t>
            </w:r>
            <w:r w:rsidR="000C0934" w:rsidRPr="000C0934">
              <w:t xml:space="preserve">lease that requires the lessee to construct improvements on </w:t>
            </w:r>
            <w:r w:rsidR="000A32D1">
              <w:t>district</w:t>
            </w:r>
            <w:r w:rsidR="006F1F70">
              <w:t>-owned</w:t>
            </w:r>
            <w:r w:rsidR="000A32D1">
              <w:t xml:space="preserve"> </w:t>
            </w:r>
            <w:r w:rsidR="000C0934" w:rsidRPr="000C0934">
              <w:t xml:space="preserve">land is not a public work contract </w:t>
            </w:r>
            <w:r>
              <w:t xml:space="preserve">subject to performance and payment bond requirements. </w:t>
            </w:r>
            <w:r w:rsidR="005D536C">
              <w:t>A sale or lease of a trac</w:t>
            </w:r>
            <w:r w:rsidR="005302E1">
              <w:t>t</w:t>
            </w:r>
            <w:r w:rsidR="005D536C">
              <w:t xml:space="preserve"> of land by the district</w:t>
            </w:r>
            <w:r w:rsidR="000C0934">
              <w:t xml:space="preserve"> </w:t>
            </w:r>
            <w:r w:rsidR="005D536C">
              <w:t>is</w:t>
            </w:r>
            <w:r w:rsidR="00185A0C">
              <w:t xml:space="preserve"> subject to the prohibition against a navigation district conveying or exchang</w:t>
            </w:r>
            <w:r w:rsidR="006F1F70">
              <w:t>ing</w:t>
            </w:r>
            <w:r w:rsidR="00185A0C">
              <w:t xml:space="preserve"> an interest in real property to an individual or private entity for the purpose of bedding or harvesting oysters.</w:t>
            </w:r>
          </w:p>
          <w:p w14:paraId="0901572B" w14:textId="77777777" w:rsidR="000A32D1" w:rsidRDefault="000A32D1" w:rsidP="001101E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379BD54" w14:textId="1FA08A1F" w:rsidR="00D2742F" w:rsidRDefault="00887D36" w:rsidP="001101E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A052B3">
              <w:t xml:space="preserve">H.B. 3027 changes from the </w:t>
            </w:r>
            <w:r w:rsidR="00A052B3" w:rsidRPr="00A052B3">
              <w:t>navigation and canal commission</w:t>
            </w:r>
            <w:r w:rsidR="00A052B3">
              <w:t xml:space="preserve"> to the navigation district the </w:t>
            </w:r>
            <w:r w:rsidR="00E41CCE">
              <w:t xml:space="preserve">entity </w:t>
            </w:r>
            <w:r w:rsidR="00A052B3">
              <w:t xml:space="preserve">required to prescribe fees </w:t>
            </w:r>
            <w:r w:rsidR="00A052B3" w:rsidRPr="00A052B3">
              <w:t>and charges to be collected for the use of the land, improvements, and facilities of the district</w:t>
            </w:r>
            <w:r w:rsidR="00D8673A">
              <w:t xml:space="preserve">. The bill </w:t>
            </w:r>
            <w:r w:rsidR="00C9758C">
              <w:t xml:space="preserve">specifies that the fees and charges must be reasonable, equitable, and sufficient to produce revenue necessary to exercise the </w:t>
            </w:r>
            <w:r w:rsidR="001B25CD">
              <w:t xml:space="preserve">district's </w:t>
            </w:r>
            <w:r w:rsidR="00C9758C">
              <w:t xml:space="preserve">powers </w:t>
            </w:r>
            <w:r w:rsidR="006972F6">
              <w:t>relating to the</w:t>
            </w:r>
            <w:r w:rsidR="00C9758C">
              <w:t xml:space="preserve"> </w:t>
            </w:r>
            <w:r w:rsidR="006972F6">
              <w:t xml:space="preserve">acquisition and maintenance of </w:t>
            </w:r>
            <w:r w:rsidR="004E6280">
              <w:t>port facilities</w:t>
            </w:r>
            <w:r w:rsidR="00D10771">
              <w:t xml:space="preserve">. </w:t>
            </w:r>
            <w:r w:rsidR="00B74C7B">
              <w:t xml:space="preserve">The bill </w:t>
            </w:r>
            <w:r w:rsidR="00760B76">
              <w:t>makes</w:t>
            </w:r>
            <w:r w:rsidR="00B74C7B">
              <w:t xml:space="preserve"> a </w:t>
            </w:r>
            <w:r w:rsidR="00B74C7B" w:rsidRPr="00B74C7B">
              <w:t>schedule of rates, fees, charges, rules, and ordinances</w:t>
            </w:r>
            <w:r w:rsidR="00E36DEE">
              <w:t xml:space="preserve"> that have been adopted in accordance with applicable law or the district's rules</w:t>
            </w:r>
            <w:r w:rsidR="00760B76">
              <w:t>, including a limitation of liability for cargo loss or damage</w:t>
            </w:r>
            <w:r w:rsidR="007B06AD">
              <w:t xml:space="preserve">; </w:t>
            </w:r>
            <w:r w:rsidR="00B74C7B" w:rsidRPr="00B74C7B">
              <w:t>that relates to receiving, delivering, handling, or storing property at a district facility</w:t>
            </w:r>
            <w:r w:rsidR="007B06AD">
              <w:t>;</w:t>
            </w:r>
            <w:r w:rsidR="00B74C7B">
              <w:t xml:space="preserve"> </w:t>
            </w:r>
            <w:r w:rsidR="001837DF">
              <w:t xml:space="preserve">and that is made publicly available on the district's website </w:t>
            </w:r>
            <w:r w:rsidR="00B74C7B" w:rsidRPr="00B74C7B">
              <w:t>enforceable by an appropriate court as an implied contract between the district and a person using the district's facilities or waterways without proof of actual knowledge of the schedule's provisions.</w:t>
            </w:r>
            <w:r w:rsidR="000A32D1">
              <w:t xml:space="preserve"> </w:t>
            </w:r>
          </w:p>
          <w:p w14:paraId="4060F58A" w14:textId="77777777" w:rsidR="00D2742F" w:rsidRDefault="00D2742F" w:rsidP="001101E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2B8878C" w14:textId="598C9080" w:rsidR="00825352" w:rsidRDefault="00887D36" w:rsidP="001101E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D2742F">
              <w:t xml:space="preserve">H.B. 3027 revises </w:t>
            </w:r>
            <w:r w:rsidR="003C23AF">
              <w:t>the</w:t>
            </w:r>
            <w:r w:rsidR="00D667B9">
              <w:t xml:space="preserve"> notice requirements </w:t>
            </w:r>
            <w:r w:rsidR="003C23AF">
              <w:t>for</w:t>
            </w:r>
            <w:r w:rsidR="00D667B9">
              <w:t xml:space="preserve"> a</w:t>
            </w:r>
            <w:r w:rsidR="00D2742F">
              <w:t xml:space="preserve"> </w:t>
            </w:r>
            <w:r w:rsidR="00A53F61" w:rsidRPr="00A53F61">
              <w:t xml:space="preserve">navigation and canal </w:t>
            </w:r>
            <w:r w:rsidR="00D2742F" w:rsidRPr="00D2742F">
              <w:t>commission</w:t>
            </w:r>
            <w:r w:rsidR="00D2742F">
              <w:t xml:space="preserve"> that proposes to </w:t>
            </w:r>
            <w:r w:rsidR="00D2742F" w:rsidRPr="00D2742F">
              <w:t>borrow money and mortgage and encumber any part or all of its properties, facilities, franchises, revenue, and income</w:t>
            </w:r>
            <w:r w:rsidR="00BE188C">
              <w:t xml:space="preserve"> by doing the following</w:t>
            </w:r>
            <w:r w:rsidR="00D2742F">
              <w:t>:</w:t>
            </w:r>
          </w:p>
          <w:p w14:paraId="5C34EC96" w14:textId="3F17F691" w:rsidR="00B34721" w:rsidRPr="00B34721" w:rsidRDefault="00887D36" w:rsidP="001101E7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 xml:space="preserve">changing the </w:t>
            </w:r>
            <w:r w:rsidR="00E41CCE">
              <w:t xml:space="preserve">earliest </w:t>
            </w:r>
            <w:r>
              <w:t xml:space="preserve">time at which </w:t>
            </w:r>
            <w:r w:rsidRPr="00B34721">
              <w:t>a public hearing concerning the proposed indebtedness</w:t>
            </w:r>
            <w:r>
              <w:t xml:space="preserve"> is to be held from not less than fifteen days </w:t>
            </w:r>
            <w:r w:rsidRPr="00D2742F">
              <w:t>from the date of the resolution of the commission giving</w:t>
            </w:r>
            <w:r>
              <w:t xml:space="preserve"> notice </w:t>
            </w:r>
            <w:r w:rsidR="003C23AF">
              <w:t>of its intention</w:t>
            </w:r>
            <w:r>
              <w:t xml:space="preserve"> to not less than seven days from th</w:t>
            </w:r>
            <w:r>
              <w:t>at date;</w:t>
            </w:r>
          </w:p>
          <w:p w14:paraId="415B7C9C" w14:textId="4CC6711E" w:rsidR="00B34721" w:rsidRPr="00B34721" w:rsidRDefault="00887D36" w:rsidP="001101E7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requiring the notice to specify that all persons have a right to express their views</w:t>
            </w:r>
            <w:r w:rsidR="00BE188C">
              <w:t xml:space="preserve"> at the hearing</w:t>
            </w:r>
            <w:r w:rsidR="00AB0A37">
              <w:t xml:space="preserve"> orally or in writing</w:t>
            </w:r>
            <w:r>
              <w:t>;</w:t>
            </w:r>
            <w:r w:rsidR="00EB2CA1">
              <w:t xml:space="preserve"> and</w:t>
            </w:r>
          </w:p>
          <w:p w14:paraId="203BDF85" w14:textId="0A773940" w:rsidR="00B34721" w:rsidRPr="000A32D1" w:rsidRDefault="00887D36" w:rsidP="001101E7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replac</w:t>
            </w:r>
            <w:r w:rsidR="00D667B9">
              <w:t>ing</w:t>
            </w:r>
            <w:r>
              <w:t xml:space="preserve"> existing requirements for public posting and newspaper publication of the notice with a requirement for the </w:t>
            </w:r>
            <w:r>
              <w:t>notice to</w:t>
            </w:r>
            <w:r w:rsidR="00BE188C">
              <w:t xml:space="preserve"> </w:t>
            </w:r>
            <w:r w:rsidR="00B74C7B" w:rsidRPr="00B74C7B">
              <w:t xml:space="preserve">be published not earlier than the seventh day before </w:t>
            </w:r>
            <w:r w:rsidR="00D667B9">
              <w:t>the date</w:t>
            </w:r>
            <w:r w:rsidR="00CD3DB5">
              <w:t xml:space="preserve"> of the hearing</w:t>
            </w:r>
            <w:r w:rsidR="00760B76">
              <w:t xml:space="preserve"> in a newspaper of general circulation in the district's territory that is available to residents of the district and once on the district's website, if the district maintains a website, in an area of that website used to inform district residents about events such as public meetings</w:t>
            </w:r>
            <w:r w:rsidR="00B74C7B">
              <w:t xml:space="preserve">. </w:t>
            </w:r>
          </w:p>
          <w:p w14:paraId="33FABB7F" w14:textId="77777777" w:rsidR="000A32D1" w:rsidRDefault="000A32D1" w:rsidP="001101E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  <w:p w14:paraId="34F7CA3C" w14:textId="6CD1DD4C" w:rsidR="000A32D1" w:rsidRDefault="00887D36" w:rsidP="001101E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3027 </w:t>
            </w:r>
            <w:r w:rsidR="00760B76" w:rsidRPr="00760B76">
              <w:t>changes the circumstances required for the granting of a franchise in a navigation district from the affirmative vote of a majority of the navigation and canal commissioners present at three separate commission meetings held at least one week apart to such a vote at one commission meeting</w:t>
            </w:r>
            <w:r w:rsidR="00473FD3">
              <w:t xml:space="preserve">.  </w:t>
            </w:r>
          </w:p>
          <w:p w14:paraId="21162422" w14:textId="77777777" w:rsidR="00473FD3" w:rsidRDefault="00473FD3" w:rsidP="001101E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974F900" w14:textId="0FF39F11" w:rsidR="00825352" w:rsidRDefault="00887D36" w:rsidP="001101E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473FD3">
              <w:t xml:space="preserve">H.B. 3027 repeals </w:t>
            </w:r>
            <w:r w:rsidR="00473FD3" w:rsidRPr="00473FD3">
              <w:t>Section 60.172(e), Water Code</w:t>
            </w:r>
            <w:r w:rsidR="00473FD3">
              <w:t>.</w:t>
            </w:r>
          </w:p>
          <w:p w14:paraId="47816E3C" w14:textId="77777777" w:rsidR="00473FD3" w:rsidRPr="00473FD3" w:rsidRDefault="00473FD3" w:rsidP="001101E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A70FDE" w14:paraId="627255D9" w14:textId="77777777" w:rsidTr="00345119">
        <w:tc>
          <w:tcPr>
            <w:tcW w:w="9576" w:type="dxa"/>
          </w:tcPr>
          <w:p w14:paraId="74387EDE" w14:textId="77777777" w:rsidR="008423E4" w:rsidRPr="00A8133F" w:rsidRDefault="00887D36" w:rsidP="001101E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66802C2" w14:textId="77777777" w:rsidR="008423E4" w:rsidRDefault="008423E4" w:rsidP="001101E7"/>
          <w:p w14:paraId="4F3EACE9" w14:textId="77777777" w:rsidR="008423E4" w:rsidRPr="003624F2" w:rsidRDefault="00887D36" w:rsidP="001101E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</w:t>
            </w:r>
            <w:r>
              <w:t>2021.</w:t>
            </w:r>
          </w:p>
          <w:p w14:paraId="327C37B8" w14:textId="77777777" w:rsidR="008423E4" w:rsidRPr="00233FDB" w:rsidRDefault="008423E4" w:rsidP="001101E7">
            <w:pPr>
              <w:rPr>
                <w:b/>
              </w:rPr>
            </w:pPr>
          </w:p>
        </w:tc>
      </w:tr>
      <w:tr w:rsidR="00A70FDE" w14:paraId="0DA79DF3" w14:textId="77777777" w:rsidTr="00345119">
        <w:tc>
          <w:tcPr>
            <w:tcW w:w="9576" w:type="dxa"/>
          </w:tcPr>
          <w:p w14:paraId="737BE678" w14:textId="77777777" w:rsidR="0086576E" w:rsidRDefault="00887D36" w:rsidP="001101E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12B65575" w14:textId="77777777" w:rsidR="00D72ABD" w:rsidRDefault="00D72ABD" w:rsidP="001101E7">
            <w:pPr>
              <w:jc w:val="both"/>
            </w:pPr>
          </w:p>
          <w:p w14:paraId="2B60B4C7" w14:textId="7668F595" w:rsidR="00D72ABD" w:rsidRDefault="00887D36" w:rsidP="001101E7">
            <w:pPr>
              <w:jc w:val="both"/>
            </w:pPr>
            <w:r>
              <w:t xml:space="preserve">While C.S.H.B. 3027 may differ from the original in minor or nonsubstantive ways, the following summarizes the substantial differences between the introduced and committee substitute versions of the bill. </w:t>
            </w:r>
          </w:p>
          <w:p w14:paraId="33A254BC" w14:textId="51518E42" w:rsidR="00D72ABD" w:rsidRDefault="00D72ABD" w:rsidP="001101E7">
            <w:pPr>
              <w:jc w:val="both"/>
            </w:pPr>
          </w:p>
          <w:p w14:paraId="1F7299B2" w14:textId="7FAED3EA" w:rsidR="00E36DEE" w:rsidRDefault="00887D36" w:rsidP="001101E7">
            <w:pPr>
              <w:jc w:val="both"/>
            </w:pPr>
            <w:r w:rsidRPr="00E36DEE">
              <w:t>Th</w:t>
            </w:r>
            <w:r w:rsidRPr="00E36DEE">
              <w:t xml:space="preserve">e substitute </w:t>
            </w:r>
            <w:r w:rsidR="00791BD9">
              <w:t>makes certain revisions to the</w:t>
            </w:r>
            <w:r w:rsidR="001811F0">
              <w:t xml:space="preserve"> authority granted</w:t>
            </w:r>
            <w:r w:rsidR="00791BD9">
              <w:t xml:space="preserve"> </w:t>
            </w:r>
            <w:r w:rsidR="001811F0">
              <w:t xml:space="preserve">to a </w:t>
            </w:r>
            <w:r w:rsidR="00791BD9">
              <w:t xml:space="preserve">navigation </w:t>
            </w:r>
            <w:r w:rsidR="001811F0">
              <w:t xml:space="preserve">district </w:t>
            </w:r>
            <w:r w:rsidR="00791BD9">
              <w:t xml:space="preserve">by the original </w:t>
            </w:r>
            <w:r w:rsidR="001811F0">
              <w:t xml:space="preserve">regarding fires, explosions, and hazardous material incidents and related facilities and equipment. </w:t>
            </w:r>
          </w:p>
          <w:p w14:paraId="3F6CA472" w14:textId="1853917E" w:rsidR="00E36DEE" w:rsidRDefault="00E36DEE" w:rsidP="001101E7">
            <w:pPr>
              <w:jc w:val="both"/>
            </w:pPr>
          </w:p>
          <w:p w14:paraId="59014F6F" w14:textId="78C90D9A" w:rsidR="00E36DEE" w:rsidRDefault="00887D36" w:rsidP="001101E7">
            <w:pPr>
              <w:jc w:val="both"/>
            </w:pPr>
            <w:r>
              <w:t xml:space="preserve">The substitute includes a provision absent from the original </w:t>
            </w:r>
            <w:r w:rsidR="00E41ADA">
              <w:t xml:space="preserve">establishing </w:t>
            </w:r>
            <w:r>
              <w:t xml:space="preserve">that a sale or lease of a tract of land by </w:t>
            </w:r>
            <w:r w:rsidR="00E41ADA">
              <w:t>a navigation</w:t>
            </w:r>
            <w:r>
              <w:t xml:space="preserve"> district is subject to </w:t>
            </w:r>
            <w:r w:rsidRPr="00E36DEE">
              <w:t xml:space="preserve">the prohibition against </w:t>
            </w:r>
            <w:r w:rsidR="00E41ADA">
              <w:t>such a</w:t>
            </w:r>
            <w:r w:rsidRPr="00E36DEE">
              <w:t xml:space="preserve"> district conveying or exchang</w:t>
            </w:r>
            <w:r w:rsidR="00E41ADA">
              <w:t>ing</w:t>
            </w:r>
            <w:r w:rsidRPr="00E36DEE">
              <w:t xml:space="preserve"> an interest in real property to an indi</w:t>
            </w:r>
            <w:r w:rsidRPr="00E36DEE">
              <w:t>vidual or private entity for the purpose of bedding or harvesting oysters.</w:t>
            </w:r>
          </w:p>
          <w:p w14:paraId="0EFCA3D5" w14:textId="3FD6AD66" w:rsidR="00E36DEE" w:rsidRDefault="00E36DEE" w:rsidP="001101E7">
            <w:pPr>
              <w:jc w:val="both"/>
            </w:pPr>
          </w:p>
          <w:p w14:paraId="17B32AAA" w14:textId="5AAEAD18" w:rsidR="00DA6E15" w:rsidRDefault="00887D36" w:rsidP="001101E7">
            <w:pPr>
              <w:jc w:val="both"/>
            </w:pPr>
            <w:r>
              <w:t xml:space="preserve">The substitute </w:t>
            </w:r>
            <w:r w:rsidR="00E41ADA">
              <w:t>replaces the original's</w:t>
            </w:r>
            <w:r>
              <w:t xml:space="preserve"> </w:t>
            </w:r>
            <w:r w:rsidR="00E41ADA">
              <w:t xml:space="preserve">authorization </w:t>
            </w:r>
            <w:r>
              <w:t>for the notice</w:t>
            </w:r>
            <w:r w:rsidR="00E41ADA">
              <w:t xml:space="preserve"> of a hearing on a navigation and canal commission's indebtedness</w:t>
            </w:r>
            <w:r>
              <w:t xml:space="preserve"> to be published</w:t>
            </w:r>
            <w:r w:rsidR="001E092F">
              <w:t xml:space="preserve"> on the district's website</w:t>
            </w:r>
            <w:r w:rsidR="00E41ADA">
              <w:t xml:space="preserve"> as an alternative to newspaper publication with</w:t>
            </w:r>
            <w:r w:rsidR="001E092F">
              <w:t xml:space="preserve"> a requirement for the notice to be published </w:t>
            </w:r>
            <w:r w:rsidR="006D6780">
              <w:t xml:space="preserve">once </w:t>
            </w:r>
            <w:r w:rsidR="001E092F">
              <w:t xml:space="preserve">on the district's website </w:t>
            </w:r>
            <w:r w:rsidR="007E6631">
              <w:t>in addition to newspaper publication</w:t>
            </w:r>
            <w:r w:rsidR="006D6780">
              <w:t>, if the district maintains a website</w:t>
            </w:r>
            <w:r w:rsidR="001E092F">
              <w:t xml:space="preserve">. </w:t>
            </w:r>
          </w:p>
          <w:p w14:paraId="52B20CCA" w14:textId="77777777" w:rsidR="00DA6E15" w:rsidRDefault="00DA6E15" w:rsidP="001101E7">
            <w:pPr>
              <w:jc w:val="both"/>
            </w:pPr>
          </w:p>
          <w:p w14:paraId="29C6E890" w14:textId="672396D3" w:rsidR="00E36DEE" w:rsidRDefault="00887D36" w:rsidP="001101E7">
            <w:pPr>
              <w:jc w:val="both"/>
            </w:pPr>
            <w:r>
              <w:t>The substitute includes a specification absent from the orig</w:t>
            </w:r>
            <w:r>
              <w:t>inal that the schedule</w:t>
            </w:r>
            <w:r w:rsidR="006D6780">
              <w:t>s</w:t>
            </w:r>
            <w:r>
              <w:t xml:space="preserve"> of rates, fees, charges, rules, and ordinances that are enforceable </w:t>
            </w:r>
            <w:r w:rsidR="006D6780">
              <w:t xml:space="preserve">by a court </w:t>
            </w:r>
            <w:r>
              <w:t xml:space="preserve">under the bill's provisions </w:t>
            </w:r>
            <w:r w:rsidR="006D6780">
              <w:t xml:space="preserve">are those that </w:t>
            </w:r>
            <w:r>
              <w:t>have been adopted in accordance with applicable law or the district's rule</w:t>
            </w:r>
            <w:r w:rsidR="006D6780">
              <w:t>s</w:t>
            </w:r>
            <w:r>
              <w:t>.</w:t>
            </w:r>
          </w:p>
          <w:p w14:paraId="5D4726C8" w14:textId="532B56C4" w:rsidR="00D72ABD" w:rsidRPr="00D72ABD" w:rsidRDefault="00D72ABD" w:rsidP="001101E7">
            <w:pPr>
              <w:jc w:val="both"/>
            </w:pPr>
          </w:p>
        </w:tc>
      </w:tr>
      <w:tr w:rsidR="00A70FDE" w14:paraId="584368CE" w14:textId="77777777" w:rsidTr="00345119">
        <w:tc>
          <w:tcPr>
            <w:tcW w:w="9576" w:type="dxa"/>
          </w:tcPr>
          <w:p w14:paraId="741EAF99" w14:textId="77777777" w:rsidR="0086576E" w:rsidRPr="009C1E9A" w:rsidRDefault="0086576E" w:rsidP="001101E7">
            <w:pPr>
              <w:rPr>
                <w:b/>
                <w:u w:val="single"/>
              </w:rPr>
            </w:pPr>
          </w:p>
        </w:tc>
      </w:tr>
      <w:tr w:rsidR="00A70FDE" w14:paraId="3FBE7EE2" w14:textId="77777777" w:rsidTr="00345119">
        <w:tc>
          <w:tcPr>
            <w:tcW w:w="9576" w:type="dxa"/>
          </w:tcPr>
          <w:p w14:paraId="6D9672C9" w14:textId="77777777" w:rsidR="0086576E" w:rsidRPr="0086576E" w:rsidRDefault="0086576E" w:rsidP="001101E7">
            <w:pPr>
              <w:jc w:val="both"/>
            </w:pPr>
          </w:p>
        </w:tc>
      </w:tr>
    </w:tbl>
    <w:p w14:paraId="57545506" w14:textId="77777777" w:rsidR="008423E4" w:rsidRPr="00BE0E75" w:rsidRDefault="008423E4" w:rsidP="001101E7">
      <w:pPr>
        <w:jc w:val="both"/>
        <w:rPr>
          <w:rFonts w:ascii="Arial" w:hAnsi="Arial"/>
          <w:sz w:val="16"/>
          <w:szCs w:val="16"/>
        </w:rPr>
      </w:pPr>
    </w:p>
    <w:p w14:paraId="594EB64C" w14:textId="77777777" w:rsidR="004108C3" w:rsidRPr="008423E4" w:rsidRDefault="004108C3" w:rsidP="001101E7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F5119" w14:textId="77777777" w:rsidR="00000000" w:rsidRDefault="00887D36">
      <w:r>
        <w:separator/>
      </w:r>
    </w:p>
  </w:endnote>
  <w:endnote w:type="continuationSeparator" w:id="0">
    <w:p w14:paraId="7BB44D64" w14:textId="77777777" w:rsidR="00000000" w:rsidRDefault="00887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FE35F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70FDE" w14:paraId="6165413A" w14:textId="77777777" w:rsidTr="009C1E9A">
      <w:trPr>
        <w:cantSplit/>
      </w:trPr>
      <w:tc>
        <w:tcPr>
          <w:tcW w:w="0" w:type="pct"/>
        </w:tcPr>
        <w:p w14:paraId="525E2D2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1F6327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CFAD326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D83436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FBEAFA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70FDE" w14:paraId="774C693B" w14:textId="77777777" w:rsidTr="009C1E9A">
      <w:trPr>
        <w:cantSplit/>
      </w:trPr>
      <w:tc>
        <w:tcPr>
          <w:tcW w:w="0" w:type="pct"/>
        </w:tcPr>
        <w:p w14:paraId="04844AA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231AB4F" w14:textId="76D72986" w:rsidR="00EC379B" w:rsidRPr="009C1E9A" w:rsidRDefault="00887D3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20299</w:t>
          </w:r>
        </w:p>
      </w:tc>
      <w:tc>
        <w:tcPr>
          <w:tcW w:w="2453" w:type="pct"/>
        </w:tcPr>
        <w:p w14:paraId="2685D516" w14:textId="58C164CD" w:rsidR="00EC379B" w:rsidRDefault="00887D3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E15B8E">
            <w:t>21.106.2238</w:t>
          </w:r>
          <w:r>
            <w:fldChar w:fldCharType="end"/>
          </w:r>
        </w:p>
      </w:tc>
    </w:tr>
    <w:tr w:rsidR="00A70FDE" w14:paraId="0982486F" w14:textId="77777777" w:rsidTr="009C1E9A">
      <w:trPr>
        <w:cantSplit/>
      </w:trPr>
      <w:tc>
        <w:tcPr>
          <w:tcW w:w="0" w:type="pct"/>
        </w:tcPr>
        <w:p w14:paraId="496DFE22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BBB4861" w14:textId="588C9E50" w:rsidR="00EC379B" w:rsidRPr="009C1E9A" w:rsidRDefault="00887D3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16955</w:t>
          </w:r>
        </w:p>
      </w:tc>
      <w:tc>
        <w:tcPr>
          <w:tcW w:w="2453" w:type="pct"/>
        </w:tcPr>
        <w:p w14:paraId="7AD46589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14830B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70FDE" w14:paraId="1906C699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6217D46" w14:textId="6318C8EF" w:rsidR="00EC379B" w:rsidRDefault="00887D3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1101E7"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  <w:p w14:paraId="2DCFD40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3FDA730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407C3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D397E" w14:textId="77777777" w:rsidR="00000000" w:rsidRDefault="00887D36">
      <w:r>
        <w:separator/>
      </w:r>
    </w:p>
  </w:footnote>
  <w:footnote w:type="continuationSeparator" w:id="0">
    <w:p w14:paraId="25980515" w14:textId="77777777" w:rsidR="00000000" w:rsidRDefault="00887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79137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126D5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A2373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40F4"/>
    <w:multiLevelType w:val="hybridMultilevel"/>
    <w:tmpl w:val="2A068076"/>
    <w:lvl w:ilvl="0" w:tplc="60F075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12E1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9C9E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5C3C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3E7A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70CF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8065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7E8F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021A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806A5"/>
    <w:multiLevelType w:val="hybridMultilevel"/>
    <w:tmpl w:val="0C1011F4"/>
    <w:lvl w:ilvl="0" w:tplc="35D0EF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C249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5C2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2E35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0E8B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1492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92EC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7413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D48A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D5C7A"/>
    <w:multiLevelType w:val="hybridMultilevel"/>
    <w:tmpl w:val="0D18BE60"/>
    <w:lvl w:ilvl="0" w:tplc="B10A83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7887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08A9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5A81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98E7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88E4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6E42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DEC3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D86C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B3C8D"/>
    <w:multiLevelType w:val="hybridMultilevel"/>
    <w:tmpl w:val="5CC430F8"/>
    <w:lvl w:ilvl="0" w:tplc="F3AA41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1687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7A6A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4E6F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7E8A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8AE2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C43D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3E2B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3651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D18F0"/>
    <w:multiLevelType w:val="hybridMultilevel"/>
    <w:tmpl w:val="B6849D54"/>
    <w:lvl w:ilvl="0" w:tplc="49E416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38A7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48FF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C29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0AE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64B8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A6A1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78D0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ECB5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C6F44"/>
    <w:multiLevelType w:val="hybridMultilevel"/>
    <w:tmpl w:val="C9A2D86C"/>
    <w:lvl w:ilvl="0" w:tplc="2C10D7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A84C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B6DF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0A02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6E12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A8BC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EE24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6A13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58A7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C1"/>
    <w:rsid w:val="00000A70"/>
    <w:rsid w:val="000032B8"/>
    <w:rsid w:val="00003B06"/>
    <w:rsid w:val="000054B9"/>
    <w:rsid w:val="00007461"/>
    <w:rsid w:val="0001117E"/>
    <w:rsid w:val="0001125F"/>
    <w:rsid w:val="00011563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32D1"/>
    <w:rsid w:val="000A4893"/>
    <w:rsid w:val="000A54E0"/>
    <w:rsid w:val="000A72C4"/>
    <w:rsid w:val="000B1486"/>
    <w:rsid w:val="000B3E61"/>
    <w:rsid w:val="000B54AF"/>
    <w:rsid w:val="000B6090"/>
    <w:rsid w:val="000B6FEE"/>
    <w:rsid w:val="000C0934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1E7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670C8"/>
    <w:rsid w:val="00171BF2"/>
    <w:rsid w:val="0017347B"/>
    <w:rsid w:val="0017725B"/>
    <w:rsid w:val="0018050C"/>
    <w:rsid w:val="0018117F"/>
    <w:rsid w:val="001811F0"/>
    <w:rsid w:val="001824ED"/>
    <w:rsid w:val="00183262"/>
    <w:rsid w:val="001837DF"/>
    <w:rsid w:val="00184B03"/>
    <w:rsid w:val="00185A0C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311"/>
    <w:rsid w:val="001B053A"/>
    <w:rsid w:val="001B25CD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092F"/>
    <w:rsid w:val="001E2CAD"/>
    <w:rsid w:val="001E34DB"/>
    <w:rsid w:val="001E37CD"/>
    <w:rsid w:val="001E4070"/>
    <w:rsid w:val="001E655E"/>
    <w:rsid w:val="001F3CB8"/>
    <w:rsid w:val="001F6B91"/>
    <w:rsid w:val="001F703C"/>
    <w:rsid w:val="001F763D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989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C6FCF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3AF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3FD3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189A"/>
    <w:rsid w:val="004E2492"/>
    <w:rsid w:val="004E3096"/>
    <w:rsid w:val="004E47F2"/>
    <w:rsid w:val="004E4E2B"/>
    <w:rsid w:val="004E5D4F"/>
    <w:rsid w:val="004E5DEA"/>
    <w:rsid w:val="004E6280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07924"/>
    <w:rsid w:val="00510503"/>
    <w:rsid w:val="0051324D"/>
    <w:rsid w:val="00515466"/>
    <w:rsid w:val="005154F7"/>
    <w:rsid w:val="005159DE"/>
    <w:rsid w:val="005269CE"/>
    <w:rsid w:val="005302E1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1B46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536C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17FA9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2F6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D6780"/>
    <w:rsid w:val="006E0CAC"/>
    <w:rsid w:val="006E1CFB"/>
    <w:rsid w:val="006E1F94"/>
    <w:rsid w:val="006E26C1"/>
    <w:rsid w:val="006E30A8"/>
    <w:rsid w:val="006E398E"/>
    <w:rsid w:val="006E45B0"/>
    <w:rsid w:val="006E5692"/>
    <w:rsid w:val="006F1F70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0B76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1BD9"/>
    <w:rsid w:val="00793AA3"/>
    <w:rsid w:val="0079487D"/>
    <w:rsid w:val="007966D4"/>
    <w:rsid w:val="00796A0A"/>
    <w:rsid w:val="0079792C"/>
    <w:rsid w:val="007A0989"/>
    <w:rsid w:val="007A23D6"/>
    <w:rsid w:val="007A331F"/>
    <w:rsid w:val="007A3844"/>
    <w:rsid w:val="007A4381"/>
    <w:rsid w:val="007A5466"/>
    <w:rsid w:val="007A7EC1"/>
    <w:rsid w:val="007B06AD"/>
    <w:rsid w:val="007B3C35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E6631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07979"/>
    <w:rsid w:val="00812BE3"/>
    <w:rsid w:val="00814516"/>
    <w:rsid w:val="00815C9D"/>
    <w:rsid w:val="008170E2"/>
    <w:rsid w:val="00823E4C"/>
    <w:rsid w:val="00825352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576E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86AF6"/>
    <w:rsid w:val="00887D36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3B4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3E4"/>
    <w:rsid w:val="00987F00"/>
    <w:rsid w:val="0099403D"/>
    <w:rsid w:val="00995B0B"/>
    <w:rsid w:val="009A1883"/>
    <w:rsid w:val="009A39F5"/>
    <w:rsid w:val="009A4588"/>
    <w:rsid w:val="009A5EA5"/>
    <w:rsid w:val="009A6CA2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057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45A7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52B3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3F61"/>
    <w:rsid w:val="00A54142"/>
    <w:rsid w:val="00A54C42"/>
    <w:rsid w:val="00A552D8"/>
    <w:rsid w:val="00A572B1"/>
    <w:rsid w:val="00A577AF"/>
    <w:rsid w:val="00A60177"/>
    <w:rsid w:val="00A60A7D"/>
    <w:rsid w:val="00A61C27"/>
    <w:rsid w:val="00A6344D"/>
    <w:rsid w:val="00A644B8"/>
    <w:rsid w:val="00A70E35"/>
    <w:rsid w:val="00A70FDE"/>
    <w:rsid w:val="00A720DC"/>
    <w:rsid w:val="00A770C1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0A37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3354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262"/>
    <w:rsid w:val="00B17981"/>
    <w:rsid w:val="00B233BB"/>
    <w:rsid w:val="00B25612"/>
    <w:rsid w:val="00B26437"/>
    <w:rsid w:val="00B2678E"/>
    <w:rsid w:val="00B30647"/>
    <w:rsid w:val="00B31F0E"/>
    <w:rsid w:val="00B34721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74745"/>
    <w:rsid w:val="00B74C7B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188C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26BB"/>
    <w:rsid w:val="00C333C6"/>
    <w:rsid w:val="00C35CC5"/>
    <w:rsid w:val="00C361C5"/>
    <w:rsid w:val="00C377D1"/>
    <w:rsid w:val="00C37BDA"/>
    <w:rsid w:val="00C37C84"/>
    <w:rsid w:val="00C4210E"/>
    <w:rsid w:val="00C42B41"/>
    <w:rsid w:val="00C46166"/>
    <w:rsid w:val="00C4710D"/>
    <w:rsid w:val="00C50CAD"/>
    <w:rsid w:val="00C51134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9758C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3DB5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0771"/>
    <w:rsid w:val="00D11B0B"/>
    <w:rsid w:val="00D12A3E"/>
    <w:rsid w:val="00D22160"/>
    <w:rsid w:val="00D22172"/>
    <w:rsid w:val="00D226C2"/>
    <w:rsid w:val="00D2301B"/>
    <w:rsid w:val="00D239EE"/>
    <w:rsid w:val="00D2742F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7B9"/>
    <w:rsid w:val="00D66BA6"/>
    <w:rsid w:val="00D700B1"/>
    <w:rsid w:val="00D72ABD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8673A"/>
    <w:rsid w:val="00D91B92"/>
    <w:rsid w:val="00D926B3"/>
    <w:rsid w:val="00D92F63"/>
    <w:rsid w:val="00D947B6"/>
    <w:rsid w:val="00D97E00"/>
    <w:rsid w:val="00DA00BC"/>
    <w:rsid w:val="00DA0E22"/>
    <w:rsid w:val="00DA1705"/>
    <w:rsid w:val="00DA1EFA"/>
    <w:rsid w:val="00DA25E7"/>
    <w:rsid w:val="00DA3687"/>
    <w:rsid w:val="00DA39F2"/>
    <w:rsid w:val="00DA564B"/>
    <w:rsid w:val="00DA6A5C"/>
    <w:rsid w:val="00DA6E15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B8E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01B9"/>
    <w:rsid w:val="00E31135"/>
    <w:rsid w:val="00E317BA"/>
    <w:rsid w:val="00E3469B"/>
    <w:rsid w:val="00E3679D"/>
    <w:rsid w:val="00E36DEE"/>
    <w:rsid w:val="00E3795D"/>
    <w:rsid w:val="00E4098A"/>
    <w:rsid w:val="00E41ADA"/>
    <w:rsid w:val="00E41CAE"/>
    <w:rsid w:val="00E41CC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5305"/>
    <w:rsid w:val="00E96852"/>
    <w:rsid w:val="00EA16AC"/>
    <w:rsid w:val="00EA385A"/>
    <w:rsid w:val="00EA3931"/>
    <w:rsid w:val="00EA658E"/>
    <w:rsid w:val="00EA7A88"/>
    <w:rsid w:val="00EB27F2"/>
    <w:rsid w:val="00EB2CA1"/>
    <w:rsid w:val="00EB3928"/>
    <w:rsid w:val="00EB5373"/>
    <w:rsid w:val="00EC02A2"/>
    <w:rsid w:val="00EC379B"/>
    <w:rsid w:val="00EC37DF"/>
    <w:rsid w:val="00EC41B1"/>
    <w:rsid w:val="00ED0665"/>
    <w:rsid w:val="00ED12C0"/>
    <w:rsid w:val="00ED19B6"/>
    <w:rsid w:val="00ED19F0"/>
    <w:rsid w:val="00ED2B50"/>
    <w:rsid w:val="00ED3A32"/>
    <w:rsid w:val="00ED3BDE"/>
    <w:rsid w:val="00ED68FB"/>
    <w:rsid w:val="00ED783A"/>
    <w:rsid w:val="00EE1677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89C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5E73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144EDD-C8AE-4A92-BFA0-8D8AC590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2535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253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2535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253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25352"/>
    <w:rPr>
      <w:b/>
      <w:bCs/>
    </w:rPr>
  </w:style>
  <w:style w:type="paragraph" w:styleId="Revision">
    <w:name w:val="Revision"/>
    <w:hidden/>
    <w:uiPriority w:val="99"/>
    <w:semiHidden/>
    <w:rsid w:val="00EB2C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986</Words>
  <Characters>5419</Characters>
  <Application>Microsoft Office Word</Application>
  <DocSecurity>4</DocSecurity>
  <Lines>117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HB03027 (Committee Report (Substituted))</vt:lpstr>
    </vt:vector>
  </TitlesOfParts>
  <Company>State of Texas</Company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20299</dc:subject>
  <dc:creator>State of Texas</dc:creator>
  <dc:description>HB 3027 by Canales-(H)Transportation (Substitute Document Number: 87R 16955)</dc:description>
  <cp:lastModifiedBy>Stacey Nicchio</cp:lastModifiedBy>
  <cp:revision>2</cp:revision>
  <cp:lastPrinted>2003-11-26T17:21:00Z</cp:lastPrinted>
  <dcterms:created xsi:type="dcterms:W3CDTF">2021-04-30T01:10:00Z</dcterms:created>
  <dcterms:modified xsi:type="dcterms:W3CDTF">2021-04-30T01:10:00Z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21.106.2238</vt:lpwstr>
  </property>
</Properties>
</file>