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6D6864" w14:paraId="665CEA7E" w14:textId="77777777" w:rsidTr="00345119">
        <w:tc>
          <w:tcPr>
            <w:tcW w:w="9576" w:type="dxa"/>
            <w:noWrap/>
          </w:tcPr>
          <w:p w14:paraId="6E058F72" w14:textId="77777777" w:rsidR="008423E4" w:rsidRPr="0022177D" w:rsidRDefault="009C7719" w:rsidP="004F513B">
            <w:pPr>
              <w:pStyle w:val="Heading1"/>
            </w:pPr>
            <w:bookmarkStart w:id="0" w:name="_GoBack"/>
            <w:bookmarkEnd w:id="0"/>
            <w:r w:rsidRPr="00631897">
              <w:t>BILL ANALYSIS</w:t>
            </w:r>
          </w:p>
        </w:tc>
      </w:tr>
    </w:tbl>
    <w:p w14:paraId="159CDB23" w14:textId="77777777" w:rsidR="008423E4" w:rsidRPr="0022177D" w:rsidRDefault="008423E4" w:rsidP="004F513B">
      <w:pPr>
        <w:jc w:val="center"/>
      </w:pPr>
    </w:p>
    <w:p w14:paraId="3D8F8EC1" w14:textId="77777777" w:rsidR="008423E4" w:rsidRPr="00B31F0E" w:rsidRDefault="008423E4" w:rsidP="004F513B"/>
    <w:p w14:paraId="47644F11" w14:textId="77777777" w:rsidR="008423E4" w:rsidRPr="00742794" w:rsidRDefault="008423E4" w:rsidP="004F513B">
      <w:pPr>
        <w:tabs>
          <w:tab w:val="right" w:pos="9360"/>
        </w:tabs>
      </w:pPr>
    </w:p>
    <w:tbl>
      <w:tblPr>
        <w:tblW w:w="0" w:type="auto"/>
        <w:tblLayout w:type="fixed"/>
        <w:tblLook w:val="01E0" w:firstRow="1" w:lastRow="1" w:firstColumn="1" w:lastColumn="1" w:noHBand="0" w:noVBand="0"/>
      </w:tblPr>
      <w:tblGrid>
        <w:gridCol w:w="9576"/>
      </w:tblGrid>
      <w:tr w:rsidR="006D6864" w14:paraId="4340BE42" w14:textId="77777777" w:rsidTr="00345119">
        <w:tc>
          <w:tcPr>
            <w:tcW w:w="9576" w:type="dxa"/>
          </w:tcPr>
          <w:p w14:paraId="6E3A078E" w14:textId="77777777" w:rsidR="008423E4" w:rsidRPr="00861995" w:rsidRDefault="009C7719" w:rsidP="004F513B">
            <w:pPr>
              <w:jc w:val="right"/>
            </w:pPr>
            <w:r>
              <w:t>C.S.H.B. 3082</w:t>
            </w:r>
          </w:p>
        </w:tc>
      </w:tr>
      <w:tr w:rsidR="006D6864" w14:paraId="2EB4B94E" w14:textId="77777777" w:rsidTr="00345119">
        <w:tc>
          <w:tcPr>
            <w:tcW w:w="9576" w:type="dxa"/>
          </w:tcPr>
          <w:p w14:paraId="25CFC491" w14:textId="77777777" w:rsidR="008423E4" w:rsidRPr="00861995" w:rsidRDefault="009C7719" w:rsidP="004F513B">
            <w:pPr>
              <w:jc w:val="right"/>
            </w:pPr>
            <w:r>
              <w:t xml:space="preserve">By: </w:t>
            </w:r>
            <w:r w:rsidR="00FA21F4">
              <w:t>Krause</w:t>
            </w:r>
          </w:p>
        </w:tc>
      </w:tr>
      <w:tr w:rsidR="006D6864" w14:paraId="367578B6" w14:textId="77777777" w:rsidTr="00345119">
        <w:tc>
          <w:tcPr>
            <w:tcW w:w="9576" w:type="dxa"/>
          </w:tcPr>
          <w:p w14:paraId="6635BBE0" w14:textId="77777777" w:rsidR="008423E4" w:rsidRPr="00861995" w:rsidRDefault="009C7719" w:rsidP="004F513B">
            <w:pPr>
              <w:jc w:val="right"/>
            </w:pPr>
            <w:r>
              <w:t>Judiciary &amp; Civil Jurisprudence</w:t>
            </w:r>
          </w:p>
        </w:tc>
      </w:tr>
      <w:tr w:rsidR="006D6864" w14:paraId="6F8E568E" w14:textId="77777777" w:rsidTr="00345119">
        <w:tc>
          <w:tcPr>
            <w:tcW w:w="9576" w:type="dxa"/>
          </w:tcPr>
          <w:p w14:paraId="53A4AD04" w14:textId="77777777" w:rsidR="008423E4" w:rsidRDefault="009C7719" w:rsidP="004F513B">
            <w:pPr>
              <w:jc w:val="right"/>
            </w:pPr>
            <w:r>
              <w:t>Committee Report (Substituted)</w:t>
            </w:r>
          </w:p>
        </w:tc>
      </w:tr>
    </w:tbl>
    <w:p w14:paraId="429B7933" w14:textId="77777777" w:rsidR="008423E4" w:rsidRDefault="008423E4" w:rsidP="004F513B">
      <w:pPr>
        <w:tabs>
          <w:tab w:val="right" w:pos="9360"/>
        </w:tabs>
      </w:pPr>
    </w:p>
    <w:p w14:paraId="61857DDB" w14:textId="77777777" w:rsidR="008423E4" w:rsidRDefault="008423E4" w:rsidP="004F513B"/>
    <w:p w14:paraId="593A1CB7" w14:textId="77777777" w:rsidR="008423E4" w:rsidRDefault="008423E4" w:rsidP="004F513B"/>
    <w:tbl>
      <w:tblPr>
        <w:tblW w:w="0" w:type="auto"/>
        <w:tblCellMar>
          <w:left w:w="115" w:type="dxa"/>
          <w:right w:w="115" w:type="dxa"/>
        </w:tblCellMar>
        <w:tblLook w:val="01E0" w:firstRow="1" w:lastRow="1" w:firstColumn="1" w:lastColumn="1" w:noHBand="0" w:noVBand="0"/>
      </w:tblPr>
      <w:tblGrid>
        <w:gridCol w:w="9360"/>
      </w:tblGrid>
      <w:tr w:rsidR="006D6864" w14:paraId="46C6C233" w14:textId="77777777" w:rsidTr="00B66906">
        <w:tc>
          <w:tcPr>
            <w:tcW w:w="9360" w:type="dxa"/>
          </w:tcPr>
          <w:p w14:paraId="256C7060" w14:textId="77777777" w:rsidR="008423E4" w:rsidRPr="00A8133F" w:rsidRDefault="009C7719" w:rsidP="004F513B">
            <w:pPr>
              <w:rPr>
                <w:b/>
              </w:rPr>
            </w:pPr>
            <w:r w:rsidRPr="009C1E9A">
              <w:rPr>
                <w:b/>
                <w:u w:val="single"/>
              </w:rPr>
              <w:t>BACKGROUND AND PURPOSE</w:t>
            </w:r>
            <w:r>
              <w:rPr>
                <w:b/>
              </w:rPr>
              <w:t xml:space="preserve"> </w:t>
            </w:r>
          </w:p>
          <w:p w14:paraId="4C1FC8D3" w14:textId="77777777" w:rsidR="008423E4" w:rsidRDefault="008423E4" w:rsidP="004F513B"/>
          <w:p w14:paraId="7A681819" w14:textId="6F29917A" w:rsidR="008423E4" w:rsidRDefault="009C7719" w:rsidP="004F513B">
            <w:pPr>
              <w:pStyle w:val="Header"/>
              <w:tabs>
                <w:tab w:val="clear" w:pos="4320"/>
                <w:tab w:val="clear" w:pos="8640"/>
              </w:tabs>
              <w:jc w:val="both"/>
            </w:pPr>
            <w:r>
              <w:t xml:space="preserve">In </w:t>
            </w:r>
            <w:r w:rsidR="003A6ACF">
              <w:t>recent</w:t>
            </w:r>
            <w:r>
              <w:t xml:space="preserve"> years, </w:t>
            </w:r>
            <w:r w:rsidR="003B5FFF">
              <w:t>some</w:t>
            </w:r>
            <w:r>
              <w:t xml:space="preserve"> law firms have </w:t>
            </w:r>
            <w:r w:rsidR="008C658D">
              <w:t xml:space="preserve">misused </w:t>
            </w:r>
            <w:r>
              <w:t xml:space="preserve">the qui tam process by filing suits in which the private plaintiff </w:t>
            </w:r>
            <w:r w:rsidR="00B66906">
              <w:t>"</w:t>
            </w:r>
            <w:r>
              <w:t>whistleblower</w:t>
            </w:r>
            <w:r w:rsidR="00B66906">
              <w:t xml:space="preserve">" </w:t>
            </w:r>
            <w:r>
              <w:t xml:space="preserve">has no actual knowledge of a </w:t>
            </w:r>
            <w:r w:rsidR="0097154D">
              <w:t xml:space="preserve">defendant's </w:t>
            </w:r>
            <w:r>
              <w:t xml:space="preserve">unlawful acts. </w:t>
            </w:r>
            <w:r w:rsidR="003B5FFF">
              <w:t>In these cases</w:t>
            </w:r>
            <w:r>
              <w:t>, suit is filed so that the private plaintiff can use the civil discovery process in an attempt to find fraud. The costs of discovery in these lawsuits is very high, usual</w:t>
            </w:r>
            <w:r>
              <w:t>ly covering thousands of patients treated over many years. As a result, defendants are forced to either settle with a private plaintiff who has no evidence of wrongdoing or suffer through an expensive fishing expedition brought in the name of the state. C.</w:t>
            </w:r>
            <w:r>
              <w:t xml:space="preserve">S.H.B. 3082 </w:t>
            </w:r>
            <w:r w:rsidR="008C658D">
              <w:t xml:space="preserve">seeks to </w:t>
            </w:r>
            <w:r>
              <w:t xml:space="preserve">stop this misuse of the qui tam process </w:t>
            </w:r>
            <w:r w:rsidR="003A6ACF">
              <w:t xml:space="preserve">as it relates to Medicaid fraud </w:t>
            </w:r>
            <w:r>
              <w:t>by allowing defendants to recover reasonable attorney</w:t>
            </w:r>
            <w:r w:rsidR="008C658D">
              <w:t>'s</w:t>
            </w:r>
            <w:r>
              <w:t xml:space="preserve"> fees and expenses from private plaintiffs who did not possess personal knowledge of fraud before filing sui</w:t>
            </w:r>
            <w:r>
              <w:t>t</w:t>
            </w:r>
            <w:r w:rsidR="007604C1">
              <w:t xml:space="preserve"> if the court finds that the action is frivolous</w:t>
            </w:r>
            <w:r>
              <w:t>.</w:t>
            </w:r>
          </w:p>
          <w:p w14:paraId="067161EF" w14:textId="77777777" w:rsidR="008423E4" w:rsidRPr="00E26B13" w:rsidRDefault="008423E4" w:rsidP="004F513B">
            <w:pPr>
              <w:rPr>
                <w:b/>
              </w:rPr>
            </w:pPr>
          </w:p>
        </w:tc>
      </w:tr>
      <w:tr w:rsidR="006D6864" w14:paraId="2D72982B" w14:textId="77777777" w:rsidTr="00B66906">
        <w:tc>
          <w:tcPr>
            <w:tcW w:w="9360" w:type="dxa"/>
          </w:tcPr>
          <w:p w14:paraId="5214F718" w14:textId="77777777" w:rsidR="0017725B" w:rsidRDefault="009C7719" w:rsidP="004F513B">
            <w:pPr>
              <w:rPr>
                <w:b/>
                <w:u w:val="single"/>
              </w:rPr>
            </w:pPr>
            <w:r>
              <w:rPr>
                <w:b/>
                <w:u w:val="single"/>
              </w:rPr>
              <w:t>CRIMINAL JUSTICE IMPACT</w:t>
            </w:r>
          </w:p>
          <w:p w14:paraId="09582206" w14:textId="77777777" w:rsidR="0017725B" w:rsidRDefault="0017725B" w:rsidP="004F513B">
            <w:pPr>
              <w:rPr>
                <w:b/>
                <w:u w:val="single"/>
              </w:rPr>
            </w:pPr>
          </w:p>
          <w:p w14:paraId="151DEC8A" w14:textId="77777777" w:rsidR="00FA21F4" w:rsidRPr="00FA21F4" w:rsidRDefault="009C7719" w:rsidP="004F513B">
            <w:pPr>
              <w:jc w:val="both"/>
            </w:pPr>
            <w:r>
              <w:t>It is the committee's opinion that this bill does not expressly create a criminal offense, increase the punishment for an existing criminal offense or category of offenses, or ch</w:t>
            </w:r>
            <w:r>
              <w:t>ange the eligibility of a person for community supervision, parole, or mandatory supervision.</w:t>
            </w:r>
          </w:p>
          <w:p w14:paraId="380831FD" w14:textId="77777777" w:rsidR="0017725B" w:rsidRPr="0017725B" w:rsidRDefault="0017725B" w:rsidP="004F513B">
            <w:pPr>
              <w:rPr>
                <w:b/>
                <w:u w:val="single"/>
              </w:rPr>
            </w:pPr>
          </w:p>
        </w:tc>
      </w:tr>
      <w:tr w:rsidR="006D6864" w14:paraId="34C7B65D" w14:textId="77777777" w:rsidTr="00B66906">
        <w:tc>
          <w:tcPr>
            <w:tcW w:w="9360" w:type="dxa"/>
          </w:tcPr>
          <w:p w14:paraId="20447A9F" w14:textId="77777777" w:rsidR="008423E4" w:rsidRPr="00A8133F" w:rsidRDefault="009C7719" w:rsidP="004F513B">
            <w:pPr>
              <w:rPr>
                <w:b/>
              </w:rPr>
            </w:pPr>
            <w:r w:rsidRPr="009C1E9A">
              <w:rPr>
                <w:b/>
                <w:u w:val="single"/>
              </w:rPr>
              <w:t>RULEMAKING AUTHORITY</w:t>
            </w:r>
            <w:r>
              <w:rPr>
                <w:b/>
              </w:rPr>
              <w:t xml:space="preserve"> </w:t>
            </w:r>
          </w:p>
          <w:p w14:paraId="7E20E6CC" w14:textId="77777777" w:rsidR="008423E4" w:rsidRDefault="008423E4" w:rsidP="004F513B"/>
          <w:p w14:paraId="4F43136C" w14:textId="77777777" w:rsidR="00FA21F4" w:rsidRDefault="009C7719" w:rsidP="004F513B">
            <w:pPr>
              <w:pStyle w:val="Header"/>
              <w:tabs>
                <w:tab w:val="clear" w:pos="4320"/>
                <w:tab w:val="clear" w:pos="8640"/>
              </w:tabs>
              <w:jc w:val="both"/>
            </w:pPr>
            <w:r>
              <w:t>It is the committee's opinion that this bill does not expressly grant any additional rulemaking authority to a state officer, department,</w:t>
            </w:r>
            <w:r>
              <w:t xml:space="preserve"> agency, or institution.</w:t>
            </w:r>
          </w:p>
          <w:p w14:paraId="5B4D050D" w14:textId="77777777" w:rsidR="008423E4" w:rsidRPr="00E21FDC" w:rsidRDefault="008423E4" w:rsidP="004F513B">
            <w:pPr>
              <w:rPr>
                <w:b/>
              </w:rPr>
            </w:pPr>
          </w:p>
        </w:tc>
      </w:tr>
      <w:tr w:rsidR="006D6864" w14:paraId="2D341FC4" w14:textId="77777777" w:rsidTr="00B66906">
        <w:tc>
          <w:tcPr>
            <w:tcW w:w="9360" w:type="dxa"/>
          </w:tcPr>
          <w:p w14:paraId="6CABE42D" w14:textId="77777777" w:rsidR="008423E4" w:rsidRPr="00A8133F" w:rsidRDefault="009C7719" w:rsidP="004F513B">
            <w:pPr>
              <w:rPr>
                <w:b/>
              </w:rPr>
            </w:pPr>
            <w:r w:rsidRPr="009C1E9A">
              <w:rPr>
                <w:b/>
                <w:u w:val="single"/>
              </w:rPr>
              <w:t>ANALYSIS</w:t>
            </w:r>
            <w:r>
              <w:rPr>
                <w:b/>
              </w:rPr>
              <w:t xml:space="preserve"> </w:t>
            </w:r>
          </w:p>
          <w:p w14:paraId="195D7CC0" w14:textId="77777777" w:rsidR="008423E4" w:rsidRDefault="008423E4" w:rsidP="004F513B"/>
          <w:p w14:paraId="32878288" w14:textId="7B34CAE4" w:rsidR="009C36CD" w:rsidRDefault="009C7719" w:rsidP="004F513B">
            <w:pPr>
              <w:pStyle w:val="Header"/>
              <w:tabs>
                <w:tab w:val="clear" w:pos="4320"/>
                <w:tab w:val="clear" w:pos="8640"/>
              </w:tabs>
              <w:jc w:val="both"/>
            </w:pPr>
            <w:r>
              <w:t>C.S.H.B. 3082 amends the Human Resources Code to authorize a court</w:t>
            </w:r>
            <w:r w:rsidR="00087B27">
              <w:t xml:space="preserve"> in which a civil action is brought by a private person for Medicaid fraud in the name of the person and the state</w:t>
            </w:r>
            <w:r>
              <w:t>, if</w:t>
            </w:r>
            <w:r w:rsidRPr="00FA21F4">
              <w:t xml:space="preserve"> the state does not proceed </w:t>
            </w:r>
            <w:r w:rsidR="00087B27">
              <w:t xml:space="preserve">with the </w:t>
            </w:r>
            <w:r w:rsidRPr="00FA21F4">
              <w:t xml:space="preserve">action </w:t>
            </w:r>
            <w:r w:rsidR="00087B27">
              <w:t xml:space="preserve">but </w:t>
            </w:r>
            <w:r w:rsidRPr="00FA21F4">
              <w:t xml:space="preserve">the person </w:t>
            </w:r>
            <w:r w:rsidR="00087B27">
              <w:t>does proceed</w:t>
            </w:r>
            <w:r w:rsidRPr="00FA21F4">
              <w:t xml:space="preserve"> with the action</w:t>
            </w:r>
            <w:r>
              <w:t xml:space="preserve">, to </w:t>
            </w:r>
            <w:r w:rsidRPr="00FA21F4">
              <w:t>award the defendant reasonable attorney's fees and expenses to the same extent the defendant would be entitled to recover</w:t>
            </w:r>
            <w:r w:rsidR="004951AF">
              <w:t xml:space="preserve"> those fees and expenses</w:t>
            </w:r>
            <w:r w:rsidRPr="00FA21F4">
              <w:t xml:space="preserve"> </w:t>
            </w:r>
            <w:r w:rsidR="003A6ACF">
              <w:t>for</w:t>
            </w:r>
            <w:r w:rsidR="003B5FFF">
              <w:t xml:space="preserve"> a frivolous </w:t>
            </w:r>
            <w:r w:rsidR="006A0FE8">
              <w:t xml:space="preserve">action </w:t>
            </w:r>
            <w:r w:rsidR="003B5FFF">
              <w:t xml:space="preserve">brought </w:t>
            </w:r>
            <w:r w:rsidR="004951AF">
              <w:t xml:space="preserve">by or </w:t>
            </w:r>
            <w:r w:rsidR="003B5FFF">
              <w:t>against a state agency if t</w:t>
            </w:r>
            <w:r w:rsidR="006A0FE8">
              <w:t xml:space="preserve">he state had proceeded with that </w:t>
            </w:r>
            <w:r w:rsidR="003B5FFF">
              <w:t>action, provided the following:</w:t>
            </w:r>
          </w:p>
          <w:p w14:paraId="13A75867" w14:textId="77777777" w:rsidR="003B5FFF" w:rsidRDefault="009C7719" w:rsidP="004F513B">
            <w:pPr>
              <w:pStyle w:val="Header"/>
              <w:numPr>
                <w:ilvl w:val="0"/>
                <w:numId w:val="1"/>
              </w:numPr>
              <w:tabs>
                <w:tab w:val="clear" w:pos="4320"/>
                <w:tab w:val="clear" w:pos="8640"/>
              </w:tabs>
              <w:jc w:val="both"/>
            </w:pPr>
            <w:r>
              <w:t xml:space="preserve">the court finds that the action </w:t>
            </w:r>
            <w:r w:rsidR="006A0FE8">
              <w:t xml:space="preserve">for Medicaid fraud </w:t>
            </w:r>
            <w:r>
              <w:t>is frivolous; and</w:t>
            </w:r>
          </w:p>
          <w:p w14:paraId="15F7155A" w14:textId="2EA37B05" w:rsidR="003B5FFF" w:rsidRPr="009C36CD" w:rsidRDefault="009C7719" w:rsidP="004F513B">
            <w:pPr>
              <w:pStyle w:val="Header"/>
              <w:numPr>
                <w:ilvl w:val="0"/>
                <w:numId w:val="1"/>
              </w:numPr>
              <w:tabs>
                <w:tab w:val="clear" w:pos="4320"/>
                <w:tab w:val="clear" w:pos="8640"/>
              </w:tabs>
              <w:jc w:val="both"/>
            </w:pPr>
            <w:r>
              <w:t xml:space="preserve">the person who brought the action was not the original source of the information on which the action </w:t>
            </w:r>
            <w:r w:rsidR="004951AF">
              <w:t xml:space="preserve">is </w:t>
            </w:r>
            <w:r>
              <w:t xml:space="preserve">based. </w:t>
            </w:r>
          </w:p>
          <w:p w14:paraId="42FADE6F" w14:textId="77777777" w:rsidR="008423E4" w:rsidRPr="00835628" w:rsidRDefault="008423E4" w:rsidP="004F513B">
            <w:pPr>
              <w:rPr>
                <w:b/>
              </w:rPr>
            </w:pPr>
          </w:p>
        </w:tc>
      </w:tr>
      <w:tr w:rsidR="006D6864" w14:paraId="557A10E1" w14:textId="77777777" w:rsidTr="00B66906">
        <w:tc>
          <w:tcPr>
            <w:tcW w:w="9360" w:type="dxa"/>
          </w:tcPr>
          <w:p w14:paraId="43B37B11" w14:textId="77777777" w:rsidR="008423E4" w:rsidRPr="00A8133F" w:rsidRDefault="009C7719" w:rsidP="004F513B">
            <w:pPr>
              <w:rPr>
                <w:b/>
              </w:rPr>
            </w:pPr>
            <w:r w:rsidRPr="009C1E9A">
              <w:rPr>
                <w:b/>
                <w:u w:val="single"/>
              </w:rPr>
              <w:t>EFFECTIVE DATE</w:t>
            </w:r>
            <w:r>
              <w:rPr>
                <w:b/>
              </w:rPr>
              <w:t xml:space="preserve"> </w:t>
            </w:r>
          </w:p>
          <w:p w14:paraId="57852559" w14:textId="77777777" w:rsidR="008423E4" w:rsidRDefault="008423E4" w:rsidP="004F513B"/>
          <w:p w14:paraId="29F6AFEF" w14:textId="77777777" w:rsidR="008423E4" w:rsidRPr="003624F2" w:rsidRDefault="009C7719" w:rsidP="004F513B">
            <w:pPr>
              <w:pStyle w:val="Header"/>
              <w:tabs>
                <w:tab w:val="clear" w:pos="4320"/>
                <w:tab w:val="clear" w:pos="8640"/>
              </w:tabs>
              <w:jc w:val="both"/>
            </w:pPr>
            <w:r>
              <w:t>September 1, 2021.</w:t>
            </w:r>
          </w:p>
          <w:p w14:paraId="77C82D2D" w14:textId="77777777" w:rsidR="008423E4" w:rsidRPr="00233FDB" w:rsidRDefault="008423E4" w:rsidP="004F513B">
            <w:pPr>
              <w:rPr>
                <w:b/>
              </w:rPr>
            </w:pPr>
          </w:p>
        </w:tc>
      </w:tr>
      <w:tr w:rsidR="006D6864" w14:paraId="60F2CCD3" w14:textId="77777777" w:rsidTr="00B66906">
        <w:tc>
          <w:tcPr>
            <w:tcW w:w="9360" w:type="dxa"/>
          </w:tcPr>
          <w:p w14:paraId="46E6798E" w14:textId="77777777" w:rsidR="00FA21F4" w:rsidRDefault="009C7719" w:rsidP="004F513B">
            <w:pPr>
              <w:jc w:val="both"/>
              <w:rPr>
                <w:b/>
                <w:u w:val="single"/>
              </w:rPr>
            </w:pPr>
            <w:r>
              <w:rPr>
                <w:b/>
                <w:u w:val="single"/>
              </w:rPr>
              <w:t>COMPARISON OF ORIGINAL AND SUBSTITUTE</w:t>
            </w:r>
          </w:p>
          <w:p w14:paraId="12D2130E" w14:textId="77777777" w:rsidR="00941468" w:rsidRDefault="00941468" w:rsidP="004F513B">
            <w:pPr>
              <w:jc w:val="both"/>
            </w:pPr>
          </w:p>
          <w:p w14:paraId="2031CB17" w14:textId="77777777" w:rsidR="00941468" w:rsidRDefault="009C7719" w:rsidP="004F513B">
            <w:pPr>
              <w:jc w:val="both"/>
            </w:pPr>
            <w:r>
              <w:t xml:space="preserve">While C.S.H.B. 3082 may differ from the original in minor or nonsubstantive ways, the following summarizes the substantial differences between the introduced and </w:t>
            </w:r>
            <w:r>
              <w:t>committee substitute versions of the bill.</w:t>
            </w:r>
          </w:p>
          <w:p w14:paraId="31490461" w14:textId="77777777" w:rsidR="00941468" w:rsidRDefault="00941468" w:rsidP="004F513B">
            <w:pPr>
              <w:jc w:val="both"/>
            </w:pPr>
          </w:p>
          <w:p w14:paraId="5939BA9A" w14:textId="1F28D225" w:rsidR="00605A58" w:rsidRDefault="009C7719" w:rsidP="004F513B">
            <w:pPr>
              <w:jc w:val="both"/>
            </w:pPr>
            <w:r>
              <w:t xml:space="preserve">While both the original and substitute relate to Medicaid fraud actions, </w:t>
            </w:r>
            <w:r w:rsidR="001E171C">
              <w:t>t</w:t>
            </w:r>
            <w:r>
              <w:t>he substitute</w:t>
            </w:r>
            <w:r w:rsidR="00F84EA0">
              <w:t xml:space="preserve"> </w:t>
            </w:r>
            <w:r w:rsidR="001E171C">
              <w:t xml:space="preserve">provides for the award of reasonable attorney's fees and expenses to the defendant </w:t>
            </w:r>
            <w:r w:rsidR="008E7C81">
              <w:t xml:space="preserve">for a frivolous action </w:t>
            </w:r>
            <w:r w:rsidR="001E171C">
              <w:t xml:space="preserve">under certain circumstances and </w:t>
            </w:r>
            <w:r w:rsidR="00F84EA0">
              <w:t>does not include</w:t>
            </w:r>
            <w:r>
              <w:t xml:space="preserve"> any provisions from the original</w:t>
            </w:r>
            <w:r w:rsidR="00F84EA0">
              <w:t xml:space="preserve">, which </w:t>
            </w:r>
            <w:r w:rsidR="001E171C">
              <w:t>did the following</w:t>
            </w:r>
            <w:r w:rsidR="00F84EA0">
              <w:t xml:space="preserve">: </w:t>
            </w:r>
          </w:p>
          <w:p w14:paraId="16B89D16" w14:textId="2A42D714" w:rsidR="00F84EA0" w:rsidRDefault="009C7719" w:rsidP="004F513B">
            <w:pPr>
              <w:pStyle w:val="ListParagraph"/>
              <w:numPr>
                <w:ilvl w:val="0"/>
                <w:numId w:val="2"/>
              </w:numPr>
              <w:contextualSpacing w:val="0"/>
              <w:jc w:val="both"/>
            </w:pPr>
            <w:r>
              <w:t xml:space="preserve">established that Medicaid fraud must be </w:t>
            </w:r>
            <w:r w:rsidR="00AA736B">
              <w:t>material</w:t>
            </w:r>
            <w:r>
              <w:t xml:space="preserve"> to the state's decision regarding payment under the Medicaid program in order to be actionable under </w:t>
            </w:r>
            <w:r w:rsidR="00AA736B">
              <w:t>applicable state law</w:t>
            </w:r>
            <w:r>
              <w:t xml:space="preserve">;  </w:t>
            </w:r>
          </w:p>
          <w:p w14:paraId="148B01F1" w14:textId="3EE468F1" w:rsidR="00605A58" w:rsidRDefault="009C7719" w:rsidP="004F513B">
            <w:pPr>
              <w:pStyle w:val="ListParagraph"/>
              <w:numPr>
                <w:ilvl w:val="0"/>
                <w:numId w:val="2"/>
              </w:numPr>
              <w:contextualSpacing w:val="0"/>
              <w:jc w:val="both"/>
            </w:pPr>
            <w:r>
              <w:t xml:space="preserve">changed </w:t>
            </w:r>
            <w:r w:rsidR="00011832">
              <w:t>the</w:t>
            </w:r>
            <w:r>
              <w:t xml:space="preserve"> nature of the</w:t>
            </w:r>
            <w:r w:rsidR="00011832">
              <w:t xml:space="preserve"> liability of a person who commits Medicaid fraud</w:t>
            </w:r>
            <w:r>
              <w:t xml:space="preserve"> to the state and subjected</w:t>
            </w:r>
            <w:r w:rsidR="00011832">
              <w:t xml:space="preserve"> an action brought by the attorney general for civil remed</w:t>
            </w:r>
            <w:r w:rsidR="006A0FE8">
              <w:t>y of Medicaid fraud</w:t>
            </w:r>
            <w:r>
              <w:t xml:space="preserve"> to </w:t>
            </w:r>
            <w:r w:rsidR="0001679E">
              <w:t>Civil Practice and Remedies Code</w:t>
            </w:r>
            <w:r>
              <w:t xml:space="preserve"> provisions relating </w:t>
            </w:r>
            <w:r w:rsidR="0001679E">
              <w:t xml:space="preserve">to proportionate responsibility; </w:t>
            </w:r>
            <w:r w:rsidR="00DA7904">
              <w:t>and</w:t>
            </w:r>
          </w:p>
          <w:p w14:paraId="57C94F44" w14:textId="3C189A52" w:rsidR="00941468" w:rsidRPr="00B66906" w:rsidRDefault="009C7719" w:rsidP="004F513B">
            <w:pPr>
              <w:pStyle w:val="ListParagraph"/>
              <w:numPr>
                <w:ilvl w:val="0"/>
                <w:numId w:val="2"/>
              </w:numPr>
              <w:contextualSpacing w:val="0"/>
              <w:jc w:val="both"/>
            </w:pPr>
            <w:r>
              <w:t>set a limitations period within which the attorney general must bring an action to address Medicaid fraud.</w:t>
            </w:r>
          </w:p>
        </w:tc>
      </w:tr>
    </w:tbl>
    <w:p w14:paraId="323ED39A" w14:textId="77777777" w:rsidR="008423E4" w:rsidRPr="00BE0E75" w:rsidRDefault="008423E4" w:rsidP="004F513B">
      <w:pPr>
        <w:jc w:val="both"/>
        <w:rPr>
          <w:rFonts w:ascii="Arial" w:hAnsi="Arial"/>
          <w:sz w:val="16"/>
          <w:szCs w:val="16"/>
        </w:rPr>
      </w:pPr>
    </w:p>
    <w:p w14:paraId="2F489A55" w14:textId="77777777" w:rsidR="004108C3" w:rsidRPr="008423E4" w:rsidRDefault="004108C3" w:rsidP="004F513B"/>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7B6E1" w14:textId="77777777" w:rsidR="00000000" w:rsidRDefault="009C7719">
      <w:r>
        <w:separator/>
      </w:r>
    </w:p>
  </w:endnote>
  <w:endnote w:type="continuationSeparator" w:id="0">
    <w:p w14:paraId="2F6955A4" w14:textId="77777777" w:rsidR="00000000" w:rsidRDefault="009C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ADF5F"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D6864" w14:paraId="744A86AF" w14:textId="77777777" w:rsidTr="009C1E9A">
      <w:trPr>
        <w:cantSplit/>
      </w:trPr>
      <w:tc>
        <w:tcPr>
          <w:tcW w:w="0" w:type="pct"/>
        </w:tcPr>
        <w:p w14:paraId="40740740" w14:textId="77777777" w:rsidR="00137D90" w:rsidRDefault="00137D90" w:rsidP="009C1E9A">
          <w:pPr>
            <w:pStyle w:val="Footer"/>
            <w:tabs>
              <w:tab w:val="clear" w:pos="8640"/>
              <w:tab w:val="right" w:pos="9360"/>
            </w:tabs>
          </w:pPr>
        </w:p>
      </w:tc>
      <w:tc>
        <w:tcPr>
          <w:tcW w:w="2395" w:type="pct"/>
        </w:tcPr>
        <w:p w14:paraId="3E46F293" w14:textId="77777777" w:rsidR="00137D90" w:rsidRDefault="00137D90" w:rsidP="009C1E9A">
          <w:pPr>
            <w:pStyle w:val="Footer"/>
            <w:tabs>
              <w:tab w:val="clear" w:pos="8640"/>
              <w:tab w:val="right" w:pos="9360"/>
            </w:tabs>
          </w:pPr>
        </w:p>
        <w:p w14:paraId="42D4C074" w14:textId="77777777" w:rsidR="001A4310" w:rsidRDefault="001A4310" w:rsidP="009C1E9A">
          <w:pPr>
            <w:pStyle w:val="Footer"/>
            <w:tabs>
              <w:tab w:val="clear" w:pos="8640"/>
              <w:tab w:val="right" w:pos="9360"/>
            </w:tabs>
          </w:pPr>
        </w:p>
        <w:p w14:paraId="76E7EDD1" w14:textId="77777777" w:rsidR="00137D90" w:rsidRDefault="00137D90" w:rsidP="009C1E9A">
          <w:pPr>
            <w:pStyle w:val="Footer"/>
            <w:tabs>
              <w:tab w:val="clear" w:pos="8640"/>
              <w:tab w:val="right" w:pos="9360"/>
            </w:tabs>
          </w:pPr>
        </w:p>
      </w:tc>
      <w:tc>
        <w:tcPr>
          <w:tcW w:w="2453" w:type="pct"/>
        </w:tcPr>
        <w:p w14:paraId="3A9B564C" w14:textId="77777777" w:rsidR="00137D90" w:rsidRDefault="00137D90" w:rsidP="009C1E9A">
          <w:pPr>
            <w:pStyle w:val="Footer"/>
            <w:tabs>
              <w:tab w:val="clear" w:pos="8640"/>
              <w:tab w:val="right" w:pos="9360"/>
            </w:tabs>
            <w:jc w:val="right"/>
          </w:pPr>
        </w:p>
      </w:tc>
    </w:tr>
    <w:tr w:rsidR="006D6864" w14:paraId="5AEC8DEF" w14:textId="77777777" w:rsidTr="009C1E9A">
      <w:trPr>
        <w:cantSplit/>
      </w:trPr>
      <w:tc>
        <w:tcPr>
          <w:tcW w:w="0" w:type="pct"/>
        </w:tcPr>
        <w:p w14:paraId="6A1DE90C" w14:textId="77777777" w:rsidR="00EC379B" w:rsidRDefault="00EC379B" w:rsidP="009C1E9A">
          <w:pPr>
            <w:pStyle w:val="Footer"/>
            <w:tabs>
              <w:tab w:val="clear" w:pos="8640"/>
              <w:tab w:val="right" w:pos="9360"/>
            </w:tabs>
          </w:pPr>
        </w:p>
      </w:tc>
      <w:tc>
        <w:tcPr>
          <w:tcW w:w="2395" w:type="pct"/>
        </w:tcPr>
        <w:p w14:paraId="18826CC5" w14:textId="77777777" w:rsidR="00EC379B" w:rsidRPr="009C1E9A" w:rsidRDefault="009C7719" w:rsidP="009C1E9A">
          <w:pPr>
            <w:pStyle w:val="Footer"/>
            <w:tabs>
              <w:tab w:val="clear" w:pos="8640"/>
              <w:tab w:val="right" w:pos="9360"/>
            </w:tabs>
            <w:rPr>
              <w:rFonts w:ascii="Shruti" w:hAnsi="Shruti"/>
              <w:sz w:val="22"/>
            </w:rPr>
          </w:pPr>
          <w:r>
            <w:rPr>
              <w:rFonts w:ascii="Shruti" w:hAnsi="Shruti"/>
              <w:sz w:val="22"/>
            </w:rPr>
            <w:t>87R 22444</w:t>
          </w:r>
        </w:p>
      </w:tc>
      <w:tc>
        <w:tcPr>
          <w:tcW w:w="2453" w:type="pct"/>
        </w:tcPr>
        <w:p w14:paraId="5E937B42" w14:textId="00773F44" w:rsidR="00EC379B" w:rsidRDefault="009C7719" w:rsidP="009C1E9A">
          <w:pPr>
            <w:pStyle w:val="Footer"/>
            <w:tabs>
              <w:tab w:val="clear" w:pos="8640"/>
              <w:tab w:val="right" w:pos="9360"/>
            </w:tabs>
            <w:jc w:val="right"/>
          </w:pPr>
          <w:r>
            <w:fldChar w:fldCharType="begin"/>
          </w:r>
          <w:r>
            <w:instrText xml:space="preserve"> DOCPROPERTY  OTID  \* MERGEFORMAT </w:instrText>
          </w:r>
          <w:r>
            <w:fldChar w:fldCharType="separate"/>
          </w:r>
          <w:r w:rsidR="00B03F6E">
            <w:t>21.113.1536</w:t>
          </w:r>
          <w:r>
            <w:fldChar w:fldCharType="end"/>
          </w:r>
        </w:p>
      </w:tc>
    </w:tr>
    <w:tr w:rsidR="006D6864" w14:paraId="31C972F5" w14:textId="77777777" w:rsidTr="009C1E9A">
      <w:trPr>
        <w:cantSplit/>
      </w:trPr>
      <w:tc>
        <w:tcPr>
          <w:tcW w:w="0" w:type="pct"/>
        </w:tcPr>
        <w:p w14:paraId="400DE670" w14:textId="77777777" w:rsidR="00EC379B" w:rsidRDefault="00EC379B" w:rsidP="009C1E9A">
          <w:pPr>
            <w:pStyle w:val="Footer"/>
            <w:tabs>
              <w:tab w:val="clear" w:pos="4320"/>
              <w:tab w:val="clear" w:pos="8640"/>
              <w:tab w:val="left" w:pos="2865"/>
            </w:tabs>
          </w:pPr>
        </w:p>
      </w:tc>
      <w:tc>
        <w:tcPr>
          <w:tcW w:w="2395" w:type="pct"/>
        </w:tcPr>
        <w:p w14:paraId="704E1DA4" w14:textId="77777777" w:rsidR="00EC379B" w:rsidRPr="009C1E9A" w:rsidRDefault="009C7719" w:rsidP="009C1E9A">
          <w:pPr>
            <w:pStyle w:val="Footer"/>
            <w:tabs>
              <w:tab w:val="clear" w:pos="4320"/>
              <w:tab w:val="clear" w:pos="8640"/>
              <w:tab w:val="left" w:pos="2865"/>
            </w:tabs>
            <w:rPr>
              <w:rFonts w:ascii="Shruti" w:hAnsi="Shruti"/>
              <w:sz w:val="22"/>
            </w:rPr>
          </w:pPr>
          <w:r>
            <w:rPr>
              <w:rFonts w:ascii="Shruti" w:hAnsi="Shruti"/>
              <w:sz w:val="22"/>
            </w:rPr>
            <w:t>Substitute Document Number: 87R 20172</w:t>
          </w:r>
        </w:p>
      </w:tc>
      <w:tc>
        <w:tcPr>
          <w:tcW w:w="2453" w:type="pct"/>
        </w:tcPr>
        <w:p w14:paraId="7FD41D4D" w14:textId="77777777" w:rsidR="00EC379B" w:rsidRDefault="00EC379B" w:rsidP="006D504F">
          <w:pPr>
            <w:pStyle w:val="Footer"/>
            <w:rPr>
              <w:rStyle w:val="PageNumber"/>
            </w:rPr>
          </w:pPr>
        </w:p>
        <w:p w14:paraId="07751594" w14:textId="77777777" w:rsidR="00EC379B" w:rsidRDefault="00EC379B" w:rsidP="009C1E9A">
          <w:pPr>
            <w:pStyle w:val="Footer"/>
            <w:tabs>
              <w:tab w:val="clear" w:pos="8640"/>
              <w:tab w:val="right" w:pos="9360"/>
            </w:tabs>
            <w:jc w:val="right"/>
          </w:pPr>
        </w:p>
      </w:tc>
    </w:tr>
    <w:tr w:rsidR="006D6864" w14:paraId="5D274D72" w14:textId="77777777" w:rsidTr="009C1E9A">
      <w:trPr>
        <w:cantSplit/>
        <w:trHeight w:val="323"/>
      </w:trPr>
      <w:tc>
        <w:tcPr>
          <w:tcW w:w="0" w:type="pct"/>
          <w:gridSpan w:val="3"/>
        </w:tcPr>
        <w:p w14:paraId="184BF095" w14:textId="3A9FDEFB" w:rsidR="00EC379B" w:rsidRDefault="009C771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F513B">
            <w:rPr>
              <w:rStyle w:val="PageNumber"/>
              <w:noProof/>
            </w:rPr>
            <w:t>2</w:t>
          </w:r>
          <w:r>
            <w:rPr>
              <w:rStyle w:val="PageNumber"/>
            </w:rPr>
            <w:fldChar w:fldCharType="end"/>
          </w:r>
        </w:p>
        <w:p w14:paraId="345933DC" w14:textId="77777777" w:rsidR="00EC379B" w:rsidRDefault="00EC379B" w:rsidP="009C1E9A">
          <w:pPr>
            <w:pStyle w:val="Footer"/>
            <w:tabs>
              <w:tab w:val="clear" w:pos="8640"/>
              <w:tab w:val="right" w:pos="9360"/>
            </w:tabs>
            <w:jc w:val="center"/>
          </w:pPr>
        </w:p>
      </w:tc>
    </w:tr>
  </w:tbl>
  <w:p w14:paraId="47D2F60A"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0F5AA"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2B0FC" w14:textId="77777777" w:rsidR="00000000" w:rsidRDefault="009C7719">
      <w:r>
        <w:separator/>
      </w:r>
    </w:p>
  </w:footnote>
  <w:footnote w:type="continuationSeparator" w:id="0">
    <w:p w14:paraId="41FD713E" w14:textId="77777777" w:rsidR="00000000" w:rsidRDefault="009C7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7B7AB"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9A1D6"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000CB"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D0A6F"/>
    <w:multiLevelType w:val="hybridMultilevel"/>
    <w:tmpl w:val="10E0A1AE"/>
    <w:lvl w:ilvl="0" w:tplc="97D8ADE2">
      <w:start w:val="1"/>
      <w:numFmt w:val="bullet"/>
      <w:lvlText w:val=""/>
      <w:lvlJc w:val="left"/>
      <w:pPr>
        <w:tabs>
          <w:tab w:val="num" w:pos="720"/>
        </w:tabs>
        <w:ind w:left="720" w:hanging="360"/>
      </w:pPr>
      <w:rPr>
        <w:rFonts w:ascii="Symbol" w:hAnsi="Symbol" w:hint="default"/>
      </w:rPr>
    </w:lvl>
    <w:lvl w:ilvl="1" w:tplc="215ACE90" w:tentative="1">
      <w:start w:val="1"/>
      <w:numFmt w:val="bullet"/>
      <w:lvlText w:val="o"/>
      <w:lvlJc w:val="left"/>
      <w:pPr>
        <w:ind w:left="1440" w:hanging="360"/>
      </w:pPr>
      <w:rPr>
        <w:rFonts w:ascii="Courier New" w:hAnsi="Courier New" w:cs="Courier New" w:hint="default"/>
      </w:rPr>
    </w:lvl>
    <w:lvl w:ilvl="2" w:tplc="EF32DD42" w:tentative="1">
      <w:start w:val="1"/>
      <w:numFmt w:val="bullet"/>
      <w:lvlText w:val=""/>
      <w:lvlJc w:val="left"/>
      <w:pPr>
        <w:ind w:left="2160" w:hanging="360"/>
      </w:pPr>
      <w:rPr>
        <w:rFonts w:ascii="Wingdings" w:hAnsi="Wingdings" w:hint="default"/>
      </w:rPr>
    </w:lvl>
    <w:lvl w:ilvl="3" w:tplc="DF160EA6" w:tentative="1">
      <w:start w:val="1"/>
      <w:numFmt w:val="bullet"/>
      <w:lvlText w:val=""/>
      <w:lvlJc w:val="left"/>
      <w:pPr>
        <w:ind w:left="2880" w:hanging="360"/>
      </w:pPr>
      <w:rPr>
        <w:rFonts w:ascii="Symbol" w:hAnsi="Symbol" w:hint="default"/>
      </w:rPr>
    </w:lvl>
    <w:lvl w:ilvl="4" w:tplc="430C8024" w:tentative="1">
      <w:start w:val="1"/>
      <w:numFmt w:val="bullet"/>
      <w:lvlText w:val="o"/>
      <w:lvlJc w:val="left"/>
      <w:pPr>
        <w:ind w:left="3600" w:hanging="360"/>
      </w:pPr>
      <w:rPr>
        <w:rFonts w:ascii="Courier New" w:hAnsi="Courier New" w:cs="Courier New" w:hint="default"/>
      </w:rPr>
    </w:lvl>
    <w:lvl w:ilvl="5" w:tplc="7F8A59E2" w:tentative="1">
      <w:start w:val="1"/>
      <w:numFmt w:val="bullet"/>
      <w:lvlText w:val=""/>
      <w:lvlJc w:val="left"/>
      <w:pPr>
        <w:ind w:left="4320" w:hanging="360"/>
      </w:pPr>
      <w:rPr>
        <w:rFonts w:ascii="Wingdings" w:hAnsi="Wingdings" w:hint="default"/>
      </w:rPr>
    </w:lvl>
    <w:lvl w:ilvl="6" w:tplc="ABC635A6" w:tentative="1">
      <w:start w:val="1"/>
      <w:numFmt w:val="bullet"/>
      <w:lvlText w:val=""/>
      <w:lvlJc w:val="left"/>
      <w:pPr>
        <w:ind w:left="5040" w:hanging="360"/>
      </w:pPr>
      <w:rPr>
        <w:rFonts w:ascii="Symbol" w:hAnsi="Symbol" w:hint="default"/>
      </w:rPr>
    </w:lvl>
    <w:lvl w:ilvl="7" w:tplc="688427D4" w:tentative="1">
      <w:start w:val="1"/>
      <w:numFmt w:val="bullet"/>
      <w:lvlText w:val="o"/>
      <w:lvlJc w:val="left"/>
      <w:pPr>
        <w:ind w:left="5760" w:hanging="360"/>
      </w:pPr>
      <w:rPr>
        <w:rFonts w:ascii="Courier New" w:hAnsi="Courier New" w:cs="Courier New" w:hint="default"/>
      </w:rPr>
    </w:lvl>
    <w:lvl w:ilvl="8" w:tplc="380A4786" w:tentative="1">
      <w:start w:val="1"/>
      <w:numFmt w:val="bullet"/>
      <w:lvlText w:val=""/>
      <w:lvlJc w:val="left"/>
      <w:pPr>
        <w:ind w:left="6480" w:hanging="360"/>
      </w:pPr>
      <w:rPr>
        <w:rFonts w:ascii="Wingdings" w:hAnsi="Wingdings" w:hint="default"/>
      </w:rPr>
    </w:lvl>
  </w:abstractNum>
  <w:abstractNum w:abstractNumId="1" w15:restartNumberingAfterBreak="0">
    <w:nsid w:val="3E0575DB"/>
    <w:multiLevelType w:val="hybridMultilevel"/>
    <w:tmpl w:val="2FF2AE4E"/>
    <w:lvl w:ilvl="0" w:tplc="07AE18B0">
      <w:start w:val="1"/>
      <w:numFmt w:val="bullet"/>
      <w:lvlText w:val=""/>
      <w:lvlJc w:val="left"/>
      <w:pPr>
        <w:tabs>
          <w:tab w:val="num" w:pos="720"/>
        </w:tabs>
        <w:ind w:left="720" w:hanging="360"/>
      </w:pPr>
      <w:rPr>
        <w:rFonts w:ascii="Symbol" w:hAnsi="Symbol" w:hint="default"/>
      </w:rPr>
    </w:lvl>
    <w:lvl w:ilvl="1" w:tplc="963E3486" w:tentative="1">
      <w:start w:val="1"/>
      <w:numFmt w:val="bullet"/>
      <w:lvlText w:val="o"/>
      <w:lvlJc w:val="left"/>
      <w:pPr>
        <w:ind w:left="1440" w:hanging="360"/>
      </w:pPr>
      <w:rPr>
        <w:rFonts w:ascii="Courier New" w:hAnsi="Courier New" w:cs="Courier New" w:hint="default"/>
      </w:rPr>
    </w:lvl>
    <w:lvl w:ilvl="2" w:tplc="55446CA8" w:tentative="1">
      <w:start w:val="1"/>
      <w:numFmt w:val="bullet"/>
      <w:lvlText w:val=""/>
      <w:lvlJc w:val="left"/>
      <w:pPr>
        <w:ind w:left="2160" w:hanging="360"/>
      </w:pPr>
      <w:rPr>
        <w:rFonts w:ascii="Wingdings" w:hAnsi="Wingdings" w:hint="default"/>
      </w:rPr>
    </w:lvl>
    <w:lvl w:ilvl="3" w:tplc="EE36321C" w:tentative="1">
      <w:start w:val="1"/>
      <w:numFmt w:val="bullet"/>
      <w:lvlText w:val=""/>
      <w:lvlJc w:val="left"/>
      <w:pPr>
        <w:ind w:left="2880" w:hanging="360"/>
      </w:pPr>
      <w:rPr>
        <w:rFonts w:ascii="Symbol" w:hAnsi="Symbol" w:hint="default"/>
      </w:rPr>
    </w:lvl>
    <w:lvl w:ilvl="4" w:tplc="D3DA0A9E" w:tentative="1">
      <w:start w:val="1"/>
      <w:numFmt w:val="bullet"/>
      <w:lvlText w:val="o"/>
      <w:lvlJc w:val="left"/>
      <w:pPr>
        <w:ind w:left="3600" w:hanging="360"/>
      </w:pPr>
      <w:rPr>
        <w:rFonts w:ascii="Courier New" w:hAnsi="Courier New" w:cs="Courier New" w:hint="default"/>
      </w:rPr>
    </w:lvl>
    <w:lvl w:ilvl="5" w:tplc="B966ED1C" w:tentative="1">
      <w:start w:val="1"/>
      <w:numFmt w:val="bullet"/>
      <w:lvlText w:val=""/>
      <w:lvlJc w:val="left"/>
      <w:pPr>
        <w:ind w:left="4320" w:hanging="360"/>
      </w:pPr>
      <w:rPr>
        <w:rFonts w:ascii="Wingdings" w:hAnsi="Wingdings" w:hint="default"/>
      </w:rPr>
    </w:lvl>
    <w:lvl w:ilvl="6" w:tplc="E498310A" w:tentative="1">
      <w:start w:val="1"/>
      <w:numFmt w:val="bullet"/>
      <w:lvlText w:val=""/>
      <w:lvlJc w:val="left"/>
      <w:pPr>
        <w:ind w:left="5040" w:hanging="360"/>
      </w:pPr>
      <w:rPr>
        <w:rFonts w:ascii="Symbol" w:hAnsi="Symbol" w:hint="default"/>
      </w:rPr>
    </w:lvl>
    <w:lvl w:ilvl="7" w:tplc="9FFE5AB8" w:tentative="1">
      <w:start w:val="1"/>
      <w:numFmt w:val="bullet"/>
      <w:lvlText w:val="o"/>
      <w:lvlJc w:val="left"/>
      <w:pPr>
        <w:ind w:left="5760" w:hanging="360"/>
      </w:pPr>
      <w:rPr>
        <w:rFonts w:ascii="Courier New" w:hAnsi="Courier New" w:cs="Courier New" w:hint="default"/>
      </w:rPr>
    </w:lvl>
    <w:lvl w:ilvl="8" w:tplc="9BF8F6AA"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F4"/>
    <w:rsid w:val="00000A70"/>
    <w:rsid w:val="000032B8"/>
    <w:rsid w:val="00003B06"/>
    <w:rsid w:val="000054B9"/>
    <w:rsid w:val="00007461"/>
    <w:rsid w:val="0001117E"/>
    <w:rsid w:val="0001125F"/>
    <w:rsid w:val="00011832"/>
    <w:rsid w:val="0001338E"/>
    <w:rsid w:val="00013D24"/>
    <w:rsid w:val="00014AF0"/>
    <w:rsid w:val="000155D6"/>
    <w:rsid w:val="00015D4E"/>
    <w:rsid w:val="0001679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7B27"/>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171C"/>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A6ACF"/>
    <w:rsid w:val="003B1501"/>
    <w:rsid w:val="003B185E"/>
    <w:rsid w:val="003B198A"/>
    <w:rsid w:val="003B1CA3"/>
    <w:rsid w:val="003B1ED9"/>
    <w:rsid w:val="003B2891"/>
    <w:rsid w:val="003B3DF3"/>
    <w:rsid w:val="003B48E2"/>
    <w:rsid w:val="003B4FA1"/>
    <w:rsid w:val="003B5BAD"/>
    <w:rsid w:val="003B5FFF"/>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255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51AF"/>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13B"/>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8A"/>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A58"/>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0FE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D6864"/>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04C1"/>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192E"/>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28F4"/>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C658D"/>
    <w:rsid w:val="008D27A5"/>
    <w:rsid w:val="008D2AAB"/>
    <w:rsid w:val="008D309C"/>
    <w:rsid w:val="008D58F9"/>
    <w:rsid w:val="008E3338"/>
    <w:rsid w:val="008E47BE"/>
    <w:rsid w:val="008E7C81"/>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468"/>
    <w:rsid w:val="009418E9"/>
    <w:rsid w:val="00946044"/>
    <w:rsid w:val="009465AB"/>
    <w:rsid w:val="00946DEE"/>
    <w:rsid w:val="00953499"/>
    <w:rsid w:val="00954A16"/>
    <w:rsid w:val="0095696D"/>
    <w:rsid w:val="0096482F"/>
    <w:rsid w:val="00964E3A"/>
    <w:rsid w:val="00967126"/>
    <w:rsid w:val="00970EAE"/>
    <w:rsid w:val="0097154D"/>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C7719"/>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7656F"/>
    <w:rsid w:val="00A803CF"/>
    <w:rsid w:val="00A8133F"/>
    <w:rsid w:val="00A82CB4"/>
    <w:rsid w:val="00A837A8"/>
    <w:rsid w:val="00A83C36"/>
    <w:rsid w:val="00A932BB"/>
    <w:rsid w:val="00A93579"/>
    <w:rsid w:val="00A93934"/>
    <w:rsid w:val="00A95D51"/>
    <w:rsid w:val="00AA18AE"/>
    <w:rsid w:val="00AA228B"/>
    <w:rsid w:val="00AA597A"/>
    <w:rsid w:val="00AA736B"/>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3F6E"/>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66906"/>
    <w:rsid w:val="00B73BB4"/>
    <w:rsid w:val="00B80532"/>
    <w:rsid w:val="00B82039"/>
    <w:rsid w:val="00B82454"/>
    <w:rsid w:val="00B90097"/>
    <w:rsid w:val="00B90999"/>
    <w:rsid w:val="00B90C67"/>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0F34"/>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4FCF"/>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A7904"/>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077B"/>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2AEB"/>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4EA0"/>
    <w:rsid w:val="00F85661"/>
    <w:rsid w:val="00F96602"/>
    <w:rsid w:val="00F9735A"/>
    <w:rsid w:val="00FA21F4"/>
    <w:rsid w:val="00FA32FC"/>
    <w:rsid w:val="00FA59FD"/>
    <w:rsid w:val="00FA5D8C"/>
    <w:rsid w:val="00FA6403"/>
    <w:rsid w:val="00FB16CD"/>
    <w:rsid w:val="00FB73AE"/>
    <w:rsid w:val="00FC5388"/>
    <w:rsid w:val="00FC726C"/>
    <w:rsid w:val="00FD1B4B"/>
    <w:rsid w:val="00FD1B94"/>
    <w:rsid w:val="00FD6974"/>
    <w:rsid w:val="00FE19C5"/>
    <w:rsid w:val="00FE4286"/>
    <w:rsid w:val="00FE48C3"/>
    <w:rsid w:val="00FE562F"/>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F4E170-55C4-4BC3-AB90-5C4934B5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05A58"/>
    <w:rPr>
      <w:sz w:val="16"/>
      <w:szCs w:val="16"/>
    </w:rPr>
  </w:style>
  <w:style w:type="paragraph" w:styleId="CommentText">
    <w:name w:val="annotation text"/>
    <w:basedOn w:val="Normal"/>
    <w:link w:val="CommentTextChar"/>
    <w:semiHidden/>
    <w:unhideWhenUsed/>
    <w:rsid w:val="00605A58"/>
    <w:rPr>
      <w:sz w:val="20"/>
      <w:szCs w:val="20"/>
    </w:rPr>
  </w:style>
  <w:style w:type="character" w:customStyle="1" w:styleId="CommentTextChar">
    <w:name w:val="Comment Text Char"/>
    <w:basedOn w:val="DefaultParagraphFont"/>
    <w:link w:val="CommentText"/>
    <w:semiHidden/>
    <w:rsid w:val="00605A58"/>
  </w:style>
  <w:style w:type="paragraph" w:styleId="CommentSubject">
    <w:name w:val="annotation subject"/>
    <w:basedOn w:val="CommentText"/>
    <w:next w:val="CommentText"/>
    <w:link w:val="CommentSubjectChar"/>
    <w:semiHidden/>
    <w:unhideWhenUsed/>
    <w:rsid w:val="00605A58"/>
    <w:rPr>
      <w:b/>
      <w:bCs/>
    </w:rPr>
  </w:style>
  <w:style w:type="character" w:customStyle="1" w:styleId="CommentSubjectChar">
    <w:name w:val="Comment Subject Char"/>
    <w:basedOn w:val="CommentTextChar"/>
    <w:link w:val="CommentSubject"/>
    <w:semiHidden/>
    <w:rsid w:val="00605A58"/>
    <w:rPr>
      <w:b/>
      <w:bCs/>
    </w:rPr>
  </w:style>
  <w:style w:type="paragraph" w:styleId="ListParagraph">
    <w:name w:val="List Paragraph"/>
    <w:basedOn w:val="Normal"/>
    <w:uiPriority w:val="34"/>
    <w:qFormat/>
    <w:rsid w:val="00011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2868</Characters>
  <Application>Microsoft Office Word</Application>
  <DocSecurity>4</DocSecurity>
  <Lines>71</Lines>
  <Paragraphs>23</Paragraphs>
  <ScaleCrop>false</ScaleCrop>
  <HeadingPairs>
    <vt:vector size="2" baseType="variant">
      <vt:variant>
        <vt:lpstr>Title</vt:lpstr>
      </vt:variant>
      <vt:variant>
        <vt:i4>1</vt:i4>
      </vt:variant>
    </vt:vector>
  </HeadingPairs>
  <TitlesOfParts>
    <vt:vector size="1" baseType="lpstr">
      <vt:lpstr>BA - HB03082 (Committee Report (Substituted))</vt:lpstr>
    </vt:vector>
  </TitlesOfParts>
  <Company>State of Texas</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22444</dc:subject>
  <dc:creator>State of Texas</dc:creator>
  <dc:description>HB 3082 by Krause-(H)Judiciary &amp; Civil Jurisprudence (Substitute Document Number: 87R 20172)</dc:description>
  <cp:lastModifiedBy>Lauren Bustamante</cp:lastModifiedBy>
  <cp:revision>2</cp:revision>
  <cp:lastPrinted>2003-11-26T17:21:00Z</cp:lastPrinted>
  <dcterms:created xsi:type="dcterms:W3CDTF">2021-04-27T01:35:00Z</dcterms:created>
  <dcterms:modified xsi:type="dcterms:W3CDTF">2021-04-27T01:35:00Z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21.113.1536</vt:lpwstr>
  </property>
</Properties>
</file>