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C16A4" w14:paraId="5F7026C4" w14:textId="77777777" w:rsidTr="00345119">
        <w:tc>
          <w:tcPr>
            <w:tcW w:w="9576" w:type="dxa"/>
            <w:noWrap/>
          </w:tcPr>
          <w:p w14:paraId="3487F935" w14:textId="77777777" w:rsidR="008423E4" w:rsidRPr="0022177D" w:rsidRDefault="007E3486" w:rsidP="00FE217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C8C161A" w14:textId="77777777" w:rsidR="008423E4" w:rsidRPr="0022177D" w:rsidRDefault="008423E4" w:rsidP="00FE2175">
      <w:pPr>
        <w:jc w:val="center"/>
      </w:pPr>
    </w:p>
    <w:p w14:paraId="5538C8AC" w14:textId="77777777" w:rsidR="008423E4" w:rsidRPr="00B31F0E" w:rsidRDefault="008423E4" w:rsidP="00FE2175"/>
    <w:p w14:paraId="7E77579B" w14:textId="77777777" w:rsidR="008423E4" w:rsidRPr="00742794" w:rsidRDefault="008423E4" w:rsidP="00FE217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C16A4" w14:paraId="26EAFEE4" w14:textId="77777777" w:rsidTr="00345119">
        <w:tc>
          <w:tcPr>
            <w:tcW w:w="9576" w:type="dxa"/>
          </w:tcPr>
          <w:p w14:paraId="4368CF71" w14:textId="47223570" w:rsidR="008423E4" w:rsidRPr="00861995" w:rsidRDefault="007E3486" w:rsidP="00FE2175">
            <w:pPr>
              <w:jc w:val="right"/>
            </w:pPr>
            <w:r>
              <w:t>C.S.H.B. 3125</w:t>
            </w:r>
          </w:p>
        </w:tc>
      </w:tr>
      <w:tr w:rsidR="000C16A4" w14:paraId="7E683283" w14:textId="77777777" w:rsidTr="00345119">
        <w:tc>
          <w:tcPr>
            <w:tcW w:w="9576" w:type="dxa"/>
          </w:tcPr>
          <w:p w14:paraId="20412654" w14:textId="3E527F06" w:rsidR="008423E4" w:rsidRPr="00861995" w:rsidRDefault="007E3486" w:rsidP="00FE2175">
            <w:pPr>
              <w:jc w:val="right"/>
            </w:pPr>
            <w:r>
              <w:t xml:space="preserve">By: </w:t>
            </w:r>
            <w:r w:rsidR="009A4EE6">
              <w:t>Allison</w:t>
            </w:r>
          </w:p>
        </w:tc>
      </w:tr>
      <w:tr w:rsidR="000C16A4" w14:paraId="49265699" w14:textId="77777777" w:rsidTr="00345119">
        <w:tc>
          <w:tcPr>
            <w:tcW w:w="9576" w:type="dxa"/>
          </w:tcPr>
          <w:p w14:paraId="7E66CF29" w14:textId="2827D338" w:rsidR="008423E4" w:rsidRPr="00861995" w:rsidRDefault="007E3486" w:rsidP="00FE2175">
            <w:pPr>
              <w:jc w:val="right"/>
            </w:pPr>
            <w:r>
              <w:t>County Affairs</w:t>
            </w:r>
          </w:p>
        </w:tc>
      </w:tr>
      <w:tr w:rsidR="000C16A4" w14:paraId="2E23C790" w14:textId="77777777" w:rsidTr="00345119">
        <w:tc>
          <w:tcPr>
            <w:tcW w:w="9576" w:type="dxa"/>
          </w:tcPr>
          <w:p w14:paraId="5ED50B6A" w14:textId="65052E77" w:rsidR="008423E4" w:rsidRDefault="007E3486" w:rsidP="00FE2175">
            <w:pPr>
              <w:jc w:val="right"/>
            </w:pPr>
            <w:r>
              <w:t>Committee Report (Substituted)</w:t>
            </w:r>
          </w:p>
        </w:tc>
      </w:tr>
    </w:tbl>
    <w:p w14:paraId="2DABA1ED" w14:textId="77777777" w:rsidR="008423E4" w:rsidRDefault="008423E4" w:rsidP="00FE2175">
      <w:pPr>
        <w:tabs>
          <w:tab w:val="right" w:pos="9360"/>
        </w:tabs>
      </w:pPr>
    </w:p>
    <w:p w14:paraId="2C6FC6EF" w14:textId="77777777" w:rsidR="008423E4" w:rsidRDefault="008423E4" w:rsidP="00FE2175"/>
    <w:p w14:paraId="572F7D63" w14:textId="77777777" w:rsidR="008423E4" w:rsidRDefault="008423E4" w:rsidP="00FE217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C16A4" w14:paraId="04AE0072" w14:textId="77777777" w:rsidTr="00345119">
        <w:tc>
          <w:tcPr>
            <w:tcW w:w="9576" w:type="dxa"/>
          </w:tcPr>
          <w:p w14:paraId="53EA3281" w14:textId="77777777" w:rsidR="008423E4" w:rsidRPr="00A8133F" w:rsidRDefault="007E3486" w:rsidP="00FE217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AA05C26" w14:textId="77777777" w:rsidR="008423E4" w:rsidRDefault="008423E4" w:rsidP="00FE2175"/>
          <w:p w14:paraId="4D0042A3" w14:textId="77777777" w:rsidR="008423E4" w:rsidRDefault="007E3486" w:rsidP="00FE21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Certain patients and hospitals incur filing fees or other costs for mental health hearings and court proceedings. </w:t>
            </w:r>
            <w:r w:rsidR="008D7C7B">
              <w:t>It has been reported that t</w:t>
            </w:r>
            <w:r>
              <w:t xml:space="preserve">hese fees are often not reimbursed, creating a cost for either the patient or the hospital. </w:t>
            </w:r>
            <w:r w:rsidR="008D7C7B">
              <w:t>C.S.</w:t>
            </w:r>
            <w:r>
              <w:t xml:space="preserve">H.B. 3125 seeks </w:t>
            </w:r>
            <w:r w:rsidR="000830E1">
              <w:t>to address this issue</w:t>
            </w:r>
            <w:r w:rsidR="008D7C7B">
              <w:t xml:space="preserve"> by providing for the refund of court costs to </w:t>
            </w:r>
            <w:r w:rsidR="00F15AE9">
              <w:t>an inpatient mental health facility under certain circumstances.</w:t>
            </w:r>
          </w:p>
          <w:p w14:paraId="622A1D2C" w14:textId="43AFDEB9" w:rsidR="008C435B" w:rsidRPr="00E26B13" w:rsidRDefault="008C435B" w:rsidP="00FE217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C16A4" w14:paraId="3AFFB87A" w14:textId="77777777" w:rsidTr="00345119">
        <w:tc>
          <w:tcPr>
            <w:tcW w:w="9576" w:type="dxa"/>
          </w:tcPr>
          <w:p w14:paraId="2253D8A0" w14:textId="77777777" w:rsidR="0017725B" w:rsidRDefault="007E3486" w:rsidP="00FE21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5AA4958" w14:textId="77777777" w:rsidR="0017725B" w:rsidRDefault="0017725B" w:rsidP="00FE2175">
            <w:pPr>
              <w:rPr>
                <w:b/>
                <w:u w:val="single"/>
              </w:rPr>
            </w:pPr>
          </w:p>
          <w:p w14:paraId="70CC78ED" w14:textId="77777777" w:rsidR="00234402" w:rsidRPr="00234402" w:rsidRDefault="007E3486" w:rsidP="00FE2175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14:paraId="6F4812A2" w14:textId="77777777" w:rsidR="0017725B" w:rsidRPr="0017725B" w:rsidRDefault="0017725B" w:rsidP="00FE2175">
            <w:pPr>
              <w:rPr>
                <w:b/>
                <w:u w:val="single"/>
              </w:rPr>
            </w:pPr>
          </w:p>
        </w:tc>
      </w:tr>
      <w:tr w:rsidR="000C16A4" w14:paraId="1F6598AD" w14:textId="77777777" w:rsidTr="00345119">
        <w:tc>
          <w:tcPr>
            <w:tcW w:w="9576" w:type="dxa"/>
          </w:tcPr>
          <w:p w14:paraId="7F550240" w14:textId="77777777" w:rsidR="008423E4" w:rsidRPr="00A8133F" w:rsidRDefault="007E3486" w:rsidP="00FE217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B443A99" w14:textId="77777777" w:rsidR="008423E4" w:rsidRDefault="008423E4" w:rsidP="00FE2175"/>
          <w:p w14:paraId="0388E869" w14:textId="77777777" w:rsidR="00234402" w:rsidRDefault="007E3486" w:rsidP="00FE21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648BC1E" w14:textId="77777777" w:rsidR="008423E4" w:rsidRPr="00E21FDC" w:rsidRDefault="008423E4" w:rsidP="00FE2175">
            <w:pPr>
              <w:rPr>
                <w:b/>
              </w:rPr>
            </w:pPr>
          </w:p>
        </w:tc>
      </w:tr>
      <w:tr w:rsidR="000C16A4" w14:paraId="164E1713" w14:textId="77777777" w:rsidTr="00345119">
        <w:tc>
          <w:tcPr>
            <w:tcW w:w="9576" w:type="dxa"/>
          </w:tcPr>
          <w:p w14:paraId="179EED28" w14:textId="77777777" w:rsidR="008423E4" w:rsidRPr="00A8133F" w:rsidRDefault="007E3486" w:rsidP="00FE217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6FCD5DF" w14:textId="77777777" w:rsidR="008423E4" w:rsidRDefault="008423E4" w:rsidP="00FE2175"/>
          <w:p w14:paraId="3FD697D7" w14:textId="61ADEDC7" w:rsidR="008D7C7B" w:rsidRDefault="007E3486" w:rsidP="00FE21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7B5322">
              <w:t xml:space="preserve">H.B. 3125 amends the </w:t>
            </w:r>
            <w:r w:rsidR="007B5322" w:rsidRPr="007B5322">
              <w:t>Health and Safety Code</w:t>
            </w:r>
            <w:r w:rsidR="007B5322">
              <w:t xml:space="preserve"> to</w:t>
            </w:r>
            <w:r w:rsidR="007A21DB">
              <w:t xml:space="preserve"> </w:t>
            </w:r>
            <w:r w:rsidR="00677587">
              <w:t xml:space="preserve">revise the circumstances under which </w:t>
            </w:r>
            <w:r>
              <w:t xml:space="preserve">a probate court judge </w:t>
            </w:r>
            <w:r w:rsidR="00677587">
              <w:t xml:space="preserve">is required </w:t>
            </w:r>
            <w:r>
              <w:t xml:space="preserve">to order the court clerk to refund court costs paid or advanced for a person by an inpatient mental health facility </w:t>
            </w:r>
            <w:r w:rsidR="00677587">
              <w:t xml:space="preserve">to include </w:t>
            </w:r>
            <w:r>
              <w:t xml:space="preserve">the filing </w:t>
            </w:r>
            <w:r>
              <w:t>of an affidavit with the court clerk certifying the following:</w:t>
            </w:r>
          </w:p>
          <w:p w14:paraId="41248D58" w14:textId="41B9169D" w:rsidR="008D7C7B" w:rsidRDefault="007E3486" w:rsidP="00FE217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facility provided treatment for the person under a contract with a local mental health authority; or</w:t>
            </w:r>
          </w:p>
          <w:p w14:paraId="74A5688A" w14:textId="068F0A26" w:rsidR="008D7C7B" w:rsidRDefault="007E3486" w:rsidP="00FE217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facility provided treatment for the person and the person is eligible for Medica</w:t>
            </w:r>
            <w:r w:rsidR="00BF48FA">
              <w:t>id</w:t>
            </w:r>
            <w:r>
              <w:t xml:space="preserve"> b</w:t>
            </w:r>
            <w:r>
              <w:t>enefits.</w:t>
            </w:r>
          </w:p>
          <w:p w14:paraId="2A906598" w14:textId="77777777" w:rsidR="000232B4" w:rsidRDefault="000232B4" w:rsidP="00FE21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2975FA7" w14:textId="77777777" w:rsidR="008423E4" w:rsidRDefault="007E3486" w:rsidP="00FE21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0232B4">
              <w:t>H.B. 3125</w:t>
            </w:r>
            <w:r w:rsidR="00931CF4">
              <w:t xml:space="preserve"> repeals </w:t>
            </w:r>
            <w:r w:rsidR="00931CF4" w:rsidRPr="00931CF4">
              <w:t>Section 571.018(h), Health and Safety Code,</w:t>
            </w:r>
            <w:r w:rsidR="00931CF4">
              <w:t xml:space="preserve"> which prohibits the state or a county from paying any costs for a patient committed to a private mental hospital unless a public facility is not available and, if appropriate, the commissioners court of the county authorizes the payment.</w:t>
            </w:r>
          </w:p>
          <w:p w14:paraId="1CC39594" w14:textId="47458F4D" w:rsidR="008C435B" w:rsidRPr="004772E0" w:rsidRDefault="008C435B" w:rsidP="00FE21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0C16A4" w14:paraId="60FE907A" w14:textId="77777777" w:rsidTr="00345119">
        <w:tc>
          <w:tcPr>
            <w:tcW w:w="9576" w:type="dxa"/>
          </w:tcPr>
          <w:p w14:paraId="4CD7FDBE" w14:textId="77777777" w:rsidR="008423E4" w:rsidRPr="00A8133F" w:rsidRDefault="007E3486" w:rsidP="00FE217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52E4F4F" w14:textId="77777777" w:rsidR="008423E4" w:rsidRDefault="008423E4" w:rsidP="00FE2175"/>
          <w:p w14:paraId="4FFCD264" w14:textId="77777777" w:rsidR="008423E4" w:rsidRDefault="007E3486" w:rsidP="00FE21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C987CF4" w14:textId="56A69707" w:rsidR="008C435B" w:rsidRPr="004772E0" w:rsidRDefault="008C435B" w:rsidP="00FE21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0C16A4" w14:paraId="33421D15" w14:textId="77777777" w:rsidTr="00345119">
        <w:tc>
          <w:tcPr>
            <w:tcW w:w="9576" w:type="dxa"/>
          </w:tcPr>
          <w:p w14:paraId="2836749E" w14:textId="06A34D0E" w:rsidR="00F15AE9" w:rsidRPr="004772E0" w:rsidRDefault="007E3486" w:rsidP="00FE217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CECACFA" w14:textId="77777777" w:rsidR="008C435B" w:rsidRDefault="008C435B" w:rsidP="00FE2175">
            <w:pPr>
              <w:jc w:val="both"/>
            </w:pPr>
          </w:p>
          <w:p w14:paraId="33742FBC" w14:textId="65049C4A" w:rsidR="00F15AE9" w:rsidRDefault="007E3486" w:rsidP="00FE2175">
            <w:pPr>
              <w:jc w:val="both"/>
            </w:pPr>
            <w:r>
              <w:t>While C.S.H.B. 3125 may differ from the original in minor or nonsubstantive ways, the following summarizes the substant</w:t>
            </w:r>
            <w:r>
              <w:t>ial differences between the introduced and committee substitute versions of the bill.</w:t>
            </w:r>
          </w:p>
          <w:p w14:paraId="3297AD0B" w14:textId="112747D9" w:rsidR="00F15AE9" w:rsidRDefault="00F15AE9" w:rsidP="00FE2175">
            <w:pPr>
              <w:jc w:val="both"/>
            </w:pPr>
          </w:p>
          <w:p w14:paraId="2AFBFD58" w14:textId="2CD00EC7" w:rsidR="00F15AE9" w:rsidRDefault="007E3486" w:rsidP="00FE2175">
            <w:pPr>
              <w:jc w:val="both"/>
            </w:pPr>
            <w:r>
              <w:t xml:space="preserve">The substitute </w:t>
            </w:r>
            <w:r w:rsidR="002C65C5">
              <w:t>does not include provisions</w:t>
            </w:r>
            <w:r w:rsidR="004772E0">
              <w:t xml:space="preserve"> in the original</w:t>
            </w:r>
            <w:r w:rsidR="002C65C5">
              <w:t xml:space="preserve"> removing a county's entitlement to reimbursement for certain costs from a patient</w:t>
            </w:r>
            <w:r w:rsidR="004772E0">
              <w:t xml:space="preserve"> and removing a county's authority to require a person to pay any costs associated with a hearing or proceeding if the county first determines that the costs relate to services provided or to be provided in a private mental hospital.</w:t>
            </w:r>
          </w:p>
          <w:p w14:paraId="44D3C295" w14:textId="1A0E9929" w:rsidR="004772E0" w:rsidRDefault="004772E0" w:rsidP="00FE2175">
            <w:pPr>
              <w:jc w:val="both"/>
            </w:pPr>
          </w:p>
          <w:p w14:paraId="676F48A0" w14:textId="14834CBD" w:rsidR="00F15AE9" w:rsidRPr="00F15AE9" w:rsidRDefault="007E3486" w:rsidP="00FE2175">
            <w:pPr>
              <w:jc w:val="both"/>
            </w:pPr>
            <w:r>
              <w:t>The substitute includ</w:t>
            </w:r>
            <w:r>
              <w:t>es provisions not in the original to require the judge of a probate court to refund court costs to an inpatient mental health facility under</w:t>
            </w:r>
            <w:r w:rsidR="00F07960">
              <w:t xml:space="preserve"> additio</w:t>
            </w:r>
            <w:r w:rsidR="00CA05F2">
              <w:t>n</w:t>
            </w:r>
            <w:r w:rsidR="00F07960">
              <w:t>al</w:t>
            </w:r>
            <w:r>
              <w:t xml:space="preserve"> specified circumstances.</w:t>
            </w:r>
          </w:p>
        </w:tc>
      </w:tr>
      <w:tr w:rsidR="000C16A4" w14:paraId="1C5DBBBA" w14:textId="77777777" w:rsidTr="00345119">
        <w:tc>
          <w:tcPr>
            <w:tcW w:w="9576" w:type="dxa"/>
          </w:tcPr>
          <w:p w14:paraId="427EFA86" w14:textId="77777777" w:rsidR="009A4EE6" w:rsidRPr="009C1E9A" w:rsidRDefault="009A4EE6" w:rsidP="00FE2175">
            <w:pPr>
              <w:rPr>
                <w:b/>
                <w:u w:val="single"/>
              </w:rPr>
            </w:pPr>
          </w:p>
        </w:tc>
      </w:tr>
      <w:tr w:rsidR="000C16A4" w14:paraId="2A44B339" w14:textId="77777777" w:rsidTr="00345119">
        <w:tc>
          <w:tcPr>
            <w:tcW w:w="9576" w:type="dxa"/>
          </w:tcPr>
          <w:p w14:paraId="01DA2EDE" w14:textId="77777777" w:rsidR="009A4EE6" w:rsidRPr="009A4EE6" w:rsidRDefault="009A4EE6" w:rsidP="00FE2175">
            <w:pPr>
              <w:jc w:val="both"/>
            </w:pPr>
          </w:p>
        </w:tc>
      </w:tr>
    </w:tbl>
    <w:p w14:paraId="20F9917B" w14:textId="77777777" w:rsidR="008423E4" w:rsidRPr="00BE0E75" w:rsidRDefault="008423E4" w:rsidP="00FE2175">
      <w:pPr>
        <w:jc w:val="both"/>
        <w:rPr>
          <w:rFonts w:ascii="Arial" w:hAnsi="Arial"/>
          <w:sz w:val="16"/>
          <w:szCs w:val="16"/>
        </w:rPr>
      </w:pPr>
    </w:p>
    <w:p w14:paraId="214EEA83" w14:textId="77777777" w:rsidR="004108C3" w:rsidRPr="008423E4" w:rsidRDefault="004108C3" w:rsidP="00FE2175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52237" w14:textId="77777777" w:rsidR="00000000" w:rsidRDefault="007E3486">
      <w:r>
        <w:separator/>
      </w:r>
    </w:p>
  </w:endnote>
  <w:endnote w:type="continuationSeparator" w:id="0">
    <w:p w14:paraId="0E706FA8" w14:textId="77777777" w:rsidR="00000000" w:rsidRDefault="007E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CFAD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C16A4" w14:paraId="2D0F13C6" w14:textId="77777777" w:rsidTr="009C1E9A">
      <w:trPr>
        <w:cantSplit/>
      </w:trPr>
      <w:tc>
        <w:tcPr>
          <w:tcW w:w="0" w:type="pct"/>
        </w:tcPr>
        <w:p w14:paraId="4DC5460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41D088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8DC4E6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6B788F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A0E98F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C16A4" w14:paraId="077E780A" w14:textId="77777777" w:rsidTr="009C1E9A">
      <w:trPr>
        <w:cantSplit/>
      </w:trPr>
      <w:tc>
        <w:tcPr>
          <w:tcW w:w="0" w:type="pct"/>
        </w:tcPr>
        <w:p w14:paraId="367656D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4ED5921" w14:textId="0A9AA1CF" w:rsidR="00EC379B" w:rsidRPr="009C1E9A" w:rsidRDefault="007E348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22564</w:t>
          </w:r>
        </w:p>
      </w:tc>
      <w:tc>
        <w:tcPr>
          <w:tcW w:w="2453" w:type="pct"/>
        </w:tcPr>
        <w:p w14:paraId="50813296" w14:textId="2D0FFFC8" w:rsidR="00EC379B" w:rsidRDefault="007E348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D0DEB">
            <w:t>21.116.1482</w:t>
          </w:r>
          <w:r>
            <w:fldChar w:fldCharType="end"/>
          </w:r>
        </w:p>
      </w:tc>
    </w:tr>
    <w:tr w:rsidR="000C16A4" w14:paraId="6375618E" w14:textId="77777777" w:rsidTr="009C1E9A">
      <w:trPr>
        <w:cantSplit/>
      </w:trPr>
      <w:tc>
        <w:tcPr>
          <w:tcW w:w="0" w:type="pct"/>
        </w:tcPr>
        <w:p w14:paraId="19CFDF6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6BABFCC" w14:textId="2649F71B" w:rsidR="00EC379B" w:rsidRPr="009C1E9A" w:rsidRDefault="007E348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19819</w:t>
          </w:r>
        </w:p>
      </w:tc>
      <w:tc>
        <w:tcPr>
          <w:tcW w:w="2453" w:type="pct"/>
        </w:tcPr>
        <w:p w14:paraId="555CCA3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3C6FA1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C16A4" w14:paraId="174188D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92C6193" w14:textId="43C3E8BE" w:rsidR="00EC379B" w:rsidRDefault="007E348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E217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6A807D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82C643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9EE1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CFE1E" w14:textId="77777777" w:rsidR="00000000" w:rsidRDefault="007E3486">
      <w:r>
        <w:separator/>
      </w:r>
    </w:p>
  </w:footnote>
  <w:footnote w:type="continuationSeparator" w:id="0">
    <w:p w14:paraId="457A4CAA" w14:textId="77777777" w:rsidR="00000000" w:rsidRDefault="007E3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61E4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BAF7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465FC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C5BD3"/>
    <w:multiLevelType w:val="hybridMultilevel"/>
    <w:tmpl w:val="D5666854"/>
    <w:lvl w:ilvl="0" w:tplc="B9F21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C2A7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18FB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E8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C4E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C01A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888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AA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5E7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A3"/>
    <w:rsid w:val="00000A70"/>
    <w:rsid w:val="000032B8"/>
    <w:rsid w:val="00003B06"/>
    <w:rsid w:val="00004FEA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2B4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30E1"/>
    <w:rsid w:val="00090E6B"/>
    <w:rsid w:val="00091B2C"/>
    <w:rsid w:val="00092ABC"/>
    <w:rsid w:val="00097AAF"/>
    <w:rsid w:val="00097D13"/>
    <w:rsid w:val="000A4893"/>
    <w:rsid w:val="000A54E0"/>
    <w:rsid w:val="000A6297"/>
    <w:rsid w:val="000A72C4"/>
    <w:rsid w:val="000B1486"/>
    <w:rsid w:val="000B3E61"/>
    <w:rsid w:val="000B54AF"/>
    <w:rsid w:val="000B6090"/>
    <w:rsid w:val="000B6FEE"/>
    <w:rsid w:val="000C12C4"/>
    <w:rsid w:val="000C16A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3BEE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402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65C5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475C0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772E0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7587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38D4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21DB"/>
    <w:rsid w:val="007A331F"/>
    <w:rsid w:val="007A3844"/>
    <w:rsid w:val="007A4381"/>
    <w:rsid w:val="007A5466"/>
    <w:rsid w:val="007A7EC1"/>
    <w:rsid w:val="007B4FCA"/>
    <w:rsid w:val="007B5322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348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435B"/>
    <w:rsid w:val="008D27A5"/>
    <w:rsid w:val="008D2AAB"/>
    <w:rsid w:val="008D309C"/>
    <w:rsid w:val="008D58F9"/>
    <w:rsid w:val="008D7C7B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1CF4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4EE6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29EB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0AAD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0DEB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8FA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05F2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6BC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1585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1A3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7960"/>
    <w:rsid w:val="00F11E04"/>
    <w:rsid w:val="00F12B24"/>
    <w:rsid w:val="00F12BC7"/>
    <w:rsid w:val="00F15223"/>
    <w:rsid w:val="00F15AE9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217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538FC4-9361-4E9A-8769-3E0F7D9E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A21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21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21D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2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21DB"/>
    <w:rPr>
      <w:b/>
      <w:bCs/>
    </w:rPr>
  </w:style>
  <w:style w:type="character" w:styleId="Hyperlink">
    <w:name w:val="Hyperlink"/>
    <w:basedOn w:val="DefaultParagraphFont"/>
    <w:unhideWhenUsed/>
    <w:rsid w:val="007A21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04F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2251</Characters>
  <Application>Microsoft Office Word</Application>
  <DocSecurity>4</DocSecurity>
  <Lines>65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HB03125 (Committee Report (Substituted))</vt:lpstr>
    </vt:vector>
  </TitlesOfParts>
  <Company>State of Texas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22564</dc:subject>
  <dc:creator>State of Texas</dc:creator>
  <dc:description>HB 3125 by Allison-(H)County Affairs (Substitute Document Number: 87R 19819)</dc:description>
  <cp:lastModifiedBy>Stacey Nicchio</cp:lastModifiedBy>
  <cp:revision>2</cp:revision>
  <cp:lastPrinted>2003-11-26T17:21:00Z</cp:lastPrinted>
  <dcterms:created xsi:type="dcterms:W3CDTF">2021-04-29T18:12:00Z</dcterms:created>
  <dcterms:modified xsi:type="dcterms:W3CDTF">2021-04-29T18:12:00Z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21.116.1482</vt:lpwstr>
  </property>
</Properties>
</file>