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A6" w:rsidRDefault="00AD77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152C531C4B4BDB8A6E87E23536EC6A"/>
          </w:placeholder>
        </w:sdtPr>
        <w:sdtContent>
          <w:r w:rsidRPr="005C2A78">
            <w:rPr>
              <w:rFonts w:cs="Times New Roman"/>
              <w:b/>
              <w:szCs w:val="24"/>
              <w:u w:val="single"/>
            </w:rPr>
            <w:t>BILL ANALYSIS</w:t>
          </w:r>
        </w:sdtContent>
      </w:sdt>
    </w:p>
    <w:p w:rsidR="00AD77A6" w:rsidRPr="00585C31" w:rsidRDefault="00AD77A6" w:rsidP="000F1DF9">
      <w:pPr>
        <w:spacing w:after="0" w:line="240" w:lineRule="auto"/>
        <w:rPr>
          <w:rFonts w:cs="Times New Roman"/>
          <w:szCs w:val="24"/>
        </w:rPr>
      </w:pPr>
    </w:p>
    <w:p w:rsidR="00AD77A6" w:rsidRPr="00585C31" w:rsidRDefault="00AD77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77A6" w:rsidTr="000F1DF9">
        <w:tc>
          <w:tcPr>
            <w:tcW w:w="2718" w:type="dxa"/>
          </w:tcPr>
          <w:p w:rsidR="00AD77A6" w:rsidRPr="005C2A78" w:rsidRDefault="00AD77A6" w:rsidP="006D756B">
            <w:pPr>
              <w:rPr>
                <w:rFonts w:cs="Times New Roman"/>
                <w:szCs w:val="24"/>
              </w:rPr>
            </w:pPr>
            <w:sdt>
              <w:sdtPr>
                <w:rPr>
                  <w:rFonts w:cs="Times New Roman"/>
                  <w:szCs w:val="24"/>
                </w:rPr>
                <w:alias w:val="Agency Title"/>
                <w:tag w:val="AgencyTitleContentControl"/>
                <w:id w:val="1920747753"/>
                <w:lock w:val="sdtContentLocked"/>
                <w:placeholder>
                  <w:docPart w:val="CA244F52FFE24F8B8AC847FF8B43A22E"/>
                </w:placeholder>
              </w:sdtPr>
              <w:sdtEndPr>
                <w:rPr>
                  <w:rFonts w:cstheme="minorBidi"/>
                  <w:szCs w:val="22"/>
                </w:rPr>
              </w:sdtEndPr>
              <w:sdtContent>
                <w:r>
                  <w:rPr>
                    <w:rFonts w:cs="Times New Roman"/>
                    <w:szCs w:val="24"/>
                  </w:rPr>
                  <w:t>Senate Research Center</w:t>
                </w:r>
              </w:sdtContent>
            </w:sdt>
          </w:p>
        </w:tc>
        <w:tc>
          <w:tcPr>
            <w:tcW w:w="6858" w:type="dxa"/>
          </w:tcPr>
          <w:p w:rsidR="00AD77A6" w:rsidRPr="00FF6471" w:rsidRDefault="00AD77A6" w:rsidP="000F1DF9">
            <w:pPr>
              <w:jc w:val="right"/>
              <w:rPr>
                <w:rFonts w:cs="Times New Roman"/>
                <w:szCs w:val="24"/>
              </w:rPr>
            </w:pPr>
            <w:sdt>
              <w:sdtPr>
                <w:rPr>
                  <w:rFonts w:cs="Times New Roman"/>
                  <w:szCs w:val="24"/>
                </w:rPr>
                <w:alias w:val="Bill Number"/>
                <w:tag w:val="BillNumberOne"/>
                <w:id w:val="-410784069"/>
                <w:lock w:val="sdtContentLocked"/>
                <w:placeholder>
                  <w:docPart w:val="5E4F5D94D673471A844BE253BE9FBE4C"/>
                </w:placeholder>
              </w:sdtPr>
              <w:sdtContent>
                <w:r>
                  <w:rPr>
                    <w:rFonts w:cs="Times New Roman"/>
                    <w:szCs w:val="24"/>
                  </w:rPr>
                  <w:t>H.B. 3130</w:t>
                </w:r>
              </w:sdtContent>
            </w:sdt>
          </w:p>
        </w:tc>
      </w:tr>
      <w:tr w:rsidR="00AD77A6" w:rsidTr="000F1DF9">
        <w:sdt>
          <w:sdtPr>
            <w:rPr>
              <w:rFonts w:cs="Times New Roman"/>
              <w:szCs w:val="24"/>
            </w:rPr>
            <w:alias w:val="TLCNumber"/>
            <w:tag w:val="TLCNumber"/>
            <w:id w:val="-542600604"/>
            <w:lock w:val="sdtLocked"/>
            <w:placeholder>
              <w:docPart w:val="EC8F3351C4244EB69CC8D9B80265FC1F"/>
            </w:placeholder>
          </w:sdtPr>
          <w:sdtContent>
            <w:tc>
              <w:tcPr>
                <w:tcW w:w="2718" w:type="dxa"/>
              </w:tcPr>
              <w:p w:rsidR="00AD77A6" w:rsidRPr="000F1DF9" w:rsidRDefault="00AD77A6" w:rsidP="00C65088">
                <w:pPr>
                  <w:rPr>
                    <w:rFonts w:cs="Times New Roman"/>
                    <w:szCs w:val="24"/>
                  </w:rPr>
                </w:pPr>
                <w:r>
                  <w:rPr>
                    <w:rFonts w:cs="Times New Roman"/>
                    <w:szCs w:val="24"/>
                  </w:rPr>
                  <w:t>87R6532 RDS-F</w:t>
                </w:r>
              </w:p>
            </w:tc>
          </w:sdtContent>
        </w:sdt>
        <w:tc>
          <w:tcPr>
            <w:tcW w:w="6858" w:type="dxa"/>
          </w:tcPr>
          <w:p w:rsidR="00AD77A6" w:rsidRPr="005C2A78" w:rsidRDefault="00AD77A6" w:rsidP="00073EDD">
            <w:pPr>
              <w:jc w:val="right"/>
              <w:rPr>
                <w:rFonts w:cs="Times New Roman"/>
                <w:szCs w:val="24"/>
              </w:rPr>
            </w:pPr>
            <w:sdt>
              <w:sdtPr>
                <w:rPr>
                  <w:rFonts w:cs="Times New Roman"/>
                  <w:szCs w:val="24"/>
                </w:rPr>
                <w:alias w:val="Author Label"/>
                <w:tag w:val="By"/>
                <w:id w:val="72399597"/>
                <w:lock w:val="sdtLocked"/>
                <w:placeholder>
                  <w:docPart w:val="2616A703694F4C619BCE639D33D5CF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3F7ADF2C154085810F129CA3160895"/>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FECAC2F464CC40318D3612B3E626136E"/>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2FCA9A4D8D7F4A0898E72F777B45CAE2"/>
                </w:placeholder>
                <w:showingPlcHdr/>
              </w:sdtPr>
              <w:sdtContent/>
            </w:sdt>
          </w:p>
        </w:tc>
      </w:tr>
      <w:tr w:rsidR="00AD77A6" w:rsidTr="000F1DF9">
        <w:tc>
          <w:tcPr>
            <w:tcW w:w="2718" w:type="dxa"/>
          </w:tcPr>
          <w:p w:rsidR="00AD77A6" w:rsidRPr="00BC7495" w:rsidRDefault="00AD77A6" w:rsidP="000F1DF9">
            <w:pPr>
              <w:rPr>
                <w:rFonts w:cs="Times New Roman"/>
                <w:szCs w:val="24"/>
              </w:rPr>
            </w:pPr>
          </w:p>
        </w:tc>
        <w:sdt>
          <w:sdtPr>
            <w:rPr>
              <w:rFonts w:cs="Times New Roman"/>
              <w:szCs w:val="24"/>
            </w:rPr>
            <w:alias w:val="Committee"/>
            <w:tag w:val="Committee"/>
            <w:id w:val="1914272295"/>
            <w:lock w:val="sdtContentLocked"/>
            <w:placeholder>
              <w:docPart w:val="2E73AB573B254862A90477950008327E"/>
            </w:placeholder>
          </w:sdtPr>
          <w:sdtContent>
            <w:tc>
              <w:tcPr>
                <w:tcW w:w="6858" w:type="dxa"/>
              </w:tcPr>
              <w:p w:rsidR="00AD77A6" w:rsidRPr="00FF6471" w:rsidRDefault="00AD77A6" w:rsidP="000F1DF9">
                <w:pPr>
                  <w:jc w:val="right"/>
                  <w:rPr>
                    <w:rFonts w:cs="Times New Roman"/>
                    <w:szCs w:val="24"/>
                  </w:rPr>
                </w:pPr>
                <w:r>
                  <w:rPr>
                    <w:rFonts w:cs="Times New Roman"/>
                    <w:szCs w:val="24"/>
                  </w:rPr>
                  <w:t>Business &amp; Commerce</w:t>
                </w:r>
              </w:p>
            </w:tc>
          </w:sdtContent>
        </w:sdt>
      </w:tr>
      <w:tr w:rsidR="00AD77A6" w:rsidTr="000F1DF9">
        <w:tc>
          <w:tcPr>
            <w:tcW w:w="2718" w:type="dxa"/>
          </w:tcPr>
          <w:p w:rsidR="00AD77A6" w:rsidRPr="00BC7495" w:rsidRDefault="00AD77A6" w:rsidP="000F1DF9">
            <w:pPr>
              <w:rPr>
                <w:rFonts w:cs="Times New Roman"/>
                <w:szCs w:val="24"/>
              </w:rPr>
            </w:pPr>
          </w:p>
        </w:tc>
        <w:sdt>
          <w:sdtPr>
            <w:rPr>
              <w:rFonts w:cs="Times New Roman"/>
              <w:szCs w:val="24"/>
            </w:rPr>
            <w:alias w:val="Date"/>
            <w:tag w:val="DateContentControl"/>
            <w:id w:val="1178081906"/>
            <w:lock w:val="sdtLocked"/>
            <w:placeholder>
              <w:docPart w:val="DF472A8DEE57437F94AABFC67FDBE5D8"/>
            </w:placeholder>
            <w:date w:fullDate="2021-05-12T00:00:00Z">
              <w:dateFormat w:val="M/d/yyyy"/>
              <w:lid w:val="en-US"/>
              <w:storeMappedDataAs w:val="dateTime"/>
              <w:calendar w:val="gregorian"/>
            </w:date>
          </w:sdtPr>
          <w:sdtContent>
            <w:tc>
              <w:tcPr>
                <w:tcW w:w="6858" w:type="dxa"/>
              </w:tcPr>
              <w:p w:rsidR="00AD77A6" w:rsidRPr="00FF6471" w:rsidRDefault="00AD77A6" w:rsidP="000F1DF9">
                <w:pPr>
                  <w:jc w:val="right"/>
                  <w:rPr>
                    <w:rFonts w:cs="Times New Roman"/>
                    <w:szCs w:val="24"/>
                  </w:rPr>
                </w:pPr>
                <w:r>
                  <w:rPr>
                    <w:rFonts w:cs="Times New Roman"/>
                    <w:szCs w:val="24"/>
                  </w:rPr>
                  <w:t>5/12/2021</w:t>
                </w:r>
              </w:p>
            </w:tc>
          </w:sdtContent>
        </w:sdt>
      </w:tr>
      <w:tr w:rsidR="00AD77A6" w:rsidTr="000F1DF9">
        <w:tc>
          <w:tcPr>
            <w:tcW w:w="2718" w:type="dxa"/>
          </w:tcPr>
          <w:p w:rsidR="00AD77A6" w:rsidRPr="00BC7495" w:rsidRDefault="00AD77A6" w:rsidP="000F1DF9">
            <w:pPr>
              <w:rPr>
                <w:rFonts w:cs="Times New Roman"/>
                <w:szCs w:val="24"/>
              </w:rPr>
            </w:pPr>
          </w:p>
        </w:tc>
        <w:sdt>
          <w:sdtPr>
            <w:rPr>
              <w:rFonts w:cs="Times New Roman"/>
              <w:szCs w:val="24"/>
            </w:rPr>
            <w:alias w:val="BA Version"/>
            <w:tag w:val="BAVersion"/>
            <w:id w:val="-1685590809"/>
            <w:lock w:val="sdtContentLocked"/>
            <w:placeholder>
              <w:docPart w:val="F38344B4043F45879FB44389CEF0AF1A"/>
            </w:placeholder>
          </w:sdtPr>
          <w:sdtContent>
            <w:tc>
              <w:tcPr>
                <w:tcW w:w="6858" w:type="dxa"/>
              </w:tcPr>
              <w:p w:rsidR="00AD77A6" w:rsidRPr="00FF6471" w:rsidRDefault="00AD77A6" w:rsidP="000F1DF9">
                <w:pPr>
                  <w:jc w:val="right"/>
                  <w:rPr>
                    <w:rFonts w:cs="Times New Roman"/>
                    <w:szCs w:val="24"/>
                  </w:rPr>
                </w:pPr>
                <w:r>
                  <w:rPr>
                    <w:rFonts w:cs="Times New Roman"/>
                    <w:szCs w:val="24"/>
                  </w:rPr>
                  <w:t>Engrossed</w:t>
                </w:r>
              </w:p>
            </w:tc>
          </w:sdtContent>
        </w:sdt>
      </w:tr>
    </w:tbl>
    <w:p w:rsidR="00AD77A6" w:rsidRPr="00FF6471" w:rsidRDefault="00AD77A6" w:rsidP="000F1DF9">
      <w:pPr>
        <w:spacing w:after="0" w:line="240" w:lineRule="auto"/>
        <w:rPr>
          <w:rFonts w:cs="Times New Roman"/>
          <w:szCs w:val="24"/>
        </w:rPr>
      </w:pPr>
    </w:p>
    <w:p w:rsidR="00AD77A6" w:rsidRPr="00FF6471" w:rsidRDefault="00AD77A6" w:rsidP="000F1DF9">
      <w:pPr>
        <w:spacing w:after="0" w:line="240" w:lineRule="auto"/>
        <w:rPr>
          <w:rFonts w:cs="Times New Roman"/>
          <w:szCs w:val="24"/>
        </w:rPr>
      </w:pPr>
    </w:p>
    <w:p w:rsidR="00AD77A6" w:rsidRPr="00FF6471" w:rsidRDefault="00AD77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72FD7AC16940F3BFD177722E180E69"/>
        </w:placeholder>
      </w:sdtPr>
      <w:sdtContent>
        <w:p w:rsidR="00AD77A6" w:rsidRDefault="00AD77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8519AF0DEB431CAC91CADA949DEDAB"/>
        </w:placeholder>
      </w:sdtPr>
      <w:sdtContent>
        <w:p w:rsidR="00AD77A6" w:rsidRDefault="00AD77A6" w:rsidP="009747CC">
          <w:pPr>
            <w:pStyle w:val="NormalWeb"/>
            <w:spacing w:before="0" w:beforeAutospacing="0" w:after="0" w:afterAutospacing="0"/>
            <w:jc w:val="both"/>
            <w:divId w:val="2104260803"/>
            <w:rPr>
              <w:rFonts w:eastAsia="Times New Roman"/>
              <w:bCs/>
            </w:rPr>
          </w:pPr>
        </w:p>
        <w:p w:rsidR="00AD77A6" w:rsidRPr="009747CC" w:rsidRDefault="00AD77A6" w:rsidP="009747CC">
          <w:pPr>
            <w:pStyle w:val="NormalWeb"/>
            <w:spacing w:before="0" w:beforeAutospacing="0" w:after="0" w:afterAutospacing="0"/>
            <w:jc w:val="both"/>
            <w:divId w:val="2104260803"/>
          </w:pPr>
          <w:r w:rsidRPr="009747CC">
            <w:t>The state's official website, Texas.gov, is a Department of Information Resources (DIR) program that provides a centralized online location for state agency business. On Texas.gov, Texans can securely enter their personal and financial information to renew driver licenses and vehicle registrations, print on-demand driver records, order vital records such as birth certificates, or access a wide range of professional and occupational licenses and permits.</w:t>
          </w:r>
        </w:p>
        <w:p w:rsidR="00AD77A6" w:rsidRPr="009747CC" w:rsidRDefault="00AD77A6" w:rsidP="009747CC">
          <w:pPr>
            <w:pStyle w:val="NormalWeb"/>
            <w:spacing w:before="0" w:beforeAutospacing="0" w:after="0" w:afterAutospacing="0"/>
            <w:jc w:val="both"/>
            <w:divId w:val="2104260803"/>
          </w:pPr>
          <w:r w:rsidRPr="009747CC">
            <w:t> </w:t>
          </w:r>
        </w:p>
        <w:p w:rsidR="00AD77A6" w:rsidRPr="009747CC" w:rsidRDefault="00AD77A6" w:rsidP="009747CC">
          <w:pPr>
            <w:pStyle w:val="NormalWeb"/>
            <w:spacing w:before="0" w:beforeAutospacing="0" w:after="0" w:afterAutospacing="0"/>
            <w:jc w:val="both"/>
            <w:divId w:val="2104260803"/>
          </w:pPr>
          <w:r w:rsidRPr="009747CC">
            <w:t>Texas by Texas (TxT) is a new product from Texas.gov that provides a mobile-first digital experience. TxT allows agencies to integrate constituent services so Texans can complete transactions quickly and securely. TxT users can create a single account and profile, access a personalized dashboard with stored payment information and transaction history, and establish notification preferences for alerts and reminders.</w:t>
          </w:r>
        </w:p>
        <w:p w:rsidR="00AD77A6" w:rsidRPr="009747CC" w:rsidRDefault="00AD77A6" w:rsidP="009747CC">
          <w:pPr>
            <w:pStyle w:val="NormalWeb"/>
            <w:spacing w:before="0" w:beforeAutospacing="0" w:after="0" w:afterAutospacing="0"/>
            <w:jc w:val="both"/>
            <w:divId w:val="2104260803"/>
          </w:pPr>
          <w:r w:rsidRPr="009747CC">
            <w:t> </w:t>
          </w:r>
        </w:p>
        <w:p w:rsidR="00AD77A6" w:rsidRPr="009747CC" w:rsidRDefault="00AD77A6" w:rsidP="009747CC">
          <w:pPr>
            <w:pStyle w:val="NormalWeb"/>
            <w:spacing w:before="0" w:beforeAutospacing="0" w:after="0" w:afterAutospacing="0"/>
            <w:jc w:val="both"/>
            <w:divId w:val="2104260803"/>
          </w:pPr>
          <w:r w:rsidRPr="009747CC">
            <w:t>TxT will be available to download as a native mobile application by the end of 2021. State law encourages state agencies to use the state's official website to centralize services for Texans and eliminate cost duplication. Section 2054.113(b), Government Code, prohibits state agencies from duplicating Texas.gov infrastructure components without DIR's approval. This statute was passed in 2001 before the development of native mobile applications, thus does not completely reflect current technology. H.B. 3130 amends Section 2054.113(c), Government Code, to add "including a function of a native mobile application" to the requirement that state agencies notify DIR before contracting with a third party to build an application.</w:t>
          </w:r>
        </w:p>
        <w:p w:rsidR="00AD77A6" w:rsidRPr="00D70925" w:rsidRDefault="00AD77A6" w:rsidP="009747CC">
          <w:pPr>
            <w:spacing w:after="0" w:line="240" w:lineRule="auto"/>
            <w:jc w:val="both"/>
            <w:rPr>
              <w:rFonts w:eastAsia="Times New Roman" w:cs="Times New Roman"/>
              <w:bCs/>
              <w:szCs w:val="24"/>
            </w:rPr>
          </w:pPr>
        </w:p>
      </w:sdtContent>
    </w:sdt>
    <w:p w:rsidR="00AD77A6" w:rsidRDefault="00AD77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3130 </w:t>
      </w:r>
      <w:bookmarkStart w:id="1" w:name="AmendsCurrentLaw"/>
      <w:bookmarkEnd w:id="1"/>
      <w:r>
        <w:rPr>
          <w:rFonts w:cs="Times New Roman"/>
          <w:szCs w:val="24"/>
        </w:rPr>
        <w:t>amends current law relating to state agency contracts for Internet  application development.</w:t>
      </w:r>
    </w:p>
    <w:p w:rsidR="00AD77A6" w:rsidRPr="00864B04" w:rsidRDefault="00AD77A6" w:rsidP="000F1DF9">
      <w:pPr>
        <w:spacing w:after="0" w:line="240" w:lineRule="auto"/>
        <w:jc w:val="both"/>
        <w:rPr>
          <w:rFonts w:eastAsia="Times New Roman" w:cs="Times New Roman"/>
          <w:szCs w:val="24"/>
        </w:rPr>
      </w:pPr>
    </w:p>
    <w:p w:rsidR="00AD77A6" w:rsidRPr="005C2A78" w:rsidRDefault="00AD77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77F5C613064972B8E9761CDF79751F"/>
          </w:placeholder>
        </w:sdtPr>
        <w:sdtContent>
          <w:r>
            <w:rPr>
              <w:rFonts w:eastAsia="Times New Roman" w:cs="Times New Roman"/>
              <w:b/>
              <w:szCs w:val="24"/>
              <w:u w:val="single"/>
            </w:rPr>
            <w:t>RULEMAKING AUTHORITY</w:t>
          </w:r>
        </w:sdtContent>
      </w:sdt>
    </w:p>
    <w:p w:rsidR="00AD77A6" w:rsidRPr="006529C4" w:rsidRDefault="00AD77A6" w:rsidP="00774EC7">
      <w:pPr>
        <w:spacing w:after="0" w:line="240" w:lineRule="auto"/>
        <w:jc w:val="both"/>
        <w:rPr>
          <w:rFonts w:cs="Times New Roman"/>
          <w:szCs w:val="24"/>
        </w:rPr>
      </w:pPr>
    </w:p>
    <w:p w:rsidR="00AD77A6" w:rsidRPr="006529C4" w:rsidRDefault="00AD77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77A6" w:rsidRPr="006529C4" w:rsidRDefault="00AD77A6" w:rsidP="00774EC7">
      <w:pPr>
        <w:spacing w:after="0" w:line="240" w:lineRule="auto"/>
        <w:jc w:val="both"/>
        <w:rPr>
          <w:rFonts w:cs="Times New Roman"/>
          <w:szCs w:val="24"/>
        </w:rPr>
      </w:pPr>
    </w:p>
    <w:p w:rsidR="00AD77A6" w:rsidRPr="005C2A78" w:rsidRDefault="00AD77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D4035D502E44D4B3EF5976E6DCF979"/>
          </w:placeholder>
        </w:sdtPr>
        <w:sdtContent>
          <w:r>
            <w:rPr>
              <w:rFonts w:eastAsia="Times New Roman" w:cs="Times New Roman"/>
              <w:b/>
              <w:szCs w:val="24"/>
              <w:u w:val="single"/>
            </w:rPr>
            <w:t>SECTION BY SECTION ANALYSIS</w:t>
          </w:r>
        </w:sdtContent>
      </w:sdt>
    </w:p>
    <w:p w:rsidR="00AD77A6" w:rsidRPr="005C2A78" w:rsidRDefault="00AD77A6" w:rsidP="000F1DF9">
      <w:pPr>
        <w:spacing w:after="0" w:line="240" w:lineRule="auto"/>
        <w:jc w:val="both"/>
        <w:rPr>
          <w:rFonts w:eastAsia="Times New Roman" w:cs="Times New Roman"/>
          <w:szCs w:val="24"/>
        </w:rPr>
      </w:pPr>
    </w:p>
    <w:p w:rsidR="00AD77A6" w:rsidRDefault="00AD77A6" w:rsidP="00AD77A6">
      <w:pPr>
        <w:spacing w:after="0" w:line="240" w:lineRule="auto"/>
        <w:jc w:val="both"/>
      </w:pPr>
      <w:r w:rsidRPr="005C2A78">
        <w:rPr>
          <w:rFonts w:eastAsia="Times New Roman" w:cs="Times New Roman"/>
          <w:szCs w:val="24"/>
        </w:rPr>
        <w:t>SECTION 1.</w:t>
      </w:r>
      <w:r>
        <w:t xml:space="preserve"> Amends Section 2054.113(c), Government Code, to require a state agency, before the state agency is authorized to contract with a third party for Internet application development that duplicates a state electronic Internet portal function, including a function of a native mobile application, to notify the Texas Department of Information Resources of its intent to bid for such services at the same time that others have the opportunity to bid. </w:t>
      </w:r>
    </w:p>
    <w:p w:rsidR="00AD77A6" w:rsidRDefault="00AD77A6" w:rsidP="00AD77A6">
      <w:pPr>
        <w:spacing w:after="0" w:line="240" w:lineRule="auto"/>
        <w:ind w:left="720"/>
        <w:jc w:val="both"/>
      </w:pPr>
    </w:p>
    <w:p w:rsidR="00AD77A6" w:rsidRDefault="00AD77A6" w:rsidP="00AD77A6">
      <w:pPr>
        <w:spacing w:after="0" w:line="240" w:lineRule="auto"/>
        <w:jc w:val="both"/>
      </w:pPr>
      <w:r>
        <w:t xml:space="preserve">SECTION 2. Makes application this Act prospective. </w:t>
      </w:r>
    </w:p>
    <w:p w:rsidR="00AD77A6" w:rsidRDefault="00AD77A6" w:rsidP="00AD77A6">
      <w:pPr>
        <w:spacing w:after="0" w:line="240" w:lineRule="auto"/>
        <w:jc w:val="both"/>
      </w:pPr>
    </w:p>
    <w:p w:rsidR="00AD77A6" w:rsidRPr="00C8671F" w:rsidRDefault="00AD77A6" w:rsidP="00AD77A6">
      <w:pPr>
        <w:spacing w:after="0" w:line="240" w:lineRule="auto"/>
        <w:jc w:val="both"/>
        <w:rPr>
          <w:rFonts w:eastAsia="Times New Roman" w:cs="Times New Roman"/>
          <w:szCs w:val="24"/>
        </w:rPr>
      </w:pPr>
      <w:r>
        <w:t>SECTION 3. Effective date: September 1, 2021.</w:t>
      </w:r>
      <w:r w:rsidRPr="005C2A78">
        <w:rPr>
          <w:rFonts w:eastAsia="Times New Roman" w:cs="Times New Roman"/>
          <w:szCs w:val="24"/>
        </w:rPr>
        <w:t xml:space="preserve"> </w:t>
      </w:r>
    </w:p>
    <w:sectPr w:rsidR="00AD77A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66" w:rsidRDefault="003E7066" w:rsidP="000F1DF9">
      <w:pPr>
        <w:spacing w:after="0" w:line="240" w:lineRule="auto"/>
      </w:pPr>
      <w:r>
        <w:separator/>
      </w:r>
    </w:p>
  </w:endnote>
  <w:endnote w:type="continuationSeparator" w:id="0">
    <w:p w:rsidR="003E7066" w:rsidRDefault="003E70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70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77A6">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77A6">
                <w:rPr>
                  <w:sz w:val="20"/>
                  <w:szCs w:val="20"/>
                </w:rPr>
                <w:t>H.B. 3130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77A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70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66" w:rsidRDefault="003E7066" w:rsidP="000F1DF9">
      <w:pPr>
        <w:spacing w:after="0" w:line="240" w:lineRule="auto"/>
      </w:pPr>
      <w:r>
        <w:separator/>
      </w:r>
    </w:p>
  </w:footnote>
  <w:footnote w:type="continuationSeparator" w:id="0">
    <w:p w:rsidR="003E7066" w:rsidRDefault="003E70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706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77A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A1A90-5F22-4B37-8F3A-A6A68DD0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77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2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152C531C4B4BDB8A6E87E23536EC6A"/>
        <w:category>
          <w:name w:val="General"/>
          <w:gallery w:val="placeholder"/>
        </w:category>
        <w:types>
          <w:type w:val="bbPlcHdr"/>
        </w:types>
        <w:behaviors>
          <w:behavior w:val="content"/>
        </w:behaviors>
        <w:guid w:val="{263377A5-FC7E-4BE1-B6D5-E1926D7902FF}"/>
      </w:docPartPr>
      <w:docPartBody>
        <w:p w:rsidR="00000000" w:rsidRDefault="00BD5F01"/>
      </w:docPartBody>
    </w:docPart>
    <w:docPart>
      <w:docPartPr>
        <w:name w:val="CA244F52FFE24F8B8AC847FF8B43A22E"/>
        <w:category>
          <w:name w:val="General"/>
          <w:gallery w:val="placeholder"/>
        </w:category>
        <w:types>
          <w:type w:val="bbPlcHdr"/>
        </w:types>
        <w:behaviors>
          <w:behavior w:val="content"/>
        </w:behaviors>
        <w:guid w:val="{89117D4C-6C1A-449B-82E7-5DADE029DD93}"/>
      </w:docPartPr>
      <w:docPartBody>
        <w:p w:rsidR="00000000" w:rsidRDefault="00BD5F01"/>
      </w:docPartBody>
    </w:docPart>
    <w:docPart>
      <w:docPartPr>
        <w:name w:val="5E4F5D94D673471A844BE253BE9FBE4C"/>
        <w:category>
          <w:name w:val="General"/>
          <w:gallery w:val="placeholder"/>
        </w:category>
        <w:types>
          <w:type w:val="bbPlcHdr"/>
        </w:types>
        <w:behaviors>
          <w:behavior w:val="content"/>
        </w:behaviors>
        <w:guid w:val="{5640AF85-20FA-43A2-A879-0A6B33F02F33}"/>
      </w:docPartPr>
      <w:docPartBody>
        <w:p w:rsidR="00000000" w:rsidRDefault="00BD5F01"/>
      </w:docPartBody>
    </w:docPart>
    <w:docPart>
      <w:docPartPr>
        <w:name w:val="EC8F3351C4244EB69CC8D9B80265FC1F"/>
        <w:category>
          <w:name w:val="General"/>
          <w:gallery w:val="placeholder"/>
        </w:category>
        <w:types>
          <w:type w:val="bbPlcHdr"/>
        </w:types>
        <w:behaviors>
          <w:behavior w:val="content"/>
        </w:behaviors>
        <w:guid w:val="{D974587D-B1BB-4A6F-B4F6-27701162879A}"/>
      </w:docPartPr>
      <w:docPartBody>
        <w:p w:rsidR="00000000" w:rsidRDefault="00BD5F01"/>
      </w:docPartBody>
    </w:docPart>
    <w:docPart>
      <w:docPartPr>
        <w:name w:val="2616A703694F4C619BCE639D33D5CF78"/>
        <w:category>
          <w:name w:val="General"/>
          <w:gallery w:val="placeholder"/>
        </w:category>
        <w:types>
          <w:type w:val="bbPlcHdr"/>
        </w:types>
        <w:behaviors>
          <w:behavior w:val="content"/>
        </w:behaviors>
        <w:guid w:val="{0A13CD85-5DFB-45E5-AA19-A679A843807D}"/>
      </w:docPartPr>
      <w:docPartBody>
        <w:p w:rsidR="00000000" w:rsidRDefault="00BD5F01"/>
      </w:docPartBody>
    </w:docPart>
    <w:docPart>
      <w:docPartPr>
        <w:name w:val="393F7ADF2C154085810F129CA3160895"/>
        <w:category>
          <w:name w:val="General"/>
          <w:gallery w:val="placeholder"/>
        </w:category>
        <w:types>
          <w:type w:val="bbPlcHdr"/>
        </w:types>
        <w:behaviors>
          <w:behavior w:val="content"/>
        </w:behaviors>
        <w:guid w:val="{937919A8-A36D-4628-9F0B-674861307FE9}"/>
      </w:docPartPr>
      <w:docPartBody>
        <w:p w:rsidR="00000000" w:rsidRDefault="00BD5F01"/>
      </w:docPartBody>
    </w:docPart>
    <w:docPart>
      <w:docPartPr>
        <w:name w:val="FECAC2F464CC40318D3612B3E626136E"/>
        <w:category>
          <w:name w:val="General"/>
          <w:gallery w:val="placeholder"/>
        </w:category>
        <w:types>
          <w:type w:val="bbPlcHdr"/>
        </w:types>
        <w:behaviors>
          <w:behavior w:val="content"/>
        </w:behaviors>
        <w:guid w:val="{E6BD3668-FE1B-4E18-8083-D683D0247A52}"/>
      </w:docPartPr>
      <w:docPartBody>
        <w:p w:rsidR="00000000" w:rsidRDefault="00BD5F01"/>
      </w:docPartBody>
    </w:docPart>
    <w:docPart>
      <w:docPartPr>
        <w:name w:val="2FCA9A4D8D7F4A0898E72F777B45CAE2"/>
        <w:category>
          <w:name w:val="General"/>
          <w:gallery w:val="placeholder"/>
        </w:category>
        <w:types>
          <w:type w:val="bbPlcHdr"/>
        </w:types>
        <w:behaviors>
          <w:behavior w:val="content"/>
        </w:behaviors>
        <w:guid w:val="{4BA15EAB-EF70-4CD5-B558-5C1D4E72F043}"/>
      </w:docPartPr>
      <w:docPartBody>
        <w:p w:rsidR="00000000" w:rsidRDefault="00BD5F01"/>
      </w:docPartBody>
    </w:docPart>
    <w:docPart>
      <w:docPartPr>
        <w:name w:val="2E73AB573B254862A90477950008327E"/>
        <w:category>
          <w:name w:val="General"/>
          <w:gallery w:val="placeholder"/>
        </w:category>
        <w:types>
          <w:type w:val="bbPlcHdr"/>
        </w:types>
        <w:behaviors>
          <w:behavior w:val="content"/>
        </w:behaviors>
        <w:guid w:val="{3735F063-239C-43D4-9BE7-C724486259F0}"/>
      </w:docPartPr>
      <w:docPartBody>
        <w:p w:rsidR="00000000" w:rsidRDefault="00BD5F01"/>
      </w:docPartBody>
    </w:docPart>
    <w:docPart>
      <w:docPartPr>
        <w:name w:val="DF472A8DEE57437F94AABFC67FDBE5D8"/>
        <w:category>
          <w:name w:val="General"/>
          <w:gallery w:val="placeholder"/>
        </w:category>
        <w:types>
          <w:type w:val="bbPlcHdr"/>
        </w:types>
        <w:behaviors>
          <w:behavior w:val="content"/>
        </w:behaviors>
        <w:guid w:val="{865DD9B3-8442-4D57-ACB3-C9AD25E2AE6C}"/>
      </w:docPartPr>
      <w:docPartBody>
        <w:p w:rsidR="00000000" w:rsidRDefault="00F744A4" w:rsidP="00F744A4">
          <w:pPr>
            <w:pStyle w:val="DF472A8DEE57437F94AABFC67FDBE5D8"/>
          </w:pPr>
          <w:r w:rsidRPr="00A30DD1">
            <w:rPr>
              <w:rStyle w:val="PlaceholderText"/>
            </w:rPr>
            <w:t>Click here to enter a date.</w:t>
          </w:r>
        </w:p>
      </w:docPartBody>
    </w:docPart>
    <w:docPart>
      <w:docPartPr>
        <w:name w:val="F38344B4043F45879FB44389CEF0AF1A"/>
        <w:category>
          <w:name w:val="General"/>
          <w:gallery w:val="placeholder"/>
        </w:category>
        <w:types>
          <w:type w:val="bbPlcHdr"/>
        </w:types>
        <w:behaviors>
          <w:behavior w:val="content"/>
        </w:behaviors>
        <w:guid w:val="{4008DE61-9629-44B2-81BA-E869C592A6FE}"/>
      </w:docPartPr>
      <w:docPartBody>
        <w:p w:rsidR="00000000" w:rsidRDefault="00BD5F01"/>
      </w:docPartBody>
    </w:docPart>
    <w:docPart>
      <w:docPartPr>
        <w:name w:val="7B72FD7AC16940F3BFD177722E180E69"/>
        <w:category>
          <w:name w:val="General"/>
          <w:gallery w:val="placeholder"/>
        </w:category>
        <w:types>
          <w:type w:val="bbPlcHdr"/>
        </w:types>
        <w:behaviors>
          <w:behavior w:val="content"/>
        </w:behaviors>
        <w:guid w:val="{B76D616A-49EC-4D75-8C61-AC8B60443EBF}"/>
      </w:docPartPr>
      <w:docPartBody>
        <w:p w:rsidR="00000000" w:rsidRDefault="00BD5F01"/>
      </w:docPartBody>
    </w:docPart>
    <w:docPart>
      <w:docPartPr>
        <w:name w:val="DB8519AF0DEB431CAC91CADA949DEDAB"/>
        <w:category>
          <w:name w:val="General"/>
          <w:gallery w:val="placeholder"/>
        </w:category>
        <w:types>
          <w:type w:val="bbPlcHdr"/>
        </w:types>
        <w:behaviors>
          <w:behavior w:val="content"/>
        </w:behaviors>
        <w:guid w:val="{F796A47B-98B4-4A3F-B8EF-9B4A8D6441F8}"/>
      </w:docPartPr>
      <w:docPartBody>
        <w:p w:rsidR="00000000" w:rsidRDefault="00F744A4" w:rsidP="00F744A4">
          <w:pPr>
            <w:pStyle w:val="DB8519AF0DEB431CAC91CADA949DEDAB"/>
          </w:pPr>
          <w:r>
            <w:rPr>
              <w:rFonts w:eastAsia="Times New Roman" w:cs="Times New Roman"/>
              <w:bCs/>
              <w:szCs w:val="24"/>
            </w:rPr>
            <w:t xml:space="preserve"> </w:t>
          </w:r>
        </w:p>
      </w:docPartBody>
    </w:docPart>
    <w:docPart>
      <w:docPartPr>
        <w:name w:val="1077F5C613064972B8E9761CDF79751F"/>
        <w:category>
          <w:name w:val="General"/>
          <w:gallery w:val="placeholder"/>
        </w:category>
        <w:types>
          <w:type w:val="bbPlcHdr"/>
        </w:types>
        <w:behaviors>
          <w:behavior w:val="content"/>
        </w:behaviors>
        <w:guid w:val="{C49905EF-065C-4EC7-81F5-544F19DA7F46}"/>
      </w:docPartPr>
      <w:docPartBody>
        <w:p w:rsidR="00000000" w:rsidRDefault="00BD5F01"/>
      </w:docPartBody>
    </w:docPart>
    <w:docPart>
      <w:docPartPr>
        <w:name w:val="E3D4035D502E44D4B3EF5976E6DCF979"/>
        <w:category>
          <w:name w:val="General"/>
          <w:gallery w:val="placeholder"/>
        </w:category>
        <w:types>
          <w:type w:val="bbPlcHdr"/>
        </w:types>
        <w:behaviors>
          <w:behavior w:val="content"/>
        </w:behaviors>
        <w:guid w:val="{4BA9E243-467F-40D9-8693-049F92DFB9AD}"/>
      </w:docPartPr>
      <w:docPartBody>
        <w:p w:rsidR="00000000" w:rsidRDefault="00BD5F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5F01"/>
    <w:rsid w:val="00C129E8"/>
    <w:rsid w:val="00C968BA"/>
    <w:rsid w:val="00D63E87"/>
    <w:rsid w:val="00D705C9"/>
    <w:rsid w:val="00E11D0C"/>
    <w:rsid w:val="00E35A8C"/>
    <w:rsid w:val="00E65C8A"/>
    <w:rsid w:val="00F744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F472A8DEE57437F94AABFC67FDBE5D8">
    <w:name w:val="DF472A8DEE57437F94AABFC67FDBE5D8"/>
    <w:rsid w:val="00F744A4"/>
    <w:pPr>
      <w:spacing w:after="160" w:line="259" w:lineRule="auto"/>
    </w:pPr>
  </w:style>
  <w:style w:type="paragraph" w:customStyle="1" w:styleId="DB8519AF0DEB431CAC91CADA949DEDAB">
    <w:name w:val="DB8519AF0DEB431CAC91CADA949DEDAB"/>
    <w:rsid w:val="00F74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684DDD-96DB-4A5F-8B9B-28EFF494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395</Words>
  <Characters>2258</Characters>
  <Application>Microsoft Office Word</Application>
  <DocSecurity>0</DocSecurity>
  <Lines>18</Lines>
  <Paragraphs>5</Paragraphs>
  <ScaleCrop>false</ScaleCrop>
  <Company>Texas Legislative Council</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2021-05-12T23:41:00Z</dcterms:modified>
</cp:coreProperties>
</file>

<file path=docProps/custom.xml><?xml version="1.0" encoding="utf-8"?>
<op:Properties xmlns:vt="http://schemas.openxmlformats.org/officeDocument/2006/docPropsVTypes" xmlns:op="http://schemas.openxmlformats.org/officeDocument/2006/custom-properties"/>
</file>