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14D12" w14:paraId="6BB26010" w14:textId="77777777" w:rsidTr="00345119">
        <w:tc>
          <w:tcPr>
            <w:tcW w:w="9576" w:type="dxa"/>
            <w:noWrap/>
          </w:tcPr>
          <w:p w14:paraId="7F25E440" w14:textId="77777777" w:rsidR="008423E4" w:rsidRPr="0022177D" w:rsidRDefault="0053334D" w:rsidP="00EC3892">
            <w:pPr>
              <w:pStyle w:val="Heading1"/>
            </w:pPr>
            <w:bookmarkStart w:id="0" w:name="_GoBack"/>
            <w:bookmarkEnd w:id="0"/>
            <w:r w:rsidRPr="00631897">
              <w:t>BILL ANALYSIS</w:t>
            </w:r>
          </w:p>
        </w:tc>
      </w:tr>
    </w:tbl>
    <w:p w14:paraId="351C268C" w14:textId="77777777" w:rsidR="008423E4" w:rsidRPr="0022177D" w:rsidRDefault="008423E4" w:rsidP="00EC3892">
      <w:pPr>
        <w:jc w:val="center"/>
      </w:pPr>
    </w:p>
    <w:p w14:paraId="13FF8F85" w14:textId="77777777" w:rsidR="008423E4" w:rsidRPr="00B31F0E" w:rsidRDefault="008423E4" w:rsidP="00EC3892"/>
    <w:p w14:paraId="4E319FCE" w14:textId="77777777" w:rsidR="008423E4" w:rsidRPr="00742794" w:rsidRDefault="008423E4" w:rsidP="00EC3892">
      <w:pPr>
        <w:tabs>
          <w:tab w:val="right" w:pos="9360"/>
        </w:tabs>
      </w:pPr>
    </w:p>
    <w:tbl>
      <w:tblPr>
        <w:tblW w:w="0" w:type="auto"/>
        <w:tblLayout w:type="fixed"/>
        <w:tblLook w:val="01E0" w:firstRow="1" w:lastRow="1" w:firstColumn="1" w:lastColumn="1" w:noHBand="0" w:noVBand="0"/>
      </w:tblPr>
      <w:tblGrid>
        <w:gridCol w:w="9576"/>
      </w:tblGrid>
      <w:tr w:rsidR="00214D12" w14:paraId="22800D31" w14:textId="77777777" w:rsidTr="00345119">
        <w:tc>
          <w:tcPr>
            <w:tcW w:w="9576" w:type="dxa"/>
          </w:tcPr>
          <w:p w14:paraId="60CC8E68" w14:textId="787B5D0A" w:rsidR="008423E4" w:rsidRPr="00861995" w:rsidRDefault="0053334D" w:rsidP="00EC3892">
            <w:pPr>
              <w:jc w:val="right"/>
            </w:pPr>
            <w:r>
              <w:t>C.S.H.B. 3252</w:t>
            </w:r>
          </w:p>
        </w:tc>
      </w:tr>
      <w:tr w:rsidR="00214D12" w14:paraId="3EE820AC" w14:textId="77777777" w:rsidTr="00345119">
        <w:tc>
          <w:tcPr>
            <w:tcW w:w="9576" w:type="dxa"/>
          </w:tcPr>
          <w:p w14:paraId="2586C960" w14:textId="7409B73E" w:rsidR="008423E4" w:rsidRPr="00861995" w:rsidRDefault="0053334D" w:rsidP="00EC3892">
            <w:pPr>
              <w:jc w:val="right"/>
            </w:pPr>
            <w:r>
              <w:t xml:space="preserve">By: </w:t>
            </w:r>
            <w:r w:rsidR="00D21E96">
              <w:t>Parker</w:t>
            </w:r>
          </w:p>
        </w:tc>
      </w:tr>
      <w:tr w:rsidR="00214D12" w14:paraId="55F0D6C6" w14:textId="77777777" w:rsidTr="00345119">
        <w:tc>
          <w:tcPr>
            <w:tcW w:w="9576" w:type="dxa"/>
          </w:tcPr>
          <w:p w14:paraId="6A3A342F" w14:textId="32736CC8" w:rsidR="008423E4" w:rsidRPr="00861995" w:rsidRDefault="0053334D" w:rsidP="00EC3892">
            <w:pPr>
              <w:jc w:val="right"/>
            </w:pPr>
            <w:r>
              <w:t>Culture, Recreation &amp; Tourism</w:t>
            </w:r>
          </w:p>
        </w:tc>
      </w:tr>
      <w:tr w:rsidR="00214D12" w14:paraId="3DAF9460" w14:textId="77777777" w:rsidTr="00345119">
        <w:tc>
          <w:tcPr>
            <w:tcW w:w="9576" w:type="dxa"/>
          </w:tcPr>
          <w:p w14:paraId="136C52C2" w14:textId="3F7E8AEC" w:rsidR="008423E4" w:rsidRDefault="0053334D" w:rsidP="00EC3892">
            <w:pPr>
              <w:jc w:val="right"/>
            </w:pPr>
            <w:r>
              <w:t>Committee Report (Substituted)</w:t>
            </w:r>
          </w:p>
        </w:tc>
      </w:tr>
    </w:tbl>
    <w:p w14:paraId="13DBEDAF" w14:textId="77777777" w:rsidR="008423E4" w:rsidRDefault="008423E4" w:rsidP="00EC3892">
      <w:pPr>
        <w:tabs>
          <w:tab w:val="right" w:pos="9360"/>
        </w:tabs>
      </w:pPr>
    </w:p>
    <w:p w14:paraId="773A1EFF" w14:textId="77777777" w:rsidR="008423E4" w:rsidRDefault="008423E4" w:rsidP="00EC3892"/>
    <w:p w14:paraId="0BC42755" w14:textId="77777777" w:rsidR="008423E4" w:rsidRDefault="008423E4" w:rsidP="00EC3892"/>
    <w:tbl>
      <w:tblPr>
        <w:tblW w:w="0" w:type="auto"/>
        <w:tblCellMar>
          <w:left w:w="115" w:type="dxa"/>
          <w:right w:w="115" w:type="dxa"/>
        </w:tblCellMar>
        <w:tblLook w:val="01E0" w:firstRow="1" w:lastRow="1" w:firstColumn="1" w:lastColumn="1" w:noHBand="0" w:noVBand="0"/>
      </w:tblPr>
      <w:tblGrid>
        <w:gridCol w:w="9360"/>
      </w:tblGrid>
      <w:tr w:rsidR="00214D12" w14:paraId="7354CE19" w14:textId="77777777" w:rsidTr="00345119">
        <w:tc>
          <w:tcPr>
            <w:tcW w:w="9576" w:type="dxa"/>
          </w:tcPr>
          <w:p w14:paraId="7F25A3BE" w14:textId="77777777" w:rsidR="008423E4" w:rsidRPr="00A8133F" w:rsidRDefault="0053334D" w:rsidP="00EC3892">
            <w:pPr>
              <w:rPr>
                <w:b/>
              </w:rPr>
            </w:pPr>
            <w:r w:rsidRPr="009C1E9A">
              <w:rPr>
                <w:b/>
                <w:u w:val="single"/>
              </w:rPr>
              <w:t>BACKGROUND AND PURPOSE</w:t>
            </w:r>
            <w:r>
              <w:rPr>
                <w:b/>
              </w:rPr>
              <w:t xml:space="preserve"> </w:t>
            </w:r>
          </w:p>
          <w:p w14:paraId="5CC10A3A" w14:textId="023C7A08" w:rsidR="008423E4" w:rsidRDefault="008423E4" w:rsidP="00EC3892">
            <w:pPr>
              <w:pStyle w:val="Header"/>
              <w:tabs>
                <w:tab w:val="clear" w:pos="4320"/>
                <w:tab w:val="clear" w:pos="8640"/>
              </w:tabs>
              <w:jc w:val="both"/>
            </w:pPr>
          </w:p>
          <w:p w14:paraId="18A5C48E" w14:textId="11474A68" w:rsidR="00300EA8" w:rsidRDefault="0053334D" w:rsidP="00EC3892">
            <w:pPr>
              <w:pStyle w:val="Header"/>
              <w:tabs>
                <w:tab w:val="clear" w:pos="4320"/>
                <w:tab w:val="clear" w:pos="8640"/>
              </w:tabs>
              <w:jc w:val="both"/>
            </w:pPr>
            <w:r w:rsidRPr="00300EA8">
              <w:t>While Texas businesses have embraced diversity</w:t>
            </w:r>
            <w:r w:rsidR="00EE47D2">
              <w:t xml:space="preserve">, the state only had its </w:t>
            </w:r>
            <w:r w:rsidRPr="00300EA8">
              <w:t xml:space="preserve">first recorded business owner </w:t>
            </w:r>
            <w:r w:rsidR="00D972DA">
              <w:t>with Down s</w:t>
            </w:r>
            <w:r w:rsidR="00D972DA" w:rsidRPr="00300EA8">
              <w:t>yndrome</w:t>
            </w:r>
            <w:r w:rsidR="00EE47D2">
              <w:t>, Blake Pyron,</w:t>
            </w:r>
            <w:r w:rsidR="00D972DA" w:rsidRPr="00300EA8">
              <w:t xml:space="preserve"> </w:t>
            </w:r>
            <w:r w:rsidRPr="00300EA8">
              <w:t xml:space="preserve">in </w:t>
            </w:r>
            <w:r w:rsidR="00EE47D2">
              <w:t>2016</w:t>
            </w:r>
            <w:r w:rsidRPr="00300EA8">
              <w:t xml:space="preserve">. </w:t>
            </w:r>
            <w:r w:rsidR="00086E04">
              <w:t>He</w:t>
            </w:r>
            <w:r w:rsidR="00D972DA">
              <w:t xml:space="preserve"> </w:t>
            </w:r>
            <w:r w:rsidR="00D972DA" w:rsidRPr="00D972DA">
              <w:t xml:space="preserve">found </w:t>
            </w:r>
            <w:r w:rsidR="00086E04">
              <w:t>that t</w:t>
            </w:r>
            <w:r w:rsidR="00D972DA" w:rsidRPr="00D972DA">
              <w:t xml:space="preserve">he biggest obstacles </w:t>
            </w:r>
            <w:r w:rsidR="00D972DA">
              <w:t>for him as a business owner were</w:t>
            </w:r>
            <w:r w:rsidR="00FB27D9">
              <w:t xml:space="preserve"> not his mindset or diagnosis, but</w:t>
            </w:r>
            <w:r w:rsidR="00D972DA">
              <w:t xml:space="preserve"> a</w:t>
            </w:r>
            <w:r w:rsidR="00D972DA" w:rsidRPr="00D972DA">
              <w:t xml:space="preserve"> lack of </w:t>
            </w:r>
            <w:r w:rsidR="00EE47D2">
              <w:t xml:space="preserve">a broader </w:t>
            </w:r>
            <w:r w:rsidR="00D972DA" w:rsidRPr="00D972DA">
              <w:t xml:space="preserve">awareness and systemic support for pursuing business ownership as a viable option </w:t>
            </w:r>
            <w:r w:rsidR="00EE47D2">
              <w:t>for</w:t>
            </w:r>
            <w:r w:rsidR="00D972DA" w:rsidRPr="00D972DA">
              <w:t xml:space="preserve"> a person with a disab</w:t>
            </w:r>
            <w:r w:rsidR="00D972DA">
              <w:t>ility</w:t>
            </w:r>
            <w:r w:rsidR="00D972DA" w:rsidRPr="00D972DA">
              <w:t>.</w:t>
            </w:r>
            <w:r w:rsidR="00D972DA">
              <w:t xml:space="preserve"> </w:t>
            </w:r>
            <w:r w:rsidR="00D12212">
              <w:t xml:space="preserve">It has been noted that </w:t>
            </w:r>
            <w:r w:rsidR="00FB27D9">
              <w:t>Texas has the second lar</w:t>
            </w:r>
            <w:r w:rsidR="00EE47D2">
              <w:t>gest disabled community of all</w:t>
            </w:r>
            <w:r w:rsidR="00FB27D9">
              <w:t xml:space="preserve"> states, many of whom are young adults facing uncertainties afte</w:t>
            </w:r>
            <w:r w:rsidR="00EE47D2">
              <w:t>r graduating or aging out of</w:t>
            </w:r>
            <w:r w:rsidR="00FB27D9">
              <w:t xml:space="preserve"> school systems</w:t>
            </w:r>
            <w:r w:rsidR="00D12212">
              <w:t>, and that individuals</w:t>
            </w:r>
            <w:r w:rsidR="00FB27D9">
              <w:t xml:space="preserve"> with disabilities are often overlooked in the workforce. </w:t>
            </w:r>
            <w:r w:rsidR="00D12212">
              <w:t>As such, t</w:t>
            </w:r>
            <w:r w:rsidR="00D972DA">
              <w:t>here have been calls to</w:t>
            </w:r>
            <w:r w:rsidRPr="00300EA8">
              <w:t xml:space="preserve"> encourage and broaden entrepreneurial options</w:t>
            </w:r>
            <w:r w:rsidR="00D972DA">
              <w:t xml:space="preserve"> in Texas</w:t>
            </w:r>
            <w:r w:rsidRPr="00300EA8">
              <w:t xml:space="preserve"> for more </w:t>
            </w:r>
            <w:r w:rsidR="00D12212">
              <w:t>individuals</w:t>
            </w:r>
            <w:r w:rsidR="00D12212" w:rsidRPr="00300EA8">
              <w:t xml:space="preserve"> </w:t>
            </w:r>
            <w:r w:rsidRPr="00300EA8">
              <w:t xml:space="preserve">with disabilities. </w:t>
            </w:r>
            <w:r w:rsidR="007A2EE5">
              <w:t xml:space="preserve">C.S.H.B. </w:t>
            </w:r>
            <w:r w:rsidRPr="00300EA8">
              <w:t xml:space="preserve">3252 </w:t>
            </w:r>
            <w:r w:rsidR="007A2EE5">
              <w:t xml:space="preserve">seeks to </w:t>
            </w:r>
            <w:r w:rsidR="00D12212">
              <w:t>recognize the career pathways available for these individuals</w:t>
            </w:r>
            <w:r w:rsidR="007A2EE5">
              <w:t xml:space="preserve"> by </w:t>
            </w:r>
            <w:r w:rsidRPr="00300EA8">
              <w:t>designat</w:t>
            </w:r>
            <w:r w:rsidR="007A2EE5">
              <w:t>ing</w:t>
            </w:r>
            <w:r w:rsidRPr="00300EA8">
              <w:t xml:space="preserve"> October 17 as Entrepreneurs with Disabilities Day.</w:t>
            </w:r>
            <w:r>
              <w:t xml:space="preserve"> </w:t>
            </w:r>
          </w:p>
          <w:p w14:paraId="74B232D3" w14:textId="77777777" w:rsidR="008423E4" w:rsidRPr="00E26B13" w:rsidRDefault="008423E4" w:rsidP="00EC3892">
            <w:pPr>
              <w:rPr>
                <w:b/>
              </w:rPr>
            </w:pPr>
          </w:p>
        </w:tc>
      </w:tr>
      <w:tr w:rsidR="00214D12" w14:paraId="5C182ED9" w14:textId="77777777" w:rsidTr="00345119">
        <w:tc>
          <w:tcPr>
            <w:tcW w:w="9576" w:type="dxa"/>
          </w:tcPr>
          <w:p w14:paraId="17738241" w14:textId="77777777" w:rsidR="0017725B" w:rsidRDefault="0053334D" w:rsidP="00EC3892">
            <w:pPr>
              <w:rPr>
                <w:b/>
                <w:u w:val="single"/>
              </w:rPr>
            </w:pPr>
            <w:r>
              <w:rPr>
                <w:b/>
                <w:u w:val="single"/>
              </w:rPr>
              <w:t>CRIMINAL JUSTICE IMPACT</w:t>
            </w:r>
          </w:p>
          <w:p w14:paraId="4558C41D" w14:textId="77777777" w:rsidR="0017725B" w:rsidRDefault="0017725B" w:rsidP="00EC3892">
            <w:pPr>
              <w:rPr>
                <w:b/>
                <w:u w:val="single"/>
              </w:rPr>
            </w:pPr>
          </w:p>
          <w:p w14:paraId="796877D4" w14:textId="77777777" w:rsidR="00A53BF8" w:rsidRPr="00A53BF8" w:rsidRDefault="0053334D" w:rsidP="00EC3892">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14:paraId="37CA046A" w14:textId="77777777" w:rsidR="0017725B" w:rsidRPr="0017725B" w:rsidRDefault="0017725B" w:rsidP="00EC3892">
            <w:pPr>
              <w:rPr>
                <w:b/>
                <w:u w:val="single"/>
              </w:rPr>
            </w:pPr>
          </w:p>
        </w:tc>
      </w:tr>
      <w:tr w:rsidR="00214D12" w14:paraId="30C2D946" w14:textId="77777777" w:rsidTr="00345119">
        <w:tc>
          <w:tcPr>
            <w:tcW w:w="9576" w:type="dxa"/>
          </w:tcPr>
          <w:p w14:paraId="26CA1A98" w14:textId="77777777" w:rsidR="008423E4" w:rsidRPr="00A8133F" w:rsidRDefault="0053334D" w:rsidP="00EC3892">
            <w:pPr>
              <w:rPr>
                <w:b/>
              </w:rPr>
            </w:pPr>
            <w:r w:rsidRPr="009C1E9A">
              <w:rPr>
                <w:b/>
                <w:u w:val="single"/>
              </w:rPr>
              <w:t>RULEMAKING AUTHORITY</w:t>
            </w:r>
            <w:r>
              <w:rPr>
                <w:b/>
              </w:rPr>
              <w:t xml:space="preserve"> </w:t>
            </w:r>
          </w:p>
          <w:p w14:paraId="326AF1F1" w14:textId="77777777" w:rsidR="008423E4" w:rsidRDefault="008423E4" w:rsidP="00EC3892"/>
          <w:p w14:paraId="4BD07148" w14:textId="77777777" w:rsidR="00A53BF8" w:rsidRDefault="0053334D" w:rsidP="00EC3892">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14:paraId="1696C2FB" w14:textId="77777777" w:rsidR="008423E4" w:rsidRPr="00E21FDC" w:rsidRDefault="008423E4" w:rsidP="00EC3892">
            <w:pPr>
              <w:rPr>
                <w:b/>
              </w:rPr>
            </w:pPr>
          </w:p>
        </w:tc>
      </w:tr>
      <w:tr w:rsidR="00214D12" w14:paraId="5C4B8629" w14:textId="77777777" w:rsidTr="00345119">
        <w:tc>
          <w:tcPr>
            <w:tcW w:w="9576" w:type="dxa"/>
          </w:tcPr>
          <w:p w14:paraId="3E160DD9" w14:textId="77777777" w:rsidR="008423E4" w:rsidRPr="00A8133F" w:rsidRDefault="0053334D" w:rsidP="00EC3892">
            <w:pPr>
              <w:rPr>
                <w:b/>
              </w:rPr>
            </w:pPr>
            <w:r w:rsidRPr="009C1E9A">
              <w:rPr>
                <w:b/>
                <w:u w:val="single"/>
              </w:rPr>
              <w:t>ANALYSIS</w:t>
            </w:r>
            <w:r>
              <w:rPr>
                <w:b/>
              </w:rPr>
              <w:t xml:space="preserve"> </w:t>
            </w:r>
          </w:p>
          <w:p w14:paraId="6F1E193E" w14:textId="77777777" w:rsidR="008423E4" w:rsidRDefault="008423E4" w:rsidP="00EC3892"/>
          <w:p w14:paraId="70BB5070" w14:textId="2B167452" w:rsidR="009C36CD" w:rsidRPr="009C36CD" w:rsidRDefault="0053334D" w:rsidP="00EC3892">
            <w:pPr>
              <w:pStyle w:val="Header"/>
              <w:jc w:val="both"/>
            </w:pPr>
            <w:r>
              <w:t>C.S.</w:t>
            </w:r>
            <w:r w:rsidR="00A53BF8">
              <w:t>H.B. 3252 amends the Government Code to designate October 17 as Entrepreneurs with Disabilities Day to recognize entrepreneurship as a career path for all people with disabilities and bring awareness and inclusion to every aspect of the workforce. The bill requires Entrepreneurs with Disabilities Day to be regularly observed by appropriate ceremonies, activities, and programs.</w:t>
            </w:r>
          </w:p>
          <w:p w14:paraId="5D09CEB3" w14:textId="77777777" w:rsidR="008423E4" w:rsidRPr="00835628" w:rsidRDefault="008423E4" w:rsidP="00EC3892">
            <w:pPr>
              <w:rPr>
                <w:b/>
              </w:rPr>
            </w:pPr>
          </w:p>
        </w:tc>
      </w:tr>
      <w:tr w:rsidR="00214D12" w14:paraId="05D6A47E" w14:textId="77777777" w:rsidTr="00345119">
        <w:tc>
          <w:tcPr>
            <w:tcW w:w="9576" w:type="dxa"/>
          </w:tcPr>
          <w:p w14:paraId="5866CAA1" w14:textId="77777777" w:rsidR="008423E4" w:rsidRPr="00A8133F" w:rsidRDefault="0053334D" w:rsidP="00EC3892">
            <w:pPr>
              <w:rPr>
                <w:b/>
              </w:rPr>
            </w:pPr>
            <w:r w:rsidRPr="009C1E9A">
              <w:rPr>
                <w:b/>
                <w:u w:val="single"/>
              </w:rPr>
              <w:t>EFFECTIVE DATE</w:t>
            </w:r>
            <w:r>
              <w:rPr>
                <w:b/>
              </w:rPr>
              <w:t xml:space="preserve"> </w:t>
            </w:r>
          </w:p>
          <w:p w14:paraId="7A78665D" w14:textId="77777777" w:rsidR="008423E4" w:rsidRDefault="008423E4" w:rsidP="00EC3892"/>
          <w:p w14:paraId="77FC02DB" w14:textId="77777777" w:rsidR="008423E4" w:rsidRPr="003624F2" w:rsidRDefault="0053334D" w:rsidP="00EC3892">
            <w:pPr>
              <w:pStyle w:val="Header"/>
              <w:tabs>
                <w:tab w:val="clear" w:pos="4320"/>
                <w:tab w:val="clear" w:pos="8640"/>
              </w:tabs>
              <w:jc w:val="both"/>
            </w:pPr>
            <w:r>
              <w:t>September 1, 2021.</w:t>
            </w:r>
          </w:p>
          <w:p w14:paraId="1A067C2E" w14:textId="77777777" w:rsidR="008423E4" w:rsidRPr="00233FDB" w:rsidRDefault="008423E4" w:rsidP="00EC3892">
            <w:pPr>
              <w:rPr>
                <w:b/>
              </w:rPr>
            </w:pPr>
          </w:p>
        </w:tc>
      </w:tr>
      <w:tr w:rsidR="00214D12" w14:paraId="2A387F6F" w14:textId="77777777" w:rsidTr="00345119">
        <w:tc>
          <w:tcPr>
            <w:tcW w:w="9576" w:type="dxa"/>
          </w:tcPr>
          <w:p w14:paraId="3C22290D" w14:textId="77777777" w:rsidR="00D21E96" w:rsidRDefault="0053334D" w:rsidP="00EC3892">
            <w:pPr>
              <w:jc w:val="both"/>
              <w:rPr>
                <w:b/>
                <w:u w:val="single"/>
              </w:rPr>
            </w:pPr>
            <w:r>
              <w:rPr>
                <w:b/>
                <w:u w:val="single"/>
              </w:rPr>
              <w:t>COMPARISON OF ORIGINAL AND SUBSTITUTE</w:t>
            </w:r>
          </w:p>
          <w:p w14:paraId="62BC9E60" w14:textId="77777777" w:rsidR="00300EA8" w:rsidRDefault="00300EA8" w:rsidP="00EC3892">
            <w:pPr>
              <w:jc w:val="both"/>
            </w:pPr>
          </w:p>
          <w:p w14:paraId="2C985FC5" w14:textId="6770215F" w:rsidR="00300EA8" w:rsidRDefault="0053334D" w:rsidP="00EC3892">
            <w:pPr>
              <w:jc w:val="both"/>
            </w:pPr>
            <w:r>
              <w:t>C.S.H.B. 3252 differs from the original only by including a</w:t>
            </w:r>
            <w:r w:rsidR="00086E04">
              <w:t xml:space="preserve"> Texas Legislative</w:t>
            </w:r>
            <w:r>
              <w:t xml:space="preserve"> </w:t>
            </w:r>
            <w:r w:rsidR="00086E04">
              <w:t>C</w:t>
            </w:r>
            <w:r>
              <w:t>ouncil draft number in the footer.</w:t>
            </w:r>
          </w:p>
          <w:p w14:paraId="4D0093F2" w14:textId="45A1C3AD" w:rsidR="00300EA8" w:rsidRPr="00300EA8" w:rsidRDefault="00300EA8" w:rsidP="00EC3892">
            <w:pPr>
              <w:jc w:val="both"/>
            </w:pPr>
          </w:p>
        </w:tc>
      </w:tr>
      <w:tr w:rsidR="00214D12" w14:paraId="3CFDFAE7" w14:textId="77777777" w:rsidTr="00345119">
        <w:tc>
          <w:tcPr>
            <w:tcW w:w="9576" w:type="dxa"/>
          </w:tcPr>
          <w:p w14:paraId="46FEEE04" w14:textId="77777777" w:rsidR="00D21E96" w:rsidRPr="009C1E9A" w:rsidRDefault="00D21E96" w:rsidP="00EC3892">
            <w:pPr>
              <w:rPr>
                <w:b/>
                <w:u w:val="single"/>
              </w:rPr>
            </w:pPr>
          </w:p>
        </w:tc>
      </w:tr>
      <w:tr w:rsidR="00214D12" w14:paraId="62A43620" w14:textId="77777777" w:rsidTr="00345119">
        <w:tc>
          <w:tcPr>
            <w:tcW w:w="9576" w:type="dxa"/>
          </w:tcPr>
          <w:p w14:paraId="76958F37" w14:textId="77777777" w:rsidR="00D21E96" w:rsidRPr="00D21E96" w:rsidRDefault="00D21E96" w:rsidP="00EC3892">
            <w:pPr>
              <w:jc w:val="both"/>
            </w:pPr>
          </w:p>
        </w:tc>
      </w:tr>
    </w:tbl>
    <w:p w14:paraId="16711698" w14:textId="77777777" w:rsidR="008423E4" w:rsidRPr="00BE0E75" w:rsidRDefault="008423E4" w:rsidP="00EC3892">
      <w:pPr>
        <w:jc w:val="both"/>
        <w:rPr>
          <w:rFonts w:ascii="Arial" w:hAnsi="Arial"/>
          <w:sz w:val="16"/>
          <w:szCs w:val="16"/>
        </w:rPr>
      </w:pPr>
    </w:p>
    <w:p w14:paraId="0B7C8E21" w14:textId="77777777" w:rsidR="004108C3" w:rsidRPr="008423E4" w:rsidRDefault="004108C3" w:rsidP="00EC389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DC4B" w14:textId="77777777" w:rsidR="00000000" w:rsidRDefault="0053334D">
      <w:r>
        <w:separator/>
      </w:r>
    </w:p>
  </w:endnote>
  <w:endnote w:type="continuationSeparator" w:id="0">
    <w:p w14:paraId="7DE34184" w14:textId="77777777" w:rsidR="00000000" w:rsidRDefault="0053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808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4D12" w14:paraId="3CBE9A54" w14:textId="77777777" w:rsidTr="009C1E9A">
      <w:trPr>
        <w:cantSplit/>
      </w:trPr>
      <w:tc>
        <w:tcPr>
          <w:tcW w:w="0" w:type="pct"/>
        </w:tcPr>
        <w:p w14:paraId="0EA0D822" w14:textId="77777777" w:rsidR="00137D90" w:rsidRDefault="00137D90" w:rsidP="009C1E9A">
          <w:pPr>
            <w:pStyle w:val="Footer"/>
            <w:tabs>
              <w:tab w:val="clear" w:pos="8640"/>
              <w:tab w:val="right" w:pos="9360"/>
            </w:tabs>
          </w:pPr>
        </w:p>
      </w:tc>
      <w:tc>
        <w:tcPr>
          <w:tcW w:w="2395" w:type="pct"/>
        </w:tcPr>
        <w:p w14:paraId="4B90512A" w14:textId="77777777" w:rsidR="00137D90" w:rsidRDefault="00137D90" w:rsidP="009C1E9A">
          <w:pPr>
            <w:pStyle w:val="Footer"/>
            <w:tabs>
              <w:tab w:val="clear" w:pos="8640"/>
              <w:tab w:val="right" w:pos="9360"/>
            </w:tabs>
          </w:pPr>
        </w:p>
        <w:p w14:paraId="7A8696AA" w14:textId="77777777" w:rsidR="001A4310" w:rsidRDefault="001A4310" w:rsidP="009C1E9A">
          <w:pPr>
            <w:pStyle w:val="Footer"/>
            <w:tabs>
              <w:tab w:val="clear" w:pos="8640"/>
              <w:tab w:val="right" w:pos="9360"/>
            </w:tabs>
          </w:pPr>
        </w:p>
        <w:p w14:paraId="184EF2DE" w14:textId="77777777" w:rsidR="00137D90" w:rsidRDefault="00137D90" w:rsidP="009C1E9A">
          <w:pPr>
            <w:pStyle w:val="Footer"/>
            <w:tabs>
              <w:tab w:val="clear" w:pos="8640"/>
              <w:tab w:val="right" w:pos="9360"/>
            </w:tabs>
          </w:pPr>
        </w:p>
      </w:tc>
      <w:tc>
        <w:tcPr>
          <w:tcW w:w="2453" w:type="pct"/>
        </w:tcPr>
        <w:p w14:paraId="27C7F2E9" w14:textId="77777777" w:rsidR="00137D90" w:rsidRDefault="00137D90" w:rsidP="009C1E9A">
          <w:pPr>
            <w:pStyle w:val="Footer"/>
            <w:tabs>
              <w:tab w:val="clear" w:pos="8640"/>
              <w:tab w:val="right" w:pos="9360"/>
            </w:tabs>
            <w:jc w:val="right"/>
          </w:pPr>
        </w:p>
      </w:tc>
    </w:tr>
    <w:tr w:rsidR="00214D12" w14:paraId="26B257AD" w14:textId="77777777" w:rsidTr="009C1E9A">
      <w:trPr>
        <w:cantSplit/>
      </w:trPr>
      <w:tc>
        <w:tcPr>
          <w:tcW w:w="0" w:type="pct"/>
        </w:tcPr>
        <w:p w14:paraId="77335F81" w14:textId="77777777" w:rsidR="00EC379B" w:rsidRDefault="00EC379B" w:rsidP="009C1E9A">
          <w:pPr>
            <w:pStyle w:val="Footer"/>
            <w:tabs>
              <w:tab w:val="clear" w:pos="8640"/>
              <w:tab w:val="right" w:pos="9360"/>
            </w:tabs>
          </w:pPr>
        </w:p>
      </w:tc>
      <w:tc>
        <w:tcPr>
          <w:tcW w:w="2395" w:type="pct"/>
        </w:tcPr>
        <w:p w14:paraId="08E3D3A6" w14:textId="7EE64772" w:rsidR="00EC379B" w:rsidRPr="009C1E9A" w:rsidRDefault="0053334D" w:rsidP="009C1E9A">
          <w:pPr>
            <w:pStyle w:val="Footer"/>
            <w:tabs>
              <w:tab w:val="clear" w:pos="8640"/>
              <w:tab w:val="right" w:pos="9360"/>
            </w:tabs>
            <w:rPr>
              <w:rFonts w:ascii="Shruti" w:hAnsi="Shruti"/>
              <w:sz w:val="22"/>
            </w:rPr>
          </w:pPr>
          <w:r>
            <w:rPr>
              <w:rFonts w:ascii="Shruti" w:hAnsi="Shruti"/>
              <w:sz w:val="22"/>
            </w:rPr>
            <w:t>87R 18496</w:t>
          </w:r>
        </w:p>
      </w:tc>
      <w:tc>
        <w:tcPr>
          <w:tcW w:w="2453" w:type="pct"/>
        </w:tcPr>
        <w:p w14:paraId="273B3D7B" w14:textId="162EC61C" w:rsidR="00EC379B" w:rsidRDefault="0053334D" w:rsidP="009C1E9A">
          <w:pPr>
            <w:pStyle w:val="Footer"/>
            <w:tabs>
              <w:tab w:val="clear" w:pos="8640"/>
              <w:tab w:val="right" w:pos="9360"/>
            </w:tabs>
            <w:jc w:val="right"/>
          </w:pPr>
          <w:r>
            <w:fldChar w:fldCharType="begin"/>
          </w:r>
          <w:r>
            <w:instrText xml:space="preserve"> DOCPROPERTY  OTID  \* MERGEFORMAT </w:instrText>
          </w:r>
          <w:r>
            <w:fldChar w:fldCharType="separate"/>
          </w:r>
          <w:r w:rsidR="004E3125">
            <w:t>21.97.991</w:t>
          </w:r>
          <w:r>
            <w:fldChar w:fldCharType="end"/>
          </w:r>
        </w:p>
      </w:tc>
    </w:tr>
    <w:tr w:rsidR="00214D12" w14:paraId="59314B56" w14:textId="77777777" w:rsidTr="009C1E9A">
      <w:trPr>
        <w:cantSplit/>
      </w:trPr>
      <w:tc>
        <w:tcPr>
          <w:tcW w:w="0" w:type="pct"/>
        </w:tcPr>
        <w:p w14:paraId="22DA3FF9" w14:textId="77777777" w:rsidR="00EC379B" w:rsidRDefault="00EC379B" w:rsidP="009C1E9A">
          <w:pPr>
            <w:pStyle w:val="Footer"/>
            <w:tabs>
              <w:tab w:val="clear" w:pos="4320"/>
              <w:tab w:val="clear" w:pos="8640"/>
              <w:tab w:val="left" w:pos="2865"/>
            </w:tabs>
          </w:pPr>
        </w:p>
      </w:tc>
      <w:tc>
        <w:tcPr>
          <w:tcW w:w="2395" w:type="pct"/>
        </w:tcPr>
        <w:p w14:paraId="29D4E8CF" w14:textId="64936EC0" w:rsidR="00EC379B" w:rsidRPr="009C1E9A" w:rsidRDefault="0053334D" w:rsidP="009C1E9A">
          <w:pPr>
            <w:pStyle w:val="Footer"/>
            <w:tabs>
              <w:tab w:val="clear" w:pos="4320"/>
              <w:tab w:val="clear" w:pos="8640"/>
              <w:tab w:val="left" w:pos="2865"/>
            </w:tabs>
            <w:rPr>
              <w:rFonts w:ascii="Shruti" w:hAnsi="Shruti"/>
              <w:sz w:val="22"/>
            </w:rPr>
          </w:pPr>
          <w:r>
            <w:rPr>
              <w:rFonts w:ascii="Shruti" w:hAnsi="Shruti"/>
              <w:sz w:val="22"/>
            </w:rPr>
            <w:t>Substitute Document Number: 87R 14050</w:t>
          </w:r>
        </w:p>
      </w:tc>
      <w:tc>
        <w:tcPr>
          <w:tcW w:w="2453" w:type="pct"/>
        </w:tcPr>
        <w:p w14:paraId="67F40D43" w14:textId="77777777" w:rsidR="00EC379B" w:rsidRDefault="00EC379B" w:rsidP="006D504F">
          <w:pPr>
            <w:pStyle w:val="Footer"/>
            <w:rPr>
              <w:rStyle w:val="PageNumber"/>
            </w:rPr>
          </w:pPr>
        </w:p>
        <w:p w14:paraId="18ADA8CC" w14:textId="77777777" w:rsidR="00EC379B" w:rsidRDefault="00EC379B" w:rsidP="009C1E9A">
          <w:pPr>
            <w:pStyle w:val="Footer"/>
            <w:tabs>
              <w:tab w:val="clear" w:pos="8640"/>
              <w:tab w:val="right" w:pos="9360"/>
            </w:tabs>
            <w:jc w:val="right"/>
          </w:pPr>
        </w:p>
      </w:tc>
    </w:tr>
    <w:tr w:rsidR="00214D12" w14:paraId="30718973" w14:textId="77777777" w:rsidTr="009C1E9A">
      <w:trPr>
        <w:cantSplit/>
        <w:trHeight w:val="323"/>
      </w:trPr>
      <w:tc>
        <w:tcPr>
          <w:tcW w:w="0" w:type="pct"/>
          <w:gridSpan w:val="3"/>
        </w:tcPr>
        <w:p w14:paraId="5324090B" w14:textId="0920D876" w:rsidR="00EC379B" w:rsidRDefault="005333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E3125">
            <w:rPr>
              <w:rStyle w:val="PageNumber"/>
              <w:noProof/>
            </w:rPr>
            <w:t>1</w:t>
          </w:r>
          <w:r>
            <w:rPr>
              <w:rStyle w:val="PageNumber"/>
            </w:rPr>
            <w:fldChar w:fldCharType="end"/>
          </w:r>
        </w:p>
        <w:p w14:paraId="287BCCEE" w14:textId="77777777" w:rsidR="00EC379B" w:rsidRDefault="00EC379B" w:rsidP="009C1E9A">
          <w:pPr>
            <w:pStyle w:val="Footer"/>
            <w:tabs>
              <w:tab w:val="clear" w:pos="8640"/>
              <w:tab w:val="right" w:pos="9360"/>
            </w:tabs>
            <w:jc w:val="center"/>
          </w:pPr>
        </w:p>
      </w:tc>
    </w:tr>
  </w:tbl>
  <w:p w14:paraId="0EB2C31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11B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00D9" w14:textId="77777777" w:rsidR="00000000" w:rsidRDefault="0053334D">
      <w:r>
        <w:separator/>
      </w:r>
    </w:p>
  </w:footnote>
  <w:footnote w:type="continuationSeparator" w:id="0">
    <w:p w14:paraId="18C01FEE" w14:textId="77777777" w:rsidR="00000000" w:rsidRDefault="0053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495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F61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F742"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E04"/>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DBD"/>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D12"/>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0EA8"/>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125"/>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34D"/>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2BA"/>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232"/>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D26"/>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26C"/>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EE5"/>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5A08"/>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C87"/>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3BF8"/>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CAD"/>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1B8"/>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212"/>
    <w:rsid w:val="00D12A3E"/>
    <w:rsid w:val="00D21E96"/>
    <w:rsid w:val="00D22160"/>
    <w:rsid w:val="00D22172"/>
    <w:rsid w:val="00D2301B"/>
    <w:rsid w:val="00D239EE"/>
    <w:rsid w:val="00D30534"/>
    <w:rsid w:val="00D35728"/>
    <w:rsid w:val="00D3575C"/>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2DA"/>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046"/>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D97"/>
    <w:rsid w:val="00EB3928"/>
    <w:rsid w:val="00EB5373"/>
    <w:rsid w:val="00EC02A2"/>
    <w:rsid w:val="00EC379B"/>
    <w:rsid w:val="00EC37DF"/>
    <w:rsid w:val="00EC3892"/>
    <w:rsid w:val="00EC41B1"/>
    <w:rsid w:val="00ED0665"/>
    <w:rsid w:val="00ED12C0"/>
    <w:rsid w:val="00ED19F0"/>
    <w:rsid w:val="00ED2B50"/>
    <w:rsid w:val="00ED3A32"/>
    <w:rsid w:val="00ED3BDE"/>
    <w:rsid w:val="00ED68FB"/>
    <w:rsid w:val="00ED783A"/>
    <w:rsid w:val="00EE2E34"/>
    <w:rsid w:val="00EE2E91"/>
    <w:rsid w:val="00EE43A2"/>
    <w:rsid w:val="00EE46B7"/>
    <w:rsid w:val="00EE47D2"/>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27D9"/>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1E06CF-D0B8-415D-A35F-69E72840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53BF8"/>
    <w:rPr>
      <w:sz w:val="16"/>
      <w:szCs w:val="16"/>
    </w:rPr>
  </w:style>
  <w:style w:type="paragraph" w:styleId="CommentText">
    <w:name w:val="annotation text"/>
    <w:basedOn w:val="Normal"/>
    <w:link w:val="CommentTextChar"/>
    <w:semiHidden/>
    <w:unhideWhenUsed/>
    <w:rsid w:val="00A53BF8"/>
    <w:rPr>
      <w:sz w:val="20"/>
      <w:szCs w:val="20"/>
    </w:rPr>
  </w:style>
  <w:style w:type="character" w:customStyle="1" w:styleId="CommentTextChar">
    <w:name w:val="Comment Text Char"/>
    <w:basedOn w:val="DefaultParagraphFont"/>
    <w:link w:val="CommentText"/>
    <w:semiHidden/>
    <w:rsid w:val="00A53BF8"/>
  </w:style>
  <w:style w:type="paragraph" w:styleId="CommentSubject">
    <w:name w:val="annotation subject"/>
    <w:basedOn w:val="CommentText"/>
    <w:next w:val="CommentText"/>
    <w:link w:val="CommentSubjectChar"/>
    <w:semiHidden/>
    <w:unhideWhenUsed/>
    <w:rsid w:val="00A53BF8"/>
    <w:rPr>
      <w:b/>
      <w:bCs/>
    </w:rPr>
  </w:style>
  <w:style w:type="character" w:customStyle="1" w:styleId="CommentSubjectChar">
    <w:name w:val="Comment Subject Char"/>
    <w:basedOn w:val="CommentTextChar"/>
    <w:link w:val="CommentSubject"/>
    <w:semiHidden/>
    <w:rsid w:val="00A53BF8"/>
    <w:rPr>
      <w:b/>
      <w:bCs/>
    </w:rPr>
  </w:style>
  <w:style w:type="paragraph" w:styleId="Revision">
    <w:name w:val="Revision"/>
    <w:hidden/>
    <w:uiPriority w:val="99"/>
    <w:semiHidden/>
    <w:rsid w:val="00D12212"/>
    <w:rPr>
      <w:sz w:val="24"/>
      <w:szCs w:val="24"/>
    </w:rPr>
  </w:style>
  <w:style w:type="character" w:styleId="Hyperlink">
    <w:name w:val="Hyperlink"/>
    <w:basedOn w:val="DefaultParagraphFont"/>
    <w:unhideWhenUsed/>
    <w:rsid w:val="00D12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1789</Characters>
  <Application>Microsoft Office Word</Application>
  <DocSecurity>4</DocSecurity>
  <Lines>55</Lines>
  <Paragraphs>17</Paragraphs>
  <ScaleCrop>false</ScaleCrop>
  <HeadingPairs>
    <vt:vector size="2" baseType="variant">
      <vt:variant>
        <vt:lpstr>Title</vt:lpstr>
      </vt:variant>
      <vt:variant>
        <vt:i4>1</vt:i4>
      </vt:variant>
    </vt:vector>
  </HeadingPairs>
  <TitlesOfParts>
    <vt:vector size="1" baseType="lpstr">
      <vt:lpstr>BA - HB03252 (Committee Report (Substituted))</vt:lpstr>
    </vt:vector>
  </TitlesOfParts>
  <Company>State of Texas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18496</dc:subject>
  <dc:creator>State of Texas</dc:creator>
  <dc:description>HB 3252 by Parker-(H)Culture, Recreation &amp; Tourism (Substitute Document Number: 87R 14050)</dc:description>
  <cp:lastModifiedBy>Thomas Weis</cp:lastModifiedBy>
  <cp:revision>2</cp:revision>
  <cp:lastPrinted>2003-11-26T17:21:00Z</cp:lastPrinted>
  <dcterms:created xsi:type="dcterms:W3CDTF">2021-04-13T21:38:00Z</dcterms:created>
  <dcterms:modified xsi:type="dcterms:W3CDTF">2021-04-13T21:38:00Z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21.97.991</vt:lpwstr>
  </property>
</Properties>
</file>