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2971" w14:paraId="331AAEFD" w14:textId="77777777" w:rsidTr="00345119">
        <w:tc>
          <w:tcPr>
            <w:tcW w:w="9576" w:type="dxa"/>
            <w:noWrap/>
          </w:tcPr>
          <w:p w14:paraId="56F5E9E4" w14:textId="77777777" w:rsidR="008423E4" w:rsidRPr="0022177D" w:rsidRDefault="007B638A" w:rsidP="000722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B7ED9D" w14:textId="77777777" w:rsidR="008423E4" w:rsidRPr="0022177D" w:rsidRDefault="008423E4" w:rsidP="00072278">
      <w:pPr>
        <w:jc w:val="center"/>
      </w:pPr>
    </w:p>
    <w:p w14:paraId="28236160" w14:textId="77777777" w:rsidR="008423E4" w:rsidRPr="00B31F0E" w:rsidRDefault="008423E4" w:rsidP="00072278"/>
    <w:p w14:paraId="705B6255" w14:textId="77777777" w:rsidR="008423E4" w:rsidRPr="00742794" w:rsidRDefault="008423E4" w:rsidP="0007227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2971" w14:paraId="133B2AD3" w14:textId="77777777" w:rsidTr="00345119">
        <w:tc>
          <w:tcPr>
            <w:tcW w:w="9576" w:type="dxa"/>
          </w:tcPr>
          <w:p w14:paraId="7CD85B80" w14:textId="476C5759" w:rsidR="008423E4" w:rsidRPr="00861995" w:rsidRDefault="007B638A" w:rsidP="00072278">
            <w:pPr>
              <w:jc w:val="right"/>
            </w:pPr>
            <w:r>
              <w:t>H.B. 3255</w:t>
            </w:r>
          </w:p>
        </w:tc>
      </w:tr>
      <w:tr w:rsidR="00552971" w14:paraId="2BE486A1" w14:textId="77777777" w:rsidTr="00345119">
        <w:tc>
          <w:tcPr>
            <w:tcW w:w="9576" w:type="dxa"/>
          </w:tcPr>
          <w:p w14:paraId="5FE694BA" w14:textId="5BD54FE0" w:rsidR="008423E4" w:rsidRPr="00861995" w:rsidRDefault="007B638A" w:rsidP="00072278">
            <w:pPr>
              <w:jc w:val="right"/>
            </w:pPr>
            <w:r>
              <w:t xml:space="preserve">By: </w:t>
            </w:r>
            <w:r w:rsidR="00DC55EA">
              <w:t>Sanford</w:t>
            </w:r>
          </w:p>
        </w:tc>
      </w:tr>
      <w:tr w:rsidR="00552971" w14:paraId="16FD69DF" w14:textId="77777777" w:rsidTr="00345119">
        <w:tc>
          <w:tcPr>
            <w:tcW w:w="9576" w:type="dxa"/>
          </w:tcPr>
          <w:p w14:paraId="790D86E8" w14:textId="020054B3" w:rsidR="008423E4" w:rsidRPr="00861995" w:rsidRDefault="007B638A" w:rsidP="00072278">
            <w:pPr>
              <w:jc w:val="right"/>
            </w:pPr>
            <w:r>
              <w:t>Insurance</w:t>
            </w:r>
          </w:p>
        </w:tc>
      </w:tr>
      <w:tr w:rsidR="00552971" w14:paraId="4D3B6ACE" w14:textId="77777777" w:rsidTr="00345119">
        <w:tc>
          <w:tcPr>
            <w:tcW w:w="9576" w:type="dxa"/>
          </w:tcPr>
          <w:p w14:paraId="12D33F98" w14:textId="0AB73E23" w:rsidR="008423E4" w:rsidRDefault="007B638A" w:rsidP="00072278">
            <w:pPr>
              <w:jc w:val="right"/>
            </w:pPr>
            <w:r>
              <w:t>Committee Report (Unamended)</w:t>
            </w:r>
          </w:p>
        </w:tc>
      </w:tr>
    </w:tbl>
    <w:p w14:paraId="7B7D50B3" w14:textId="77777777" w:rsidR="008423E4" w:rsidRDefault="008423E4" w:rsidP="00072278">
      <w:pPr>
        <w:tabs>
          <w:tab w:val="right" w:pos="9360"/>
        </w:tabs>
      </w:pPr>
    </w:p>
    <w:p w14:paraId="118DEA80" w14:textId="77777777" w:rsidR="008423E4" w:rsidRDefault="008423E4" w:rsidP="00072278"/>
    <w:p w14:paraId="0C69F390" w14:textId="77777777" w:rsidR="008423E4" w:rsidRDefault="008423E4" w:rsidP="0007227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52971" w14:paraId="5FD1F7FD" w14:textId="77777777" w:rsidTr="00345119">
        <w:tc>
          <w:tcPr>
            <w:tcW w:w="9576" w:type="dxa"/>
          </w:tcPr>
          <w:p w14:paraId="57B1A497" w14:textId="77777777" w:rsidR="008423E4" w:rsidRPr="00A8133F" w:rsidRDefault="007B638A" w:rsidP="000722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04276B" w14:textId="77777777" w:rsidR="008423E4" w:rsidRDefault="008423E4" w:rsidP="00072278"/>
          <w:p w14:paraId="4B2E026B" w14:textId="40B6FFE0" w:rsidR="0091312A" w:rsidRDefault="007B638A" w:rsidP="00072278">
            <w:pPr>
              <w:pStyle w:val="Header"/>
              <w:jc w:val="both"/>
            </w:pPr>
            <w:r>
              <w:t>Texas</w:t>
            </w:r>
            <w:r w:rsidR="00FF4191">
              <w:t>'</w:t>
            </w:r>
            <w:r>
              <w:t xml:space="preserve"> domestic insurance companies</w:t>
            </w:r>
            <w:r w:rsidR="007667D6">
              <w:t xml:space="preserve"> are required</w:t>
            </w:r>
            <w:r>
              <w:t xml:space="preserve"> to issue at least 50</w:t>
            </w:r>
            <w:r w:rsidR="007667D6">
              <w:t xml:space="preserve"> percent</w:t>
            </w:r>
            <w:r>
              <w:t xml:space="preserve"> of their authorized common stock. </w:t>
            </w:r>
            <w:r w:rsidR="007667D6">
              <w:t>It has been suggested that t</w:t>
            </w:r>
            <w:r>
              <w:t xml:space="preserve">his requirement </w:t>
            </w:r>
            <w:r w:rsidR="007667D6">
              <w:t>may</w:t>
            </w:r>
            <w:r>
              <w:t xml:space="preserve"> not increase protections for consumers or serve a regulatory purpose</w:t>
            </w:r>
            <w:r w:rsidR="007667D6">
              <w:t xml:space="preserve"> and is</w:t>
            </w:r>
            <w:r>
              <w:t xml:space="preserve"> an </w:t>
            </w:r>
            <w:r w:rsidR="00583DED">
              <w:t>outdated</w:t>
            </w:r>
            <w:r>
              <w:t xml:space="preserve"> provision that could be eliminated to provide insurers relief from unnecessary regulations.</w:t>
            </w:r>
            <w:r w:rsidR="007667D6">
              <w:t xml:space="preserve"> </w:t>
            </w:r>
            <w:r>
              <w:t xml:space="preserve">H.B. 3255 </w:t>
            </w:r>
            <w:r w:rsidR="007667D6">
              <w:t>seeks to provide this relief by removing</w:t>
            </w:r>
            <w:r>
              <w:t xml:space="preserve"> </w:t>
            </w:r>
            <w:r w:rsidR="009A4C85">
              <w:t xml:space="preserve">a </w:t>
            </w:r>
            <w:r>
              <w:t>req</w:t>
            </w:r>
            <w:r>
              <w:t>uirement</w:t>
            </w:r>
            <w:r w:rsidR="007667D6">
              <w:t xml:space="preserve"> for the shareholders of an insurance company</w:t>
            </w:r>
            <w:r>
              <w:t xml:space="preserve"> to </w:t>
            </w:r>
            <w:r w:rsidR="003F198C">
              <w:t>subscribe and pay for shares representing at least 50 percent of the amount of shares of stock without par value the shareholders have authorized before the company is granted a charter or has its charter amended and by repealing related provisions</w:t>
            </w:r>
            <w:r>
              <w:t xml:space="preserve">.  </w:t>
            </w:r>
          </w:p>
          <w:p w14:paraId="2C70008D" w14:textId="77777777" w:rsidR="008423E4" w:rsidRPr="00E26B13" w:rsidRDefault="008423E4" w:rsidP="00072278">
            <w:pPr>
              <w:rPr>
                <w:b/>
              </w:rPr>
            </w:pPr>
          </w:p>
        </w:tc>
      </w:tr>
      <w:tr w:rsidR="00552971" w14:paraId="63A06BA7" w14:textId="77777777" w:rsidTr="00345119">
        <w:tc>
          <w:tcPr>
            <w:tcW w:w="9576" w:type="dxa"/>
          </w:tcPr>
          <w:p w14:paraId="15238BCA" w14:textId="77777777" w:rsidR="0017725B" w:rsidRDefault="007B638A" w:rsidP="000722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B686EC" w14:textId="77777777" w:rsidR="0017725B" w:rsidRDefault="0017725B" w:rsidP="00072278">
            <w:pPr>
              <w:rPr>
                <w:b/>
                <w:u w:val="single"/>
              </w:rPr>
            </w:pPr>
          </w:p>
          <w:p w14:paraId="6862CA99" w14:textId="77777777" w:rsidR="00303716" w:rsidRPr="00303716" w:rsidRDefault="007B638A" w:rsidP="0007227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310338A2" w14:textId="77777777" w:rsidR="0017725B" w:rsidRPr="0017725B" w:rsidRDefault="0017725B" w:rsidP="00072278">
            <w:pPr>
              <w:rPr>
                <w:b/>
                <w:u w:val="single"/>
              </w:rPr>
            </w:pPr>
          </w:p>
        </w:tc>
      </w:tr>
      <w:tr w:rsidR="00552971" w14:paraId="355A3326" w14:textId="77777777" w:rsidTr="00345119">
        <w:tc>
          <w:tcPr>
            <w:tcW w:w="9576" w:type="dxa"/>
          </w:tcPr>
          <w:p w14:paraId="1C4EC67A" w14:textId="77777777" w:rsidR="008423E4" w:rsidRPr="00A8133F" w:rsidRDefault="007B638A" w:rsidP="000722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2103E0" w14:textId="77777777" w:rsidR="008423E4" w:rsidRDefault="008423E4" w:rsidP="00072278"/>
          <w:p w14:paraId="2E9E5BC7" w14:textId="77777777" w:rsidR="00303716" w:rsidRDefault="007B638A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0C33AC00" w14:textId="77777777" w:rsidR="008423E4" w:rsidRPr="00E21FDC" w:rsidRDefault="008423E4" w:rsidP="00072278">
            <w:pPr>
              <w:rPr>
                <w:b/>
              </w:rPr>
            </w:pPr>
          </w:p>
        </w:tc>
      </w:tr>
      <w:tr w:rsidR="00552971" w14:paraId="4069AB61" w14:textId="77777777" w:rsidTr="00345119">
        <w:tc>
          <w:tcPr>
            <w:tcW w:w="9576" w:type="dxa"/>
          </w:tcPr>
          <w:p w14:paraId="606906A7" w14:textId="77777777" w:rsidR="008423E4" w:rsidRPr="00A8133F" w:rsidRDefault="007B638A" w:rsidP="000722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312A4E" w14:textId="77777777" w:rsidR="008423E4" w:rsidRDefault="008423E4" w:rsidP="00072278"/>
          <w:p w14:paraId="5130D2EB" w14:textId="7AEC3293" w:rsidR="009C36CD" w:rsidRDefault="007B638A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3255 amends the Insurance Code to </w:t>
            </w:r>
            <w:r w:rsidR="00564CB1">
              <w:t xml:space="preserve">remove </w:t>
            </w:r>
            <w:r>
              <w:t xml:space="preserve">the requirement </w:t>
            </w:r>
            <w:r w:rsidR="00564CB1">
              <w:t xml:space="preserve">for the </w:t>
            </w:r>
            <w:r>
              <w:t xml:space="preserve">shareholders of an insurance company </w:t>
            </w:r>
            <w:r w:rsidR="00422FC8">
              <w:t xml:space="preserve">to subscribe and pay for shares representing at least 50 percent of the amount of </w:t>
            </w:r>
            <w:r>
              <w:t xml:space="preserve">shares of stock without par value </w:t>
            </w:r>
            <w:r w:rsidR="00422FC8">
              <w:t>t</w:t>
            </w:r>
            <w:r w:rsidR="002F2E8B">
              <w:t>he shareholders have authorized</w:t>
            </w:r>
            <w:r>
              <w:t xml:space="preserve"> before the company is granted a charter or has its charter amended</w:t>
            </w:r>
            <w:r w:rsidR="00DA64D2">
              <w:t>.</w:t>
            </w:r>
            <w:r>
              <w:t xml:space="preserve"> </w:t>
            </w:r>
          </w:p>
          <w:p w14:paraId="59186061" w14:textId="77777777" w:rsidR="00765D32" w:rsidRDefault="00765D32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364F5E" w14:textId="64C66EF4" w:rsidR="00765D32" w:rsidRDefault="007B638A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3255 repeals the following:</w:t>
            </w:r>
          </w:p>
          <w:p w14:paraId="4310C120" w14:textId="321AC1F5" w:rsidR="00DA64D2" w:rsidRDefault="007B638A" w:rsidP="000722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requirement for the shareholders of an insurance company</w:t>
            </w:r>
            <w:r w:rsidR="00E752C5">
              <w:t xml:space="preserve"> authorizing</w:t>
            </w:r>
            <w:r>
              <w:t xml:space="preserve"> </w:t>
            </w:r>
            <w:r w:rsidR="006F1D42">
              <w:t>p</w:t>
            </w:r>
            <w:r>
              <w:t>ar value sha</w:t>
            </w:r>
            <w:r>
              <w:t xml:space="preserve">res of stock </w:t>
            </w:r>
            <w:r w:rsidR="00691A63">
              <w:t xml:space="preserve">to subscribe </w:t>
            </w:r>
            <w:r>
              <w:t>and fully</w:t>
            </w:r>
            <w:r w:rsidR="00691A63">
              <w:t xml:space="preserve"> pay for shares representing at least 50 percent of the total par value of the authorized shares before the company is granted a charter or amends a charter to </w:t>
            </w:r>
            <w:r>
              <w:t>take either of the following actions:</w:t>
            </w:r>
          </w:p>
          <w:p w14:paraId="3E924FAD" w14:textId="48EB2823" w:rsidR="00DA64D2" w:rsidRDefault="007B638A" w:rsidP="0007227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 the issuance </w:t>
            </w:r>
            <w:r>
              <w:t xml:space="preserve">of par value shares; or </w:t>
            </w:r>
          </w:p>
          <w:p w14:paraId="198F92BB" w14:textId="7B852967" w:rsidR="00691A63" w:rsidRDefault="007B638A" w:rsidP="0007227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increase or decrease from time to time the number of authorized par value shares;</w:t>
            </w:r>
            <w:r w:rsidR="00E84B78">
              <w:t xml:space="preserve"> and</w:t>
            </w:r>
          </w:p>
          <w:p w14:paraId="7428168A" w14:textId="1D1A5F28" w:rsidR="00277001" w:rsidRDefault="007B638A" w:rsidP="000722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6F1D42">
              <w:t xml:space="preserve">provision conditioning </w:t>
            </w:r>
            <w:r w:rsidR="00691A63">
              <w:t>a life, health, or accident insurance company</w:t>
            </w:r>
            <w:r w:rsidR="006F1D42">
              <w:t>'s authority</w:t>
            </w:r>
            <w:r w:rsidR="00691A63">
              <w:t xml:space="preserve"> to increase or decrease by an amendment to its charter the total number of shares of stock the company is autho</w:t>
            </w:r>
            <w:r>
              <w:t xml:space="preserve">rized to issue </w:t>
            </w:r>
            <w:r w:rsidR="006F1D42">
              <w:t xml:space="preserve">on </w:t>
            </w:r>
            <w:r>
              <w:t xml:space="preserve">shares representing at least 50 percent of the total par value of the authorized shares with a par value, if any, </w:t>
            </w:r>
            <w:r w:rsidR="006F1D42">
              <w:t xml:space="preserve">and </w:t>
            </w:r>
            <w:r>
              <w:t>shares representing at least 50 percent of the total number of the auth</w:t>
            </w:r>
            <w:r>
              <w:t>orized shares without a par value, if any,</w:t>
            </w:r>
            <w:r w:rsidR="008F461C">
              <w:t xml:space="preserve"> that</w:t>
            </w:r>
            <w:r>
              <w:t xml:space="preserve"> have been </w:t>
            </w:r>
            <w:r w:rsidR="00E84B78">
              <w:t>subscribed and fully paid for.</w:t>
            </w:r>
          </w:p>
          <w:p w14:paraId="40F59B2D" w14:textId="076D4BCD" w:rsidR="00E84B78" w:rsidRDefault="00E84B78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01B824" w14:textId="77777777" w:rsidR="00072278" w:rsidRDefault="00072278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4EEEAE" w14:textId="77777777" w:rsidR="00E84B78" w:rsidRDefault="007B638A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3255 repeals the following provisions of the Insurance Code:</w:t>
            </w:r>
          </w:p>
          <w:p w14:paraId="5427612D" w14:textId="77777777" w:rsidR="00E84B78" w:rsidRDefault="007B638A" w:rsidP="00072278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822.055(d);</w:t>
            </w:r>
          </w:p>
          <w:p w14:paraId="05C7DEA2" w14:textId="77777777" w:rsidR="00E84B78" w:rsidRDefault="007B638A" w:rsidP="00072278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841.055(c); and</w:t>
            </w:r>
          </w:p>
          <w:p w14:paraId="2D977DC9" w14:textId="28F44B92" w:rsidR="008423E4" w:rsidRPr="00DA64D2" w:rsidRDefault="007B638A" w:rsidP="0007227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Section 841.056(d).</w:t>
            </w:r>
          </w:p>
          <w:p w14:paraId="27C15F17" w14:textId="77777777" w:rsidR="00E84B78" w:rsidRPr="00835628" w:rsidRDefault="00E84B78" w:rsidP="00072278">
            <w:pPr>
              <w:rPr>
                <w:b/>
              </w:rPr>
            </w:pPr>
          </w:p>
        </w:tc>
      </w:tr>
      <w:tr w:rsidR="00552971" w14:paraId="0A849105" w14:textId="77777777" w:rsidTr="00345119">
        <w:tc>
          <w:tcPr>
            <w:tcW w:w="9576" w:type="dxa"/>
          </w:tcPr>
          <w:p w14:paraId="30E080A8" w14:textId="77777777" w:rsidR="008423E4" w:rsidRPr="00A8133F" w:rsidRDefault="007B638A" w:rsidP="000722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B46D65" w14:textId="77777777" w:rsidR="008423E4" w:rsidRDefault="008423E4" w:rsidP="00072278"/>
          <w:p w14:paraId="37D596A8" w14:textId="77777777" w:rsidR="008423E4" w:rsidRPr="003624F2" w:rsidRDefault="007B638A" w:rsidP="000722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2021.</w:t>
            </w:r>
          </w:p>
          <w:p w14:paraId="18017224" w14:textId="77777777" w:rsidR="008423E4" w:rsidRPr="00233FDB" w:rsidRDefault="008423E4" w:rsidP="00072278">
            <w:pPr>
              <w:rPr>
                <w:b/>
              </w:rPr>
            </w:pPr>
          </w:p>
        </w:tc>
      </w:tr>
    </w:tbl>
    <w:p w14:paraId="1ABC1A4D" w14:textId="77777777" w:rsidR="008423E4" w:rsidRPr="00BE0E75" w:rsidRDefault="008423E4" w:rsidP="00072278">
      <w:pPr>
        <w:jc w:val="both"/>
        <w:rPr>
          <w:rFonts w:ascii="Arial" w:hAnsi="Arial"/>
          <w:sz w:val="16"/>
          <w:szCs w:val="16"/>
        </w:rPr>
      </w:pPr>
    </w:p>
    <w:p w14:paraId="3D49B944" w14:textId="77777777" w:rsidR="004108C3" w:rsidRPr="008423E4" w:rsidRDefault="004108C3" w:rsidP="0007227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B4B5" w14:textId="77777777" w:rsidR="00000000" w:rsidRDefault="007B638A">
      <w:r>
        <w:separator/>
      </w:r>
    </w:p>
  </w:endnote>
  <w:endnote w:type="continuationSeparator" w:id="0">
    <w:p w14:paraId="2D1E2FC3" w14:textId="77777777" w:rsidR="00000000" w:rsidRDefault="007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FF1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2971" w14:paraId="27BF59A1" w14:textId="77777777" w:rsidTr="009C1E9A">
      <w:trPr>
        <w:cantSplit/>
      </w:trPr>
      <w:tc>
        <w:tcPr>
          <w:tcW w:w="0" w:type="pct"/>
        </w:tcPr>
        <w:p w14:paraId="0EFAB3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B651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673FA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017D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44DC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2971" w14:paraId="0E52C03E" w14:textId="77777777" w:rsidTr="009C1E9A">
      <w:trPr>
        <w:cantSplit/>
      </w:trPr>
      <w:tc>
        <w:tcPr>
          <w:tcW w:w="0" w:type="pct"/>
        </w:tcPr>
        <w:p w14:paraId="72DE40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62B489" w14:textId="3D4E4174" w:rsidR="00EC379B" w:rsidRPr="009C1E9A" w:rsidRDefault="007B63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18826</w:t>
          </w:r>
        </w:p>
      </w:tc>
      <w:tc>
        <w:tcPr>
          <w:tcW w:w="2453" w:type="pct"/>
        </w:tcPr>
        <w:p w14:paraId="0CB4C769" w14:textId="6E326775" w:rsidR="00EC379B" w:rsidRDefault="007B6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3066">
            <w:t>21.99.19</w:t>
          </w:r>
          <w:r>
            <w:fldChar w:fldCharType="end"/>
          </w:r>
        </w:p>
      </w:tc>
    </w:tr>
    <w:tr w:rsidR="00552971" w14:paraId="4E071856" w14:textId="77777777" w:rsidTr="009C1E9A">
      <w:trPr>
        <w:cantSplit/>
      </w:trPr>
      <w:tc>
        <w:tcPr>
          <w:tcW w:w="0" w:type="pct"/>
        </w:tcPr>
        <w:p w14:paraId="17A5CD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D27C8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FF97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73BC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2971" w14:paraId="099F3DA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3D7D1A" w14:textId="5FECE2E7" w:rsidR="00EC379B" w:rsidRDefault="007B63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7227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EF50A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0D7E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782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15C5" w14:textId="77777777" w:rsidR="00000000" w:rsidRDefault="007B638A">
      <w:r>
        <w:separator/>
      </w:r>
    </w:p>
  </w:footnote>
  <w:footnote w:type="continuationSeparator" w:id="0">
    <w:p w14:paraId="6AC44DDE" w14:textId="77777777" w:rsidR="00000000" w:rsidRDefault="007B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BCC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8E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3A9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B92"/>
    <w:multiLevelType w:val="hybridMultilevel"/>
    <w:tmpl w:val="FD30C140"/>
    <w:lvl w:ilvl="0" w:tplc="22709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3E5870" w:tentative="1">
      <w:start w:val="1"/>
      <w:numFmt w:val="lowerLetter"/>
      <w:lvlText w:val="%2."/>
      <w:lvlJc w:val="left"/>
      <w:pPr>
        <w:ind w:left="1440" w:hanging="360"/>
      </w:pPr>
    </w:lvl>
    <w:lvl w:ilvl="2" w:tplc="4A981838" w:tentative="1">
      <w:start w:val="1"/>
      <w:numFmt w:val="lowerRoman"/>
      <w:lvlText w:val="%3."/>
      <w:lvlJc w:val="right"/>
      <w:pPr>
        <w:ind w:left="2160" w:hanging="180"/>
      </w:pPr>
    </w:lvl>
    <w:lvl w:ilvl="3" w:tplc="6242E0D0" w:tentative="1">
      <w:start w:val="1"/>
      <w:numFmt w:val="decimal"/>
      <w:lvlText w:val="%4."/>
      <w:lvlJc w:val="left"/>
      <w:pPr>
        <w:ind w:left="2880" w:hanging="360"/>
      </w:pPr>
    </w:lvl>
    <w:lvl w:ilvl="4" w:tplc="39E0980C" w:tentative="1">
      <w:start w:val="1"/>
      <w:numFmt w:val="lowerLetter"/>
      <w:lvlText w:val="%5."/>
      <w:lvlJc w:val="left"/>
      <w:pPr>
        <w:ind w:left="3600" w:hanging="360"/>
      </w:pPr>
    </w:lvl>
    <w:lvl w:ilvl="5" w:tplc="98AEF0FE" w:tentative="1">
      <w:start w:val="1"/>
      <w:numFmt w:val="lowerRoman"/>
      <w:lvlText w:val="%6."/>
      <w:lvlJc w:val="right"/>
      <w:pPr>
        <w:ind w:left="4320" w:hanging="180"/>
      </w:pPr>
    </w:lvl>
    <w:lvl w:ilvl="6" w:tplc="D41E114C" w:tentative="1">
      <w:start w:val="1"/>
      <w:numFmt w:val="decimal"/>
      <w:lvlText w:val="%7."/>
      <w:lvlJc w:val="left"/>
      <w:pPr>
        <w:ind w:left="5040" w:hanging="360"/>
      </w:pPr>
    </w:lvl>
    <w:lvl w:ilvl="7" w:tplc="02D62CE6" w:tentative="1">
      <w:start w:val="1"/>
      <w:numFmt w:val="lowerLetter"/>
      <w:lvlText w:val="%8."/>
      <w:lvlJc w:val="left"/>
      <w:pPr>
        <w:ind w:left="5760" w:hanging="360"/>
      </w:pPr>
    </w:lvl>
    <w:lvl w:ilvl="8" w:tplc="D0BAF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1930"/>
    <w:multiLevelType w:val="hybridMultilevel"/>
    <w:tmpl w:val="15EA19D0"/>
    <w:lvl w:ilvl="0" w:tplc="8632C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4A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4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C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4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86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9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2E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F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B46DE"/>
    <w:multiLevelType w:val="hybridMultilevel"/>
    <w:tmpl w:val="0A6E80D8"/>
    <w:lvl w:ilvl="0" w:tplc="438E0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9B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CA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0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7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27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F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4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21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278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50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04C"/>
    <w:rsid w:val="00163066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0EE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001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0D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E8B"/>
    <w:rsid w:val="002F3111"/>
    <w:rsid w:val="002F4AEC"/>
    <w:rsid w:val="002F795D"/>
    <w:rsid w:val="00300823"/>
    <w:rsid w:val="00300D7F"/>
    <w:rsid w:val="00301638"/>
    <w:rsid w:val="00303716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98C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FC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942"/>
    <w:rsid w:val="00541B98"/>
    <w:rsid w:val="00543374"/>
    <w:rsid w:val="00545548"/>
    <w:rsid w:val="00546923"/>
    <w:rsid w:val="00551CA6"/>
    <w:rsid w:val="00552971"/>
    <w:rsid w:val="00555034"/>
    <w:rsid w:val="005570D2"/>
    <w:rsid w:val="0056153F"/>
    <w:rsid w:val="00561B14"/>
    <w:rsid w:val="00562C87"/>
    <w:rsid w:val="005636BD"/>
    <w:rsid w:val="00564CB1"/>
    <w:rsid w:val="005666D5"/>
    <w:rsid w:val="005669A7"/>
    <w:rsid w:val="00573401"/>
    <w:rsid w:val="00576714"/>
    <w:rsid w:val="0057685A"/>
    <w:rsid w:val="00583DE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76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C9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A63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D4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D32"/>
    <w:rsid w:val="007667D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38A"/>
    <w:rsid w:val="007B7B85"/>
    <w:rsid w:val="007C462E"/>
    <w:rsid w:val="007C496B"/>
    <w:rsid w:val="007C596F"/>
    <w:rsid w:val="007C6803"/>
    <w:rsid w:val="007D2892"/>
    <w:rsid w:val="007D2DCC"/>
    <w:rsid w:val="007D47E1"/>
    <w:rsid w:val="007D7FCB"/>
    <w:rsid w:val="007E33B6"/>
    <w:rsid w:val="007E59E8"/>
    <w:rsid w:val="007F372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6C6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244"/>
    <w:rsid w:val="008E47BE"/>
    <w:rsid w:val="008F09DF"/>
    <w:rsid w:val="008F3053"/>
    <w:rsid w:val="008F3136"/>
    <w:rsid w:val="008F40DF"/>
    <w:rsid w:val="008F461C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12A"/>
    <w:rsid w:val="00915568"/>
    <w:rsid w:val="00917E0C"/>
    <w:rsid w:val="00920711"/>
    <w:rsid w:val="00921A1E"/>
    <w:rsid w:val="00924EA9"/>
    <w:rsid w:val="00925CE1"/>
    <w:rsid w:val="00925F5C"/>
    <w:rsid w:val="00926FB5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B1C"/>
    <w:rsid w:val="0099403D"/>
    <w:rsid w:val="00995B0B"/>
    <w:rsid w:val="009A1883"/>
    <w:rsid w:val="009A39F5"/>
    <w:rsid w:val="009A4588"/>
    <w:rsid w:val="009A4C85"/>
    <w:rsid w:val="009A5EA5"/>
    <w:rsid w:val="009B00C2"/>
    <w:rsid w:val="009B26AB"/>
    <w:rsid w:val="009B3476"/>
    <w:rsid w:val="009B39BC"/>
    <w:rsid w:val="009B5069"/>
    <w:rsid w:val="009B6857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E43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2F5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804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681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65F"/>
    <w:rsid w:val="00D35728"/>
    <w:rsid w:val="00D369EF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4D2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5EA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A5A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43D"/>
    <w:rsid w:val="00E625DA"/>
    <w:rsid w:val="00E634DC"/>
    <w:rsid w:val="00E667F3"/>
    <w:rsid w:val="00E67794"/>
    <w:rsid w:val="00E70CC6"/>
    <w:rsid w:val="00E71254"/>
    <w:rsid w:val="00E73CCD"/>
    <w:rsid w:val="00E752C5"/>
    <w:rsid w:val="00E76453"/>
    <w:rsid w:val="00E76EFC"/>
    <w:rsid w:val="00E77353"/>
    <w:rsid w:val="00E775AE"/>
    <w:rsid w:val="00E8272C"/>
    <w:rsid w:val="00E827C7"/>
    <w:rsid w:val="00E84B78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BF0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964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191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B37905-54D6-4E53-AB18-482F09E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4B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4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B78"/>
    <w:rPr>
      <w:b/>
      <w:bCs/>
    </w:rPr>
  </w:style>
  <w:style w:type="paragraph" w:styleId="Revision">
    <w:name w:val="Revision"/>
    <w:hidden/>
    <w:uiPriority w:val="99"/>
    <w:semiHidden/>
    <w:rsid w:val="00E84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2321</Characters>
  <Application>Microsoft Office Word</Application>
  <DocSecurity>4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HB03255 (Committee Report (Unamended))</vt:lpstr>
    </vt:vector>
  </TitlesOfParts>
  <Company>State of Texas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18826</dc:subject>
  <dc:creator>State of Texas</dc:creator>
  <dc:description>HB 3255 by Sanford-(H)Insurance</dc:description>
  <cp:lastModifiedBy>Lauren Bustamente</cp:lastModifiedBy>
  <cp:revision>2</cp:revision>
  <cp:lastPrinted>2003-11-26T17:21:00Z</cp:lastPrinted>
  <dcterms:created xsi:type="dcterms:W3CDTF">2021-04-15T20:54:00Z</dcterms:created>
  <dcterms:modified xsi:type="dcterms:W3CDTF">2021-04-15T20:54:00Z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21.99.19</vt:lpwstr>
  </property>
</Properties>
</file>