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D1625" w14:paraId="5C19E885" w14:textId="77777777" w:rsidTr="00345119">
        <w:tc>
          <w:tcPr>
            <w:tcW w:w="9576" w:type="dxa"/>
            <w:noWrap/>
          </w:tcPr>
          <w:p w14:paraId="53937C71" w14:textId="77777777" w:rsidR="008423E4" w:rsidRPr="0022177D" w:rsidRDefault="00B821CA" w:rsidP="004F364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FA1E9D" w14:textId="77777777" w:rsidR="008423E4" w:rsidRPr="0022177D" w:rsidRDefault="008423E4" w:rsidP="004F3641">
      <w:pPr>
        <w:jc w:val="center"/>
      </w:pPr>
    </w:p>
    <w:p w14:paraId="5E75673E" w14:textId="77777777" w:rsidR="008423E4" w:rsidRPr="00B31F0E" w:rsidRDefault="008423E4" w:rsidP="004F3641"/>
    <w:p w14:paraId="5906992D" w14:textId="77777777" w:rsidR="008423E4" w:rsidRPr="00742794" w:rsidRDefault="008423E4" w:rsidP="004F364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1625" w14:paraId="493DF592" w14:textId="77777777" w:rsidTr="00345119">
        <w:tc>
          <w:tcPr>
            <w:tcW w:w="9576" w:type="dxa"/>
          </w:tcPr>
          <w:p w14:paraId="6D2F4383" w14:textId="76AA1BAF" w:rsidR="008423E4" w:rsidRPr="00861995" w:rsidRDefault="00B821CA" w:rsidP="004F3641">
            <w:pPr>
              <w:jc w:val="right"/>
            </w:pPr>
            <w:r>
              <w:t>C.S.H.B. 3257</w:t>
            </w:r>
          </w:p>
        </w:tc>
      </w:tr>
      <w:tr w:rsidR="006D1625" w14:paraId="28CBF9F7" w14:textId="77777777" w:rsidTr="00345119">
        <w:tc>
          <w:tcPr>
            <w:tcW w:w="9576" w:type="dxa"/>
          </w:tcPr>
          <w:p w14:paraId="6902BAFA" w14:textId="75F88682" w:rsidR="008423E4" w:rsidRPr="00861995" w:rsidRDefault="00B821CA" w:rsidP="00F47529">
            <w:pPr>
              <w:jc w:val="right"/>
            </w:pPr>
            <w:r>
              <w:t xml:space="preserve">By: </w:t>
            </w:r>
            <w:r w:rsidR="00F47529">
              <w:t>King, Phil</w:t>
            </w:r>
          </w:p>
        </w:tc>
      </w:tr>
      <w:tr w:rsidR="006D1625" w14:paraId="44E1EC90" w14:textId="77777777" w:rsidTr="00345119">
        <w:tc>
          <w:tcPr>
            <w:tcW w:w="9576" w:type="dxa"/>
          </w:tcPr>
          <w:p w14:paraId="344136D9" w14:textId="4E36C080" w:rsidR="008423E4" w:rsidRPr="00861995" w:rsidRDefault="00B821CA" w:rsidP="004F3641">
            <w:pPr>
              <w:jc w:val="right"/>
            </w:pPr>
            <w:r>
              <w:t>Culture, Recreation &amp; Tourism</w:t>
            </w:r>
          </w:p>
        </w:tc>
      </w:tr>
      <w:tr w:rsidR="006D1625" w14:paraId="05FFFD6F" w14:textId="77777777" w:rsidTr="00345119">
        <w:tc>
          <w:tcPr>
            <w:tcW w:w="9576" w:type="dxa"/>
          </w:tcPr>
          <w:p w14:paraId="2A3D1FF7" w14:textId="76328EE5" w:rsidR="008423E4" w:rsidRDefault="00B821CA" w:rsidP="004F3641">
            <w:pPr>
              <w:jc w:val="right"/>
            </w:pPr>
            <w:r>
              <w:t>Committee Report (Substituted)</w:t>
            </w:r>
          </w:p>
        </w:tc>
      </w:tr>
    </w:tbl>
    <w:p w14:paraId="48AA2F5D" w14:textId="77777777" w:rsidR="008423E4" w:rsidRDefault="008423E4" w:rsidP="004F3641">
      <w:pPr>
        <w:tabs>
          <w:tab w:val="right" w:pos="9360"/>
        </w:tabs>
      </w:pPr>
    </w:p>
    <w:p w14:paraId="43E7EAC9" w14:textId="77777777" w:rsidR="008423E4" w:rsidRDefault="008423E4" w:rsidP="004F3641"/>
    <w:p w14:paraId="3326FF5B" w14:textId="77777777" w:rsidR="008423E4" w:rsidRDefault="008423E4" w:rsidP="004F364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D1625" w14:paraId="1C71DAF5" w14:textId="77777777" w:rsidTr="00345119">
        <w:tc>
          <w:tcPr>
            <w:tcW w:w="9576" w:type="dxa"/>
          </w:tcPr>
          <w:p w14:paraId="7A1F13D5" w14:textId="77777777" w:rsidR="008423E4" w:rsidRPr="00A8133F" w:rsidRDefault="00B821CA" w:rsidP="004F36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48C10D" w14:textId="77777777" w:rsidR="008423E4" w:rsidRDefault="008423E4" w:rsidP="004F3641"/>
          <w:p w14:paraId="2322CE24" w14:textId="23665193" w:rsidR="008423E4" w:rsidRDefault="00B821CA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recent years, instances of anti</w:t>
            </w:r>
            <w:r w:rsidR="00462B05">
              <w:t>s</w:t>
            </w:r>
            <w:r>
              <w:t xml:space="preserve">emitic </w:t>
            </w:r>
            <w:r w:rsidR="000D7CE1">
              <w:t>activity in the United States ha</w:t>
            </w:r>
            <w:r w:rsidR="007F3679">
              <w:t>ve</w:t>
            </w:r>
            <w:r w:rsidR="000D7CE1">
              <w:t xml:space="preserve"> been on the increase and</w:t>
            </w:r>
            <w:r w:rsidR="00462B05">
              <w:t>,</w:t>
            </w:r>
            <w:r w:rsidR="000D7CE1">
              <w:t xml:space="preserve"> a</w:t>
            </w:r>
            <w:r w:rsidRPr="00DA27EF">
              <w:t xml:space="preserve">ccording the </w:t>
            </w:r>
            <w:r w:rsidR="000D7CE1">
              <w:t xml:space="preserve">U.S. </w:t>
            </w:r>
            <w:r w:rsidRPr="00DA27EF">
              <w:t xml:space="preserve">Department of Justice, American Jews </w:t>
            </w:r>
            <w:r w:rsidR="000D7CE1">
              <w:t>are at a greater risk</w:t>
            </w:r>
            <w:r w:rsidR="00462B05">
              <w:t xml:space="preserve"> of</w:t>
            </w:r>
            <w:r w:rsidRPr="00DA27EF">
              <w:t xml:space="preserve"> </w:t>
            </w:r>
            <w:r w:rsidR="000D7CE1">
              <w:t>being subjected to</w:t>
            </w:r>
            <w:r w:rsidRPr="00DA27EF">
              <w:t xml:space="preserve"> hate crimes than </w:t>
            </w:r>
            <w:r w:rsidR="000D7CE1">
              <w:t>are</w:t>
            </w:r>
            <w:r w:rsidR="000D7CE1" w:rsidRPr="00DA27EF">
              <w:t xml:space="preserve"> </w:t>
            </w:r>
            <w:r w:rsidRPr="00DA27EF">
              <w:t>other faith group</w:t>
            </w:r>
            <w:r w:rsidR="000D7CE1">
              <w:t>s</w:t>
            </w:r>
            <w:r w:rsidRPr="00DA27EF">
              <w:t xml:space="preserve"> in th</w:t>
            </w:r>
            <w:r w:rsidR="000D7CE1">
              <w:t>is</w:t>
            </w:r>
            <w:r w:rsidRPr="00DA27EF">
              <w:t xml:space="preserve"> country. With the First Amendment to the </w:t>
            </w:r>
            <w:r w:rsidR="000D7CE1">
              <w:t xml:space="preserve">U.S. </w:t>
            </w:r>
            <w:r w:rsidRPr="00DA27EF">
              <w:t xml:space="preserve">Constitution guaranteeing </w:t>
            </w:r>
            <w:r w:rsidR="000D7CE1">
              <w:t xml:space="preserve">the </w:t>
            </w:r>
            <w:r w:rsidRPr="00DA27EF">
              <w:t>freedom of religion, it is import</w:t>
            </w:r>
            <w:r w:rsidRPr="00DA27EF">
              <w:t xml:space="preserve">ant </w:t>
            </w:r>
            <w:r w:rsidR="000D7CE1">
              <w:t>that the state do all that it can to help</w:t>
            </w:r>
            <w:r w:rsidR="000D7CE1" w:rsidRPr="00DA27EF">
              <w:t xml:space="preserve"> </w:t>
            </w:r>
            <w:r w:rsidRPr="00DA27EF">
              <w:t>identify and root out anti</w:t>
            </w:r>
            <w:r w:rsidR="00865FA3">
              <w:t>s</w:t>
            </w:r>
            <w:r w:rsidRPr="00DA27EF">
              <w:t xml:space="preserve">emitism </w:t>
            </w:r>
            <w:r w:rsidR="000D7CE1">
              <w:t>and ensure that all Texans are able to exercise this religious freedom without fear</w:t>
            </w:r>
            <w:r w:rsidRPr="00DA27EF">
              <w:t>.</w:t>
            </w:r>
            <w:r>
              <w:t xml:space="preserve"> </w:t>
            </w:r>
            <w:r w:rsidR="000D7CE1">
              <w:t>C.S.</w:t>
            </w:r>
            <w:r w:rsidRPr="00DA27EF">
              <w:t>H</w:t>
            </w:r>
            <w:r w:rsidR="000D7CE1">
              <w:t>.</w:t>
            </w:r>
            <w:r w:rsidRPr="00DA27EF">
              <w:t>B</w:t>
            </w:r>
            <w:r w:rsidR="000D7CE1">
              <w:t>.</w:t>
            </w:r>
            <w:r w:rsidRPr="00DA27EF">
              <w:t xml:space="preserve"> 3257 seeks to establish </w:t>
            </w:r>
            <w:r w:rsidR="000D7CE1">
              <w:t>the</w:t>
            </w:r>
            <w:r w:rsidRPr="00DA27EF">
              <w:t xml:space="preserve"> </w:t>
            </w:r>
            <w:r w:rsidR="000D7CE1">
              <w:t xml:space="preserve">Texas </w:t>
            </w:r>
            <w:r w:rsidRPr="00DA27EF">
              <w:t>Commission on Anti</w:t>
            </w:r>
            <w:r w:rsidR="000D7CE1">
              <w:t>s</w:t>
            </w:r>
            <w:r w:rsidRPr="00DA27EF">
              <w:t xml:space="preserve">emitism to identify and </w:t>
            </w:r>
            <w:r w:rsidRPr="00DA27EF">
              <w:t>combat anti</w:t>
            </w:r>
            <w:r w:rsidR="000D7CE1">
              <w:t>s</w:t>
            </w:r>
            <w:r w:rsidRPr="00DA27EF">
              <w:t>emitism in Texas</w:t>
            </w:r>
            <w:r w:rsidR="000D7CE1">
              <w:t>.</w:t>
            </w:r>
          </w:p>
          <w:p w14:paraId="094AFA52" w14:textId="77777777" w:rsidR="008423E4" w:rsidRPr="00E26B13" w:rsidRDefault="008423E4" w:rsidP="004F3641">
            <w:pPr>
              <w:rPr>
                <w:b/>
              </w:rPr>
            </w:pPr>
          </w:p>
        </w:tc>
      </w:tr>
      <w:tr w:rsidR="006D1625" w14:paraId="09778C5E" w14:textId="77777777" w:rsidTr="00345119">
        <w:tc>
          <w:tcPr>
            <w:tcW w:w="9576" w:type="dxa"/>
          </w:tcPr>
          <w:p w14:paraId="56E9A133" w14:textId="77777777" w:rsidR="0017725B" w:rsidRDefault="00B821CA" w:rsidP="004F36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DA0435" w14:textId="77777777" w:rsidR="0017725B" w:rsidRDefault="0017725B" w:rsidP="004F3641">
            <w:pPr>
              <w:rPr>
                <w:b/>
                <w:u w:val="single"/>
              </w:rPr>
            </w:pPr>
          </w:p>
          <w:p w14:paraId="55E0478F" w14:textId="77777777" w:rsidR="006C1AB2" w:rsidRPr="006C1AB2" w:rsidRDefault="00B821CA" w:rsidP="004F364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14:paraId="18261EC8" w14:textId="77777777" w:rsidR="0017725B" w:rsidRPr="0017725B" w:rsidRDefault="0017725B" w:rsidP="004F3641">
            <w:pPr>
              <w:rPr>
                <w:b/>
                <w:u w:val="single"/>
              </w:rPr>
            </w:pPr>
          </w:p>
        </w:tc>
      </w:tr>
      <w:tr w:rsidR="006D1625" w14:paraId="1EB916D6" w14:textId="77777777" w:rsidTr="00345119">
        <w:tc>
          <w:tcPr>
            <w:tcW w:w="9576" w:type="dxa"/>
          </w:tcPr>
          <w:p w14:paraId="4A509DFB" w14:textId="77777777" w:rsidR="008423E4" w:rsidRPr="00A8133F" w:rsidRDefault="00B821CA" w:rsidP="004F36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C989FE" w14:textId="77777777" w:rsidR="008423E4" w:rsidRDefault="008423E4" w:rsidP="004F3641"/>
          <w:p w14:paraId="7BBF86A6" w14:textId="77777777" w:rsidR="00A46195" w:rsidRDefault="00B821CA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A46195">
              <w:t>Texas Commission on Antisemitism</w:t>
            </w:r>
            <w:r>
              <w:t xml:space="preserve"> in SECTION 1 of this bill.</w:t>
            </w:r>
          </w:p>
          <w:p w14:paraId="7D9D830A" w14:textId="77777777" w:rsidR="008423E4" w:rsidRPr="00E21FDC" w:rsidRDefault="008423E4" w:rsidP="004F3641">
            <w:pPr>
              <w:rPr>
                <w:b/>
              </w:rPr>
            </w:pPr>
          </w:p>
        </w:tc>
      </w:tr>
      <w:tr w:rsidR="006D1625" w14:paraId="0D80C65E" w14:textId="77777777" w:rsidTr="00345119">
        <w:tc>
          <w:tcPr>
            <w:tcW w:w="9576" w:type="dxa"/>
          </w:tcPr>
          <w:p w14:paraId="3DADE17D" w14:textId="77777777" w:rsidR="008423E4" w:rsidRPr="00A8133F" w:rsidRDefault="00B821CA" w:rsidP="004F36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B058C4" w14:textId="77777777" w:rsidR="008423E4" w:rsidRDefault="008423E4" w:rsidP="004F3641"/>
          <w:p w14:paraId="40F87986" w14:textId="5056AA31" w:rsidR="00F46883" w:rsidRDefault="00B821CA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02AEA">
              <w:t>H.B. 3257 amends the Government Code to create the</w:t>
            </w:r>
            <w:r w:rsidR="00B10329">
              <w:t xml:space="preserve"> nine-member</w:t>
            </w:r>
            <w:r w:rsidR="00F02AEA">
              <w:t xml:space="preserve"> Texas Commission on Antisemitism</w:t>
            </w:r>
            <w:r w:rsidR="00B10329">
              <w:t xml:space="preserve"> </w:t>
            </w:r>
            <w:r w:rsidR="00B10329" w:rsidRPr="00035C78">
              <w:t>as an administrative attachment</w:t>
            </w:r>
            <w:r w:rsidR="00B10329">
              <w:t xml:space="preserve"> to the Texas Historical Commission</w:t>
            </w:r>
            <w:r w:rsidR="00F02AEA">
              <w:t xml:space="preserve">. </w:t>
            </w:r>
            <w:r>
              <w:t>For purposes of the antisemitism commission's duties, the bill defines "antisemitism" as</w:t>
            </w:r>
            <w:r>
              <w:t xml:space="preserve"> a certain perception </w:t>
            </w:r>
            <w:r w:rsidRPr="00F46883">
              <w:t>of Jews that may be expressed as hatred toward Jews. The term includes rhetorical and physical acts of antisemitism directed toward Jewish or non-Jewish individuals or their property or toward Jewish community institutions and religio</w:t>
            </w:r>
            <w:r w:rsidRPr="00F46883">
              <w:t xml:space="preserve">us facilities. </w:t>
            </w:r>
            <w:r>
              <w:t>The bill establishes as examples</w:t>
            </w:r>
            <w:r w:rsidRPr="00F46883">
              <w:t xml:space="preserve"> of antisemitism </w:t>
            </w:r>
            <w:r>
              <w:t xml:space="preserve">those that </w:t>
            </w:r>
            <w:r w:rsidRPr="00F46883">
              <w:t>are included with the International Holocaust Remembrance Alliance's "Working Definition of Antisemitism" adopted on May 26, 2016.</w:t>
            </w:r>
            <w:r>
              <w:t xml:space="preserve"> </w:t>
            </w:r>
          </w:p>
          <w:p w14:paraId="7E39D73B" w14:textId="77777777" w:rsidR="00F46883" w:rsidRDefault="00F46883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060F80" w14:textId="01BB2C87" w:rsidR="00D44E7C" w:rsidRDefault="00B821CA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3257 </w:t>
            </w:r>
            <w:r w:rsidR="009D6757">
              <w:t xml:space="preserve">sets out </w:t>
            </w:r>
            <w:r w:rsidR="00B10329">
              <w:t xml:space="preserve">provisions relating to the </w:t>
            </w:r>
            <w:r w:rsidR="009D6757">
              <w:t>composition</w:t>
            </w:r>
            <w:r w:rsidR="00B10329">
              <w:t xml:space="preserve"> </w:t>
            </w:r>
            <w:r w:rsidR="009D6757">
              <w:t xml:space="preserve">of the </w:t>
            </w:r>
            <w:r w:rsidR="00B10329">
              <w:t xml:space="preserve">antisemitism commission </w:t>
            </w:r>
            <w:r w:rsidR="009D6757">
              <w:t xml:space="preserve">and provides for </w:t>
            </w:r>
            <w:r w:rsidR="00392605">
              <w:t xml:space="preserve">its administration and </w:t>
            </w:r>
            <w:r w:rsidR="00B10329">
              <w:t xml:space="preserve">operation. </w:t>
            </w:r>
            <w:r>
              <w:t>Members are appointed by the governor and serve staggered six</w:t>
            </w:r>
            <w:r w:rsidR="00864964">
              <w:noBreakHyphen/>
            </w:r>
            <w:r>
              <w:t>year terms</w:t>
            </w:r>
            <w:r w:rsidR="00870E07">
              <w:t>, and the bill provides for the initial appointment and staggering of terms</w:t>
            </w:r>
            <w:r>
              <w:t xml:space="preserve">. The bill clarifies that the antisemitism commission functions only in an advisory capacity and that membership </w:t>
            </w:r>
            <w:r w:rsidR="00E10DE8">
              <w:t xml:space="preserve">thereon </w:t>
            </w:r>
            <w:r>
              <w:t>does not constitute a public office. The bill excepts the antisemitism commission from provisions governing state agency advisory commi</w:t>
            </w:r>
            <w:r>
              <w:t>ttees.</w:t>
            </w:r>
          </w:p>
          <w:p w14:paraId="33C2B245" w14:textId="77777777" w:rsidR="00D44E7C" w:rsidRDefault="00D44E7C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4A47AB" w14:textId="561E7AA1" w:rsidR="009C36CD" w:rsidRDefault="00B821CA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44E7C">
              <w:t>H.B. 3257</w:t>
            </w:r>
            <w:r w:rsidR="00392605">
              <w:t xml:space="preserve"> </w:t>
            </w:r>
            <w:r w:rsidR="00D44E7C">
              <w:t>requires</w:t>
            </w:r>
            <w:r w:rsidR="00A46195">
              <w:t xml:space="preserve"> the </w:t>
            </w:r>
            <w:r w:rsidR="00D44E7C">
              <w:t xml:space="preserve">antisemitism </w:t>
            </w:r>
            <w:r w:rsidR="00A46195">
              <w:t>commission</w:t>
            </w:r>
            <w:r w:rsidR="00D44E7C">
              <w:t xml:space="preserve"> to do the following</w:t>
            </w:r>
            <w:r w:rsidR="00A46195">
              <w:t>:</w:t>
            </w:r>
          </w:p>
          <w:p w14:paraId="06AC5D9E" w14:textId="605B158C" w:rsidR="00A46195" w:rsidRDefault="00B821CA" w:rsidP="004F36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46195">
              <w:t>conduct a study on antisemitism in</w:t>
            </w:r>
            <w:r>
              <w:t xml:space="preserve"> Texas </w:t>
            </w:r>
            <w:r w:rsidRPr="00A46195">
              <w:t xml:space="preserve">and submit a </w:t>
            </w:r>
            <w:r w:rsidR="00882239">
              <w:t xml:space="preserve">biennial </w:t>
            </w:r>
            <w:r w:rsidRPr="00A46195">
              <w:t>report on the results of the study to the governor, the lieutenant governor, the speaker of the house of represen</w:t>
            </w:r>
            <w:r w:rsidRPr="00A46195">
              <w:t>tatives, and each member of the legislature;</w:t>
            </w:r>
          </w:p>
          <w:p w14:paraId="1D90187E" w14:textId="77777777" w:rsidR="00A46195" w:rsidRDefault="00B821CA" w:rsidP="004F36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46195">
              <w:t>provide advice and assistance to public and private primary and secondary schools and institutions of higher education in</w:t>
            </w:r>
            <w:r>
              <w:t xml:space="preserve"> Texas </w:t>
            </w:r>
            <w:r w:rsidRPr="00A46195">
              <w:t>regarding methods of combating antisemitism;</w:t>
            </w:r>
          </w:p>
          <w:p w14:paraId="3C08660D" w14:textId="21569193" w:rsidR="00A46195" w:rsidRDefault="00B821CA" w:rsidP="004F36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46195">
              <w:t xml:space="preserve">meet with appropriate representatives </w:t>
            </w:r>
            <w:r w:rsidRPr="00A46195">
              <w:t>of public and private organizations</w:t>
            </w:r>
            <w:r>
              <w:t xml:space="preserve"> </w:t>
            </w:r>
            <w:r w:rsidRPr="00A46195">
              <w:t xml:space="preserve">to provide information on and to assist in planning, coordinating, or modifying antisemitism awareness programs; </w:t>
            </w:r>
          </w:p>
          <w:p w14:paraId="03BCEC76" w14:textId="657AFCBE" w:rsidR="00D44E7C" w:rsidRDefault="00B821CA" w:rsidP="004F36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46195">
              <w:t>solicit volunteers to participate in commemorative events designed to enhance public awareness of the figh</w:t>
            </w:r>
            <w:r w:rsidRPr="00A46195">
              <w:t>t against antisemitism</w:t>
            </w:r>
            <w:r>
              <w:t>; and</w:t>
            </w:r>
          </w:p>
          <w:p w14:paraId="112C5DF0" w14:textId="7E8BF85D" w:rsidR="00A46195" w:rsidRDefault="00B821CA" w:rsidP="004F36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adopt rules as necessary for its own procedures. </w:t>
            </w:r>
          </w:p>
          <w:p w14:paraId="6E1C70F7" w14:textId="77777777" w:rsidR="00A46195" w:rsidRDefault="00A46195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269716" w14:textId="0D82A24D" w:rsidR="00A46195" w:rsidRPr="009C36CD" w:rsidRDefault="00B821CA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3257 authorizes the </w:t>
            </w:r>
            <w:r w:rsidR="00D44E7C">
              <w:t xml:space="preserve">antisemitism </w:t>
            </w:r>
            <w:r>
              <w:t xml:space="preserve">commission to </w:t>
            </w:r>
            <w:r w:rsidRPr="00A46195">
              <w:t>accept gifts, grants, and donations from a public or private source for</w:t>
            </w:r>
            <w:r>
              <w:t xml:space="preserve"> use </w:t>
            </w:r>
            <w:r w:rsidRPr="00A46195">
              <w:t>in performing</w:t>
            </w:r>
            <w:r>
              <w:t xml:space="preserve"> its duties</w:t>
            </w:r>
            <w:r w:rsidR="00DF3EB3">
              <w:t xml:space="preserve"> and to </w:t>
            </w:r>
            <w:r w:rsidR="00DF3EB3" w:rsidRPr="00DF3EB3">
              <w:t xml:space="preserve">participate in the establishment and operation of an affiliated nonprofit organization whose purpose is to raise funds for or provide services or other benefits to the </w:t>
            </w:r>
            <w:r w:rsidR="00D340C2">
              <w:t xml:space="preserve">antisemitism </w:t>
            </w:r>
            <w:r w:rsidR="00DF3EB3" w:rsidRPr="00DF3EB3">
              <w:t>commission.</w:t>
            </w:r>
            <w:r w:rsidR="00DF3EB3">
              <w:t xml:space="preserve"> </w:t>
            </w:r>
            <w:r w:rsidR="00C007D2">
              <w:t xml:space="preserve">The </w:t>
            </w:r>
            <w:r w:rsidR="00D44E7C">
              <w:t>bill</w:t>
            </w:r>
            <w:r w:rsidR="00467329">
              <w:t xml:space="preserve"> subject</w:t>
            </w:r>
            <w:r w:rsidR="00D44E7C">
              <w:t>s</w:t>
            </w:r>
            <w:r w:rsidR="00467329">
              <w:t xml:space="preserve"> </w:t>
            </w:r>
            <w:r w:rsidR="00D44E7C">
              <w:t xml:space="preserve">the antisemitism commission </w:t>
            </w:r>
            <w:r w:rsidR="00467329">
              <w:t xml:space="preserve">to the </w:t>
            </w:r>
            <w:r w:rsidR="00467329" w:rsidRPr="00467329">
              <w:t>Texas Sunset Act</w:t>
            </w:r>
            <w:r w:rsidR="00467329">
              <w:t xml:space="preserve"> and </w:t>
            </w:r>
            <w:r w:rsidR="00D44E7C">
              <w:t xml:space="preserve">sets </w:t>
            </w:r>
            <w:r w:rsidR="00E10DE8">
              <w:t>it to be</w:t>
            </w:r>
            <w:r w:rsidR="00D44E7C">
              <w:t xml:space="preserve"> </w:t>
            </w:r>
            <w:r w:rsidR="00467329">
              <w:t xml:space="preserve">abolished </w:t>
            </w:r>
            <w:r w:rsidR="00467329" w:rsidRPr="00467329">
              <w:t>September 1, 2033</w:t>
            </w:r>
            <w:r w:rsidR="00467329">
              <w:t>, unless continued in existence</w:t>
            </w:r>
            <w:r w:rsidR="00E10DE8">
              <w:t xml:space="preserve"> as provided under that act</w:t>
            </w:r>
            <w:r w:rsidR="00467329">
              <w:t xml:space="preserve">. </w:t>
            </w:r>
          </w:p>
          <w:p w14:paraId="677EFB6F" w14:textId="77777777" w:rsidR="008423E4" w:rsidRPr="00835628" w:rsidRDefault="008423E4" w:rsidP="004F3641">
            <w:pPr>
              <w:rPr>
                <w:b/>
              </w:rPr>
            </w:pPr>
          </w:p>
        </w:tc>
      </w:tr>
      <w:tr w:rsidR="006D1625" w14:paraId="04BA21EE" w14:textId="77777777" w:rsidTr="00345119">
        <w:tc>
          <w:tcPr>
            <w:tcW w:w="9576" w:type="dxa"/>
          </w:tcPr>
          <w:p w14:paraId="2046ACFD" w14:textId="77777777" w:rsidR="008423E4" w:rsidRPr="00A8133F" w:rsidRDefault="00B821CA" w:rsidP="004F36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671929" w14:textId="77777777" w:rsidR="008423E4" w:rsidRDefault="008423E4" w:rsidP="004F3641"/>
          <w:p w14:paraId="583D1D06" w14:textId="77777777" w:rsidR="008423E4" w:rsidRPr="003624F2" w:rsidRDefault="00B821CA" w:rsidP="004F3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B8F54EF" w14:textId="77777777" w:rsidR="008423E4" w:rsidRPr="00233FDB" w:rsidRDefault="008423E4" w:rsidP="004F3641">
            <w:pPr>
              <w:rPr>
                <w:b/>
              </w:rPr>
            </w:pPr>
          </w:p>
        </w:tc>
      </w:tr>
      <w:tr w:rsidR="006D1625" w14:paraId="3F68924D" w14:textId="77777777" w:rsidTr="00345119">
        <w:tc>
          <w:tcPr>
            <w:tcW w:w="9576" w:type="dxa"/>
          </w:tcPr>
          <w:p w14:paraId="36928C43" w14:textId="77777777" w:rsidR="00F47529" w:rsidRDefault="00B821CA" w:rsidP="00F475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6F0D001" w14:textId="1E22C2A9" w:rsidR="00026B39" w:rsidRPr="00F47529" w:rsidRDefault="00026B39" w:rsidP="00F47529">
            <w:pPr>
              <w:jc w:val="both"/>
              <w:rPr>
                <w:b/>
                <w:u w:val="single"/>
              </w:rPr>
            </w:pPr>
          </w:p>
        </w:tc>
      </w:tr>
      <w:tr w:rsidR="006D1625" w14:paraId="6401618F" w14:textId="77777777" w:rsidTr="00345119">
        <w:tc>
          <w:tcPr>
            <w:tcW w:w="9576" w:type="dxa"/>
          </w:tcPr>
          <w:p w14:paraId="5DEB5F53" w14:textId="77777777" w:rsidR="009412BC" w:rsidRDefault="00B821CA" w:rsidP="009412BC">
            <w:pPr>
              <w:jc w:val="both"/>
            </w:pPr>
            <w:r>
              <w:t xml:space="preserve">While C.S.H.B. 3257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14:paraId="29B4D456" w14:textId="77777777" w:rsidR="009412BC" w:rsidRDefault="009412BC" w:rsidP="009412BC">
            <w:pPr>
              <w:jc w:val="both"/>
            </w:pPr>
          </w:p>
          <w:p w14:paraId="237F4185" w14:textId="1942B146" w:rsidR="002C059E" w:rsidRPr="009C1E9A" w:rsidRDefault="00B821CA" w:rsidP="009412BC">
            <w:pPr>
              <w:jc w:val="both"/>
              <w:rPr>
                <w:b/>
                <w:u w:val="single"/>
              </w:rPr>
            </w:pPr>
            <w:r>
              <w:t xml:space="preserve">The substitute includes a provision specifying that examples of </w:t>
            </w:r>
            <w:r w:rsidRPr="00946A83">
              <w:t xml:space="preserve">antisemitism are included with </w:t>
            </w:r>
            <w:r>
              <w:t xml:space="preserve">the </w:t>
            </w:r>
            <w:r w:rsidRPr="00946A83">
              <w:t>International Holocaust Rem</w:t>
            </w:r>
            <w:r w:rsidRPr="00946A83">
              <w:t>embrance Alliance's "Working Definition of Antisemitism" adopted on May 26, 2016.</w:t>
            </w:r>
          </w:p>
        </w:tc>
      </w:tr>
      <w:tr w:rsidR="006D1625" w14:paraId="2A113763" w14:textId="77777777" w:rsidTr="00345119">
        <w:tc>
          <w:tcPr>
            <w:tcW w:w="9576" w:type="dxa"/>
          </w:tcPr>
          <w:p w14:paraId="6382C01E" w14:textId="77777777" w:rsidR="002C059E" w:rsidRPr="00F47529" w:rsidRDefault="002C059E" w:rsidP="00F47529">
            <w:pPr>
              <w:spacing w:line="480" w:lineRule="auto"/>
              <w:jc w:val="both"/>
            </w:pPr>
          </w:p>
        </w:tc>
      </w:tr>
      <w:tr w:rsidR="006D1625" w14:paraId="29CA4613" w14:textId="77777777" w:rsidTr="00345119">
        <w:tc>
          <w:tcPr>
            <w:tcW w:w="9576" w:type="dxa"/>
          </w:tcPr>
          <w:p w14:paraId="395916BE" w14:textId="77777777" w:rsidR="00F47529" w:rsidRPr="002C059E" w:rsidRDefault="00F47529" w:rsidP="004F3641">
            <w:pPr>
              <w:jc w:val="both"/>
            </w:pPr>
          </w:p>
        </w:tc>
      </w:tr>
      <w:tr w:rsidR="006D1625" w14:paraId="437A4567" w14:textId="77777777" w:rsidTr="00345119">
        <w:tc>
          <w:tcPr>
            <w:tcW w:w="9576" w:type="dxa"/>
          </w:tcPr>
          <w:p w14:paraId="6FAFB9DD" w14:textId="77777777" w:rsidR="00F47529" w:rsidRPr="002C059E" w:rsidRDefault="00F47529" w:rsidP="004F3641">
            <w:pPr>
              <w:jc w:val="both"/>
            </w:pPr>
          </w:p>
        </w:tc>
      </w:tr>
      <w:tr w:rsidR="006D1625" w14:paraId="02AE60F0" w14:textId="77777777" w:rsidTr="00345119">
        <w:tc>
          <w:tcPr>
            <w:tcW w:w="9576" w:type="dxa"/>
          </w:tcPr>
          <w:p w14:paraId="040659C4" w14:textId="77777777" w:rsidR="00F47529" w:rsidRPr="002C059E" w:rsidRDefault="00F47529" w:rsidP="004F3641">
            <w:pPr>
              <w:jc w:val="both"/>
            </w:pPr>
          </w:p>
        </w:tc>
      </w:tr>
    </w:tbl>
    <w:p w14:paraId="73B4576A" w14:textId="77777777" w:rsidR="008423E4" w:rsidRPr="00BE0E75" w:rsidRDefault="008423E4" w:rsidP="004F3641">
      <w:pPr>
        <w:jc w:val="both"/>
        <w:rPr>
          <w:rFonts w:ascii="Arial" w:hAnsi="Arial"/>
          <w:sz w:val="16"/>
          <w:szCs w:val="16"/>
        </w:rPr>
      </w:pPr>
    </w:p>
    <w:p w14:paraId="688A60EF" w14:textId="77777777" w:rsidR="004108C3" w:rsidRPr="008423E4" w:rsidRDefault="004108C3" w:rsidP="004F364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F6427" w14:textId="77777777" w:rsidR="00000000" w:rsidRDefault="00B821CA">
      <w:r>
        <w:separator/>
      </w:r>
    </w:p>
  </w:endnote>
  <w:endnote w:type="continuationSeparator" w:id="0">
    <w:p w14:paraId="78003BBA" w14:textId="77777777" w:rsidR="00000000" w:rsidRDefault="00B8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635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1625" w14:paraId="653756D4" w14:textId="77777777" w:rsidTr="009C1E9A">
      <w:trPr>
        <w:cantSplit/>
      </w:trPr>
      <w:tc>
        <w:tcPr>
          <w:tcW w:w="0" w:type="pct"/>
        </w:tcPr>
        <w:p w14:paraId="6E608F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7A58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8F342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D04D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F2ABA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625" w14:paraId="5C3EF827" w14:textId="77777777" w:rsidTr="009C1E9A">
      <w:trPr>
        <w:cantSplit/>
      </w:trPr>
      <w:tc>
        <w:tcPr>
          <w:tcW w:w="0" w:type="pct"/>
        </w:tcPr>
        <w:p w14:paraId="170AE4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E7024D" w14:textId="391FF27D" w:rsidR="00EC379B" w:rsidRPr="009C1E9A" w:rsidRDefault="00B821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19780</w:t>
          </w:r>
        </w:p>
      </w:tc>
      <w:tc>
        <w:tcPr>
          <w:tcW w:w="2453" w:type="pct"/>
        </w:tcPr>
        <w:p w14:paraId="145000E4" w14:textId="36F9D7B8" w:rsidR="00EC379B" w:rsidRDefault="00B821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0B55">
            <w:t>21.102.1104</w:t>
          </w:r>
          <w:r>
            <w:fldChar w:fldCharType="end"/>
          </w:r>
        </w:p>
      </w:tc>
    </w:tr>
    <w:tr w:rsidR="006D1625" w14:paraId="443209B8" w14:textId="77777777" w:rsidTr="009C1E9A">
      <w:trPr>
        <w:cantSplit/>
      </w:trPr>
      <w:tc>
        <w:tcPr>
          <w:tcW w:w="0" w:type="pct"/>
        </w:tcPr>
        <w:p w14:paraId="76C2DB6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676265" w14:textId="08478505" w:rsidR="00EC379B" w:rsidRPr="009C1E9A" w:rsidRDefault="00B821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15868</w:t>
          </w:r>
        </w:p>
      </w:tc>
      <w:tc>
        <w:tcPr>
          <w:tcW w:w="2453" w:type="pct"/>
        </w:tcPr>
        <w:p w14:paraId="1536993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A12C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625" w14:paraId="1E4299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EABB38E" w14:textId="1652B954" w:rsidR="00EC379B" w:rsidRDefault="00B821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84FD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C1435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09411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A4D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2C708" w14:textId="77777777" w:rsidR="00000000" w:rsidRDefault="00B821CA">
      <w:r>
        <w:separator/>
      </w:r>
    </w:p>
  </w:footnote>
  <w:footnote w:type="continuationSeparator" w:id="0">
    <w:p w14:paraId="4CDE450A" w14:textId="77777777" w:rsidR="00000000" w:rsidRDefault="00B8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08F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9AB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80A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8FC"/>
    <w:multiLevelType w:val="hybridMultilevel"/>
    <w:tmpl w:val="7E061C22"/>
    <w:lvl w:ilvl="0" w:tplc="9BDCF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CD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2A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E5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69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20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C4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EA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80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C"/>
    <w:rsid w:val="00000A70"/>
    <w:rsid w:val="000032B8"/>
    <w:rsid w:val="00003B06"/>
    <w:rsid w:val="000054B9"/>
    <w:rsid w:val="00007461"/>
    <w:rsid w:val="00010A4D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B39"/>
    <w:rsid w:val="00027E81"/>
    <w:rsid w:val="00030AD8"/>
    <w:rsid w:val="0003107A"/>
    <w:rsid w:val="00031C95"/>
    <w:rsid w:val="000330D4"/>
    <w:rsid w:val="0003572D"/>
    <w:rsid w:val="00035C78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E99"/>
    <w:rsid w:val="00090E6B"/>
    <w:rsid w:val="00091B2C"/>
    <w:rsid w:val="00092ABC"/>
    <w:rsid w:val="00097AAF"/>
    <w:rsid w:val="00097D13"/>
    <w:rsid w:val="000A038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CE1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170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90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22C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59E"/>
    <w:rsid w:val="002C1C17"/>
    <w:rsid w:val="002C3203"/>
    <w:rsid w:val="002C3B07"/>
    <w:rsid w:val="002C532B"/>
    <w:rsid w:val="002C5713"/>
    <w:rsid w:val="002D05CC"/>
    <w:rsid w:val="002D305A"/>
    <w:rsid w:val="002D3E2D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605"/>
    <w:rsid w:val="00392DA1"/>
    <w:rsid w:val="00393718"/>
    <w:rsid w:val="003A0296"/>
    <w:rsid w:val="003A10BC"/>
    <w:rsid w:val="003B0EE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05"/>
    <w:rsid w:val="00462B3D"/>
    <w:rsid w:val="0046732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1D9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641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5D4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FCD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AB2"/>
    <w:rsid w:val="006C4709"/>
    <w:rsid w:val="006D1625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33E"/>
    <w:rsid w:val="00766E12"/>
    <w:rsid w:val="0077098E"/>
    <w:rsid w:val="00771287"/>
    <w:rsid w:val="0077149E"/>
    <w:rsid w:val="00777518"/>
    <w:rsid w:val="0077779E"/>
    <w:rsid w:val="00780FB6"/>
    <w:rsid w:val="00782338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679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16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964"/>
    <w:rsid w:val="00864BAD"/>
    <w:rsid w:val="00865FA3"/>
    <w:rsid w:val="00866F9D"/>
    <w:rsid w:val="008673D9"/>
    <w:rsid w:val="00870E07"/>
    <w:rsid w:val="00871775"/>
    <w:rsid w:val="00871AEF"/>
    <w:rsid w:val="008726E5"/>
    <w:rsid w:val="0087289E"/>
    <w:rsid w:val="00874C05"/>
    <w:rsid w:val="0087680A"/>
    <w:rsid w:val="008806EB"/>
    <w:rsid w:val="00882239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2BC"/>
    <w:rsid w:val="009418E9"/>
    <w:rsid w:val="00946044"/>
    <w:rsid w:val="009465AB"/>
    <w:rsid w:val="00946A83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353"/>
    <w:rsid w:val="0098170E"/>
    <w:rsid w:val="0098285C"/>
    <w:rsid w:val="00983B56"/>
    <w:rsid w:val="009845AA"/>
    <w:rsid w:val="009847FD"/>
    <w:rsid w:val="009851B3"/>
    <w:rsid w:val="00985300"/>
    <w:rsid w:val="00986720"/>
    <w:rsid w:val="00987F00"/>
    <w:rsid w:val="009910D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757"/>
    <w:rsid w:val="009E13BF"/>
    <w:rsid w:val="009E3631"/>
    <w:rsid w:val="009E3EB9"/>
    <w:rsid w:val="009E5E1E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5C5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195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329"/>
    <w:rsid w:val="00B10DD2"/>
    <w:rsid w:val="00B115DC"/>
    <w:rsid w:val="00B11952"/>
    <w:rsid w:val="00B14BD2"/>
    <w:rsid w:val="00B1557F"/>
    <w:rsid w:val="00B1668D"/>
    <w:rsid w:val="00B17981"/>
    <w:rsid w:val="00B21000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1CA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7D2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3D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2A0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0C2"/>
    <w:rsid w:val="00D35728"/>
    <w:rsid w:val="00D36DC7"/>
    <w:rsid w:val="00D37BCF"/>
    <w:rsid w:val="00D40F93"/>
    <w:rsid w:val="00D42277"/>
    <w:rsid w:val="00D43C59"/>
    <w:rsid w:val="00D44ADE"/>
    <w:rsid w:val="00D44E7C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7EF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EB3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DE8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D9D"/>
    <w:rsid w:val="00E84FD3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AEA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4C9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883"/>
    <w:rsid w:val="00F47529"/>
    <w:rsid w:val="00F50130"/>
    <w:rsid w:val="00F50B55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45C2C7-5C5A-4834-8996-03423C63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3E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E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3727</Characters>
  <Application>Microsoft Office Word</Application>
  <DocSecurity>4</DocSecurity>
  <Lines>88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HB03257 (Committee Report (Substituted))</vt:lpstr>
    </vt:vector>
  </TitlesOfParts>
  <Company>State of Texas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19780</dc:subject>
  <dc:creator>State of Texas</dc:creator>
  <dc:description>HB 3257 by King, Phil-(H)Culture, Recreation &amp; Tourism (Substitute Document Number: 87R 15868)</dc:description>
  <cp:lastModifiedBy>Thomas Weis</cp:lastModifiedBy>
  <cp:revision>2</cp:revision>
  <cp:lastPrinted>2003-11-26T17:21:00Z</cp:lastPrinted>
  <dcterms:created xsi:type="dcterms:W3CDTF">2021-04-13T21:57:00Z</dcterms:created>
  <dcterms:modified xsi:type="dcterms:W3CDTF">2021-04-13T21:57:00Z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21.102.1104</vt:lpwstr>
  </property>
</Properties>
</file>