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7E" w:rsidRDefault="00186C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08044C62E641B49D72BF097E71D14C"/>
          </w:placeholder>
        </w:sdtPr>
        <w:sdtContent>
          <w:r w:rsidRPr="005C2A78">
            <w:rPr>
              <w:rFonts w:cs="Times New Roman"/>
              <w:b/>
              <w:szCs w:val="24"/>
              <w:u w:val="single"/>
            </w:rPr>
            <w:t>BILL ANALYSIS</w:t>
          </w:r>
        </w:sdtContent>
      </w:sdt>
    </w:p>
    <w:p w:rsidR="00186C7E" w:rsidRPr="00585C31" w:rsidRDefault="00186C7E" w:rsidP="000F1DF9">
      <w:pPr>
        <w:spacing w:after="0" w:line="240" w:lineRule="auto"/>
        <w:rPr>
          <w:rFonts w:cs="Times New Roman"/>
          <w:szCs w:val="24"/>
        </w:rPr>
      </w:pPr>
    </w:p>
    <w:p w:rsidR="00186C7E" w:rsidRPr="00585C31" w:rsidRDefault="00186C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6C7E" w:rsidTr="000F1DF9">
        <w:tc>
          <w:tcPr>
            <w:tcW w:w="2718" w:type="dxa"/>
          </w:tcPr>
          <w:p w:rsidR="00186C7E" w:rsidRPr="005C2A78" w:rsidRDefault="00186C7E" w:rsidP="006D756B">
            <w:pPr>
              <w:rPr>
                <w:rFonts w:cs="Times New Roman"/>
                <w:szCs w:val="24"/>
              </w:rPr>
            </w:pPr>
            <w:sdt>
              <w:sdtPr>
                <w:rPr>
                  <w:rFonts w:cs="Times New Roman"/>
                  <w:szCs w:val="24"/>
                </w:rPr>
                <w:alias w:val="Agency Title"/>
                <w:tag w:val="AgencyTitleContentControl"/>
                <w:id w:val="1920747753"/>
                <w:lock w:val="sdtContentLocked"/>
                <w:placeholder>
                  <w:docPart w:val="703D4FDC98DC42129BAE502BB7D96C15"/>
                </w:placeholder>
              </w:sdtPr>
              <w:sdtEndPr>
                <w:rPr>
                  <w:rFonts w:cstheme="minorBidi"/>
                  <w:szCs w:val="22"/>
                </w:rPr>
              </w:sdtEndPr>
              <w:sdtContent>
                <w:r>
                  <w:rPr>
                    <w:rFonts w:cs="Times New Roman"/>
                    <w:szCs w:val="24"/>
                  </w:rPr>
                  <w:t>Senate Research Center</w:t>
                </w:r>
              </w:sdtContent>
            </w:sdt>
          </w:p>
        </w:tc>
        <w:tc>
          <w:tcPr>
            <w:tcW w:w="6858" w:type="dxa"/>
          </w:tcPr>
          <w:p w:rsidR="00186C7E" w:rsidRPr="00FF6471" w:rsidRDefault="00186C7E" w:rsidP="000F1DF9">
            <w:pPr>
              <w:jc w:val="right"/>
              <w:rPr>
                <w:rFonts w:cs="Times New Roman"/>
                <w:szCs w:val="24"/>
              </w:rPr>
            </w:pPr>
            <w:sdt>
              <w:sdtPr>
                <w:rPr>
                  <w:rFonts w:cs="Times New Roman"/>
                  <w:szCs w:val="24"/>
                </w:rPr>
                <w:alias w:val="Bill Number"/>
                <w:tag w:val="BillNumberOne"/>
                <w:id w:val="-410784069"/>
                <w:lock w:val="sdtContentLocked"/>
                <w:placeholder>
                  <w:docPart w:val="817767D141C34F868178592E53C3DAD7"/>
                </w:placeholder>
              </w:sdtPr>
              <w:sdtContent>
                <w:r>
                  <w:rPr>
                    <w:rFonts w:cs="Times New Roman"/>
                    <w:szCs w:val="24"/>
                  </w:rPr>
                  <w:t>H.B. 3276</w:t>
                </w:r>
              </w:sdtContent>
            </w:sdt>
          </w:p>
        </w:tc>
      </w:tr>
      <w:tr w:rsidR="00186C7E" w:rsidTr="000F1DF9">
        <w:sdt>
          <w:sdtPr>
            <w:rPr>
              <w:rFonts w:cs="Times New Roman"/>
              <w:szCs w:val="24"/>
            </w:rPr>
            <w:alias w:val="TLCNumber"/>
            <w:tag w:val="TLCNumber"/>
            <w:id w:val="-542600604"/>
            <w:lock w:val="sdtLocked"/>
            <w:placeholder>
              <w:docPart w:val="B389291822594BE39BED7ADB18D0894A"/>
            </w:placeholder>
            <w:showingPlcHdr/>
          </w:sdtPr>
          <w:sdtContent>
            <w:tc>
              <w:tcPr>
                <w:tcW w:w="2718" w:type="dxa"/>
              </w:tcPr>
              <w:p w:rsidR="00186C7E" w:rsidRPr="000F1DF9" w:rsidRDefault="00186C7E" w:rsidP="00C65088">
                <w:pPr>
                  <w:rPr>
                    <w:rFonts w:cs="Times New Roman"/>
                    <w:szCs w:val="24"/>
                  </w:rPr>
                </w:pPr>
              </w:p>
            </w:tc>
          </w:sdtContent>
        </w:sdt>
        <w:tc>
          <w:tcPr>
            <w:tcW w:w="6858" w:type="dxa"/>
          </w:tcPr>
          <w:p w:rsidR="00186C7E" w:rsidRPr="005C2A78" w:rsidRDefault="00186C7E" w:rsidP="00073EDD">
            <w:pPr>
              <w:jc w:val="right"/>
              <w:rPr>
                <w:rFonts w:cs="Times New Roman"/>
                <w:szCs w:val="24"/>
              </w:rPr>
            </w:pPr>
            <w:sdt>
              <w:sdtPr>
                <w:rPr>
                  <w:rFonts w:cs="Times New Roman"/>
                  <w:szCs w:val="24"/>
                </w:rPr>
                <w:alias w:val="Author Label"/>
                <w:tag w:val="By"/>
                <w:id w:val="72399597"/>
                <w:lock w:val="sdtLocked"/>
                <w:placeholder>
                  <w:docPart w:val="ABAC54FD474047629395A44EFE6EEC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3A87FB0B7D4094801D2B6AF798BB12"/>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5B5D7C8A960B40BCB5F72AFAEFE9AD1C"/>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F6335526F5A54CBFB3A1FED96D160AD0"/>
                </w:placeholder>
                <w:showingPlcHdr/>
              </w:sdtPr>
              <w:sdtContent/>
            </w:sdt>
          </w:p>
        </w:tc>
      </w:tr>
      <w:tr w:rsidR="00186C7E" w:rsidTr="000F1DF9">
        <w:tc>
          <w:tcPr>
            <w:tcW w:w="2718" w:type="dxa"/>
          </w:tcPr>
          <w:p w:rsidR="00186C7E" w:rsidRPr="00BC7495" w:rsidRDefault="00186C7E" w:rsidP="000F1DF9">
            <w:pPr>
              <w:rPr>
                <w:rFonts w:cs="Times New Roman"/>
                <w:szCs w:val="24"/>
              </w:rPr>
            </w:pPr>
          </w:p>
        </w:tc>
        <w:sdt>
          <w:sdtPr>
            <w:rPr>
              <w:rFonts w:cs="Times New Roman"/>
              <w:szCs w:val="24"/>
            </w:rPr>
            <w:alias w:val="Committee"/>
            <w:tag w:val="Committee"/>
            <w:id w:val="1914272295"/>
            <w:lock w:val="sdtContentLocked"/>
            <w:placeholder>
              <w:docPart w:val="220B28A22F534CFCACFA0D86A53662E2"/>
            </w:placeholder>
          </w:sdtPr>
          <w:sdtContent>
            <w:tc>
              <w:tcPr>
                <w:tcW w:w="6858" w:type="dxa"/>
              </w:tcPr>
              <w:p w:rsidR="00186C7E" w:rsidRPr="00FF6471" w:rsidRDefault="00186C7E" w:rsidP="000F1DF9">
                <w:pPr>
                  <w:jc w:val="right"/>
                  <w:rPr>
                    <w:rFonts w:cs="Times New Roman"/>
                    <w:szCs w:val="24"/>
                  </w:rPr>
                </w:pPr>
                <w:r>
                  <w:rPr>
                    <w:rFonts w:cs="Times New Roman"/>
                    <w:szCs w:val="24"/>
                  </w:rPr>
                  <w:t>State Affairs</w:t>
                </w:r>
              </w:p>
            </w:tc>
          </w:sdtContent>
        </w:sdt>
      </w:tr>
      <w:tr w:rsidR="00186C7E" w:rsidTr="000F1DF9">
        <w:tc>
          <w:tcPr>
            <w:tcW w:w="2718" w:type="dxa"/>
          </w:tcPr>
          <w:p w:rsidR="00186C7E" w:rsidRPr="00BC7495" w:rsidRDefault="00186C7E" w:rsidP="000F1DF9">
            <w:pPr>
              <w:rPr>
                <w:rFonts w:cs="Times New Roman"/>
                <w:szCs w:val="24"/>
              </w:rPr>
            </w:pPr>
          </w:p>
        </w:tc>
        <w:sdt>
          <w:sdtPr>
            <w:rPr>
              <w:rFonts w:cs="Times New Roman"/>
              <w:szCs w:val="24"/>
            </w:rPr>
            <w:alias w:val="Date"/>
            <w:tag w:val="DateContentControl"/>
            <w:id w:val="1178081906"/>
            <w:lock w:val="sdtLocked"/>
            <w:placeholder>
              <w:docPart w:val="942911BC1B034CB283AA42846516D93B"/>
            </w:placeholder>
            <w:date w:fullDate="2021-05-18T00:00:00Z">
              <w:dateFormat w:val="M/d/yyyy"/>
              <w:lid w:val="en-US"/>
              <w:storeMappedDataAs w:val="dateTime"/>
              <w:calendar w:val="gregorian"/>
            </w:date>
          </w:sdtPr>
          <w:sdtContent>
            <w:tc>
              <w:tcPr>
                <w:tcW w:w="6858" w:type="dxa"/>
              </w:tcPr>
              <w:p w:rsidR="00186C7E" w:rsidRPr="00FF6471" w:rsidRDefault="00186C7E" w:rsidP="000F1DF9">
                <w:pPr>
                  <w:jc w:val="right"/>
                  <w:rPr>
                    <w:rFonts w:cs="Times New Roman"/>
                    <w:szCs w:val="24"/>
                  </w:rPr>
                </w:pPr>
                <w:r>
                  <w:rPr>
                    <w:rFonts w:cs="Times New Roman"/>
                    <w:szCs w:val="24"/>
                  </w:rPr>
                  <w:t>5/18/2021</w:t>
                </w:r>
              </w:p>
            </w:tc>
          </w:sdtContent>
        </w:sdt>
      </w:tr>
      <w:tr w:rsidR="00186C7E" w:rsidTr="000F1DF9">
        <w:tc>
          <w:tcPr>
            <w:tcW w:w="2718" w:type="dxa"/>
          </w:tcPr>
          <w:p w:rsidR="00186C7E" w:rsidRPr="00BC7495" w:rsidRDefault="00186C7E" w:rsidP="000F1DF9">
            <w:pPr>
              <w:rPr>
                <w:rFonts w:cs="Times New Roman"/>
                <w:szCs w:val="24"/>
              </w:rPr>
            </w:pPr>
          </w:p>
        </w:tc>
        <w:sdt>
          <w:sdtPr>
            <w:rPr>
              <w:rFonts w:cs="Times New Roman"/>
              <w:szCs w:val="24"/>
            </w:rPr>
            <w:alias w:val="BA Version"/>
            <w:tag w:val="BAVersion"/>
            <w:id w:val="-1685590809"/>
            <w:lock w:val="sdtContentLocked"/>
            <w:placeholder>
              <w:docPart w:val="D1B27470145B49E5A05DC7CAED6B9B82"/>
            </w:placeholder>
          </w:sdtPr>
          <w:sdtContent>
            <w:tc>
              <w:tcPr>
                <w:tcW w:w="6858" w:type="dxa"/>
              </w:tcPr>
              <w:p w:rsidR="00186C7E" w:rsidRPr="00FF6471" w:rsidRDefault="00186C7E" w:rsidP="000F1DF9">
                <w:pPr>
                  <w:jc w:val="right"/>
                  <w:rPr>
                    <w:rFonts w:cs="Times New Roman"/>
                    <w:szCs w:val="24"/>
                  </w:rPr>
                </w:pPr>
                <w:r>
                  <w:rPr>
                    <w:rFonts w:cs="Times New Roman"/>
                    <w:szCs w:val="24"/>
                  </w:rPr>
                  <w:t>Engrossed</w:t>
                </w:r>
              </w:p>
            </w:tc>
          </w:sdtContent>
        </w:sdt>
      </w:tr>
    </w:tbl>
    <w:p w:rsidR="00186C7E" w:rsidRPr="00FF6471" w:rsidRDefault="00186C7E" w:rsidP="000F1DF9">
      <w:pPr>
        <w:spacing w:after="0" w:line="240" w:lineRule="auto"/>
        <w:rPr>
          <w:rFonts w:cs="Times New Roman"/>
          <w:szCs w:val="24"/>
        </w:rPr>
      </w:pPr>
    </w:p>
    <w:p w:rsidR="00186C7E" w:rsidRPr="00FF6471" w:rsidRDefault="00186C7E" w:rsidP="000F1DF9">
      <w:pPr>
        <w:spacing w:after="0" w:line="240" w:lineRule="auto"/>
        <w:rPr>
          <w:rFonts w:cs="Times New Roman"/>
          <w:szCs w:val="24"/>
        </w:rPr>
      </w:pPr>
    </w:p>
    <w:p w:rsidR="00186C7E" w:rsidRPr="00FF6471" w:rsidRDefault="00186C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06500A0D584DDFAE04D7929A682C01"/>
        </w:placeholder>
      </w:sdtPr>
      <w:sdtContent>
        <w:p w:rsidR="00186C7E" w:rsidRDefault="00186C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25D9AB79484A67956F8C196002450A"/>
        </w:placeholder>
      </w:sdtPr>
      <w:sdtContent>
        <w:p w:rsidR="00186C7E" w:rsidRDefault="00186C7E" w:rsidP="003B51FC">
          <w:pPr>
            <w:pStyle w:val="NormalWeb"/>
            <w:spacing w:before="0" w:beforeAutospacing="0" w:after="0" w:afterAutospacing="0"/>
            <w:jc w:val="both"/>
            <w:divId w:val="7610859"/>
            <w:rPr>
              <w:rFonts w:eastAsia="Times New Roman"/>
              <w:bCs/>
            </w:rPr>
          </w:pPr>
        </w:p>
        <w:p w:rsidR="00186C7E" w:rsidRPr="003B51FC" w:rsidRDefault="00186C7E" w:rsidP="003B51FC">
          <w:pPr>
            <w:pStyle w:val="NormalWeb"/>
            <w:spacing w:before="0" w:beforeAutospacing="0" w:after="0" w:afterAutospacing="0"/>
            <w:jc w:val="both"/>
            <w:divId w:val="7610859"/>
          </w:pPr>
          <w:r w:rsidRPr="003B51FC">
            <w:t>Counties in various states, including Washington, New Jersey, and Arizona, have provided video displays of their ballot counting process. It has been suggested that recording a video of the ballot counting process increases voter confidence and instills trust in the electoral system. There have been calls to provide for the live video recording of this process in Texas to ensure the integrity of our elections. H.B. 3276 seeks to provide for the implementation of video surveillance systems that retain a video record of all ballot counting locations.</w:t>
          </w:r>
        </w:p>
        <w:p w:rsidR="00186C7E" w:rsidRPr="00D70925" w:rsidRDefault="00186C7E" w:rsidP="003B51FC">
          <w:pPr>
            <w:spacing w:after="0" w:line="240" w:lineRule="auto"/>
            <w:jc w:val="both"/>
            <w:rPr>
              <w:rFonts w:eastAsia="Times New Roman" w:cs="Times New Roman"/>
              <w:bCs/>
              <w:szCs w:val="24"/>
            </w:rPr>
          </w:pPr>
        </w:p>
      </w:sdtContent>
    </w:sdt>
    <w:p w:rsidR="00186C7E" w:rsidRDefault="00186C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3276 </w:t>
      </w:r>
      <w:bookmarkStart w:id="1" w:name="AmendsCurrentLaw"/>
      <w:bookmarkEnd w:id="1"/>
      <w:r>
        <w:rPr>
          <w:rFonts w:cs="Times New Roman"/>
          <w:szCs w:val="24"/>
        </w:rPr>
        <w:t>amends current law relating to the security of voted ballots.</w:t>
      </w:r>
    </w:p>
    <w:p w:rsidR="00186C7E" w:rsidRPr="00D27C2E" w:rsidRDefault="00186C7E" w:rsidP="000F1DF9">
      <w:pPr>
        <w:spacing w:after="0" w:line="240" w:lineRule="auto"/>
        <w:jc w:val="both"/>
        <w:rPr>
          <w:rFonts w:eastAsia="Times New Roman" w:cs="Times New Roman"/>
          <w:szCs w:val="24"/>
        </w:rPr>
      </w:pPr>
    </w:p>
    <w:p w:rsidR="00186C7E" w:rsidRPr="005C2A78" w:rsidRDefault="00186C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4ECBD274D745E48ABB3BA98BB6A027"/>
          </w:placeholder>
        </w:sdtPr>
        <w:sdtContent>
          <w:r>
            <w:rPr>
              <w:rFonts w:eastAsia="Times New Roman" w:cs="Times New Roman"/>
              <w:b/>
              <w:szCs w:val="24"/>
              <w:u w:val="single"/>
            </w:rPr>
            <w:t>RULEMAKING AUTHORITY</w:t>
          </w:r>
        </w:sdtContent>
      </w:sdt>
    </w:p>
    <w:p w:rsidR="00186C7E" w:rsidRPr="006529C4" w:rsidRDefault="00186C7E" w:rsidP="00774EC7">
      <w:pPr>
        <w:spacing w:after="0" w:line="240" w:lineRule="auto"/>
        <w:jc w:val="both"/>
        <w:rPr>
          <w:rFonts w:cs="Times New Roman"/>
          <w:szCs w:val="24"/>
        </w:rPr>
      </w:pPr>
    </w:p>
    <w:p w:rsidR="00186C7E" w:rsidRPr="006529C4" w:rsidRDefault="00186C7E" w:rsidP="00D27C2E">
      <w:pPr>
        <w:spacing w:after="0" w:line="240" w:lineRule="auto"/>
        <w:jc w:val="both"/>
        <w:rPr>
          <w:rFonts w:cs="Times New Roman"/>
          <w:szCs w:val="24"/>
        </w:rPr>
      </w:pPr>
      <w:r>
        <w:rPr>
          <w:rFonts w:cs="Times New Roman"/>
          <w:szCs w:val="24"/>
        </w:rPr>
        <w:t>Rulemaking authority previously granted to the secretary of state is modified in SECTION 2 (Section 31.009, Election Code) of this bill.</w:t>
      </w:r>
    </w:p>
    <w:p w:rsidR="00186C7E" w:rsidRPr="006529C4" w:rsidRDefault="00186C7E" w:rsidP="00774EC7">
      <w:pPr>
        <w:spacing w:after="0" w:line="240" w:lineRule="auto"/>
        <w:jc w:val="both"/>
        <w:rPr>
          <w:rFonts w:cs="Times New Roman"/>
          <w:szCs w:val="24"/>
        </w:rPr>
      </w:pPr>
    </w:p>
    <w:p w:rsidR="00186C7E" w:rsidRPr="005C2A78" w:rsidRDefault="00186C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F9BFA60174460F80A1B5FE9B77A087"/>
          </w:placeholder>
        </w:sdtPr>
        <w:sdtContent>
          <w:r>
            <w:rPr>
              <w:rFonts w:eastAsia="Times New Roman" w:cs="Times New Roman"/>
              <w:b/>
              <w:szCs w:val="24"/>
              <w:u w:val="single"/>
            </w:rPr>
            <w:t>SECTION BY SECTION ANALYSIS</w:t>
          </w:r>
        </w:sdtContent>
      </w:sdt>
    </w:p>
    <w:p w:rsidR="00186C7E" w:rsidRPr="005C2A78" w:rsidRDefault="00186C7E" w:rsidP="000F1DF9">
      <w:pPr>
        <w:spacing w:after="0" w:line="240" w:lineRule="auto"/>
        <w:jc w:val="both"/>
        <w:rPr>
          <w:rFonts w:eastAsia="Times New Roman" w:cs="Times New Roman"/>
          <w:szCs w:val="24"/>
        </w:rPr>
      </w:pPr>
    </w:p>
    <w:p w:rsidR="00186C7E" w:rsidRPr="00D27C2E" w:rsidRDefault="00186C7E" w:rsidP="00C96E31">
      <w:pPr>
        <w:spacing w:after="0" w:line="240" w:lineRule="auto"/>
        <w:jc w:val="both"/>
        <w:rPr>
          <w:rFonts w:eastAsia="Times New Roman" w:cs="Times New Roman"/>
          <w:szCs w:val="24"/>
        </w:rPr>
      </w:pPr>
      <w:r w:rsidRPr="00D27C2E">
        <w:rPr>
          <w:rFonts w:eastAsia="Times New Roman" w:cs="Times New Roman"/>
          <w:szCs w:val="24"/>
        </w:rPr>
        <w:t>SECTION 1. Amends Subchapter A, Chapter 65, Election Code, by adding Section 65.016, as follows:</w:t>
      </w:r>
    </w:p>
    <w:p w:rsidR="00186C7E" w:rsidRPr="00D27C2E" w:rsidRDefault="00186C7E" w:rsidP="00C96E31">
      <w:pPr>
        <w:spacing w:after="0" w:line="240" w:lineRule="auto"/>
        <w:jc w:val="both"/>
        <w:rPr>
          <w:rFonts w:eastAsia="Times New Roman" w:cs="Times New Roman"/>
          <w:szCs w:val="24"/>
        </w:rPr>
      </w:pPr>
    </w:p>
    <w:p w:rsidR="00186C7E" w:rsidRDefault="00186C7E" w:rsidP="00C96E31">
      <w:pPr>
        <w:spacing w:after="0" w:line="240" w:lineRule="auto"/>
        <w:ind w:left="720"/>
        <w:jc w:val="both"/>
        <w:rPr>
          <w:rFonts w:eastAsia="Times New Roman" w:cs="Times New Roman"/>
          <w:szCs w:val="24"/>
        </w:rPr>
      </w:pPr>
      <w:r w:rsidRPr="00D27C2E">
        <w:rPr>
          <w:rFonts w:eastAsia="Times New Roman" w:cs="Times New Roman"/>
          <w:szCs w:val="24"/>
        </w:rPr>
        <w:t>Sec. 65.016. VIDEO RECORDING OF COUNTING LOCATIONS. (a) Provides that this section applies to a primary election, to the general election for state and county officers, and to an election in which the county clerk serves as the early voting clerk.</w:t>
      </w:r>
    </w:p>
    <w:p w:rsidR="00186C7E" w:rsidRDefault="00186C7E" w:rsidP="00C96E31">
      <w:pPr>
        <w:spacing w:after="0" w:line="240" w:lineRule="auto"/>
        <w:ind w:left="720"/>
        <w:jc w:val="both"/>
        <w:rPr>
          <w:rFonts w:eastAsia="Times New Roman" w:cs="Times New Roman"/>
          <w:szCs w:val="24"/>
        </w:rPr>
      </w:pPr>
    </w:p>
    <w:p w:rsidR="00186C7E" w:rsidRDefault="00186C7E" w:rsidP="00C96E31">
      <w:pPr>
        <w:spacing w:after="0" w:line="240" w:lineRule="auto"/>
        <w:ind w:left="1440"/>
        <w:jc w:val="both"/>
        <w:rPr>
          <w:rFonts w:eastAsia="Times New Roman" w:cs="Times New Roman"/>
          <w:szCs w:val="24"/>
        </w:rPr>
      </w:pPr>
      <w:r w:rsidRPr="00D27C2E">
        <w:rPr>
          <w:rFonts w:eastAsia="Times New Roman" w:cs="Times New Roman"/>
          <w:szCs w:val="24"/>
        </w:rPr>
        <w:t>(b) Requires the general custodian of election records to implement a video surveillance system that retains a record of all areas containing voted ballots from the time the ballots are delivered to the general custodian of election records until the canvass of precinct election returns. Requires that the video recording be retained in the same manner as a precinct elect</w:t>
      </w:r>
      <w:r>
        <w:rPr>
          <w:rFonts w:eastAsia="Times New Roman" w:cs="Times New Roman"/>
          <w:szCs w:val="24"/>
        </w:rPr>
        <w:t>ion record under Section 66.058 (Preservation of Precinct Election Records).</w:t>
      </w:r>
    </w:p>
    <w:p w:rsidR="00186C7E" w:rsidRDefault="00186C7E" w:rsidP="00C96E31">
      <w:pPr>
        <w:spacing w:after="0" w:line="240" w:lineRule="auto"/>
        <w:ind w:left="1440"/>
        <w:jc w:val="both"/>
        <w:rPr>
          <w:rFonts w:eastAsia="Times New Roman" w:cs="Times New Roman"/>
          <w:szCs w:val="24"/>
        </w:rPr>
      </w:pPr>
    </w:p>
    <w:p w:rsidR="00186C7E" w:rsidRPr="00D27C2E" w:rsidRDefault="00186C7E" w:rsidP="00C96E31">
      <w:pPr>
        <w:spacing w:after="0" w:line="240" w:lineRule="auto"/>
        <w:ind w:left="1440"/>
        <w:jc w:val="both"/>
        <w:rPr>
          <w:rFonts w:eastAsia="Times New Roman" w:cs="Times New Roman"/>
          <w:szCs w:val="24"/>
        </w:rPr>
      </w:pPr>
      <w:r w:rsidRPr="00D27C2E">
        <w:rPr>
          <w:rFonts w:eastAsia="Times New Roman" w:cs="Times New Roman"/>
          <w:szCs w:val="24"/>
        </w:rPr>
        <w:t>(c) Requires the general custodian of election records to provide a live video stream of any election activity recorded under Subsection (b) on the Internet website of the authority administering the election.</w:t>
      </w:r>
    </w:p>
    <w:p w:rsidR="00186C7E" w:rsidRPr="00D27C2E" w:rsidRDefault="00186C7E" w:rsidP="00C96E31">
      <w:pPr>
        <w:spacing w:after="0" w:line="240" w:lineRule="auto"/>
        <w:ind w:left="1440"/>
        <w:jc w:val="both"/>
        <w:rPr>
          <w:rFonts w:eastAsia="Times New Roman" w:cs="Times New Roman"/>
          <w:szCs w:val="24"/>
        </w:rPr>
      </w:pPr>
    </w:p>
    <w:p w:rsidR="00186C7E" w:rsidRDefault="00186C7E" w:rsidP="00C96E31">
      <w:pPr>
        <w:spacing w:after="0" w:line="240" w:lineRule="auto"/>
        <w:ind w:left="1440"/>
        <w:jc w:val="both"/>
        <w:rPr>
          <w:rFonts w:eastAsia="Times New Roman" w:cs="Times New Roman"/>
          <w:szCs w:val="24"/>
        </w:rPr>
      </w:pPr>
      <w:r w:rsidRPr="00D27C2E">
        <w:rPr>
          <w:rFonts w:eastAsia="Times New Roman" w:cs="Times New Roman"/>
          <w:szCs w:val="24"/>
        </w:rPr>
        <w:t>(d) Requires the secretary of state</w:t>
      </w:r>
      <w:r>
        <w:rPr>
          <w:rFonts w:eastAsia="Times New Roman" w:cs="Times New Roman"/>
          <w:szCs w:val="24"/>
        </w:rPr>
        <w:t xml:space="preserve"> (SOS)</w:t>
      </w:r>
      <w:r w:rsidRPr="00D27C2E">
        <w:rPr>
          <w:rFonts w:eastAsia="Times New Roman" w:cs="Times New Roman"/>
          <w:szCs w:val="24"/>
        </w:rPr>
        <w:t xml:space="preserve"> to prescribe procedures necessary for the implementation of this section.</w:t>
      </w:r>
    </w:p>
    <w:p w:rsidR="00186C7E" w:rsidRDefault="00186C7E" w:rsidP="00C96E31">
      <w:pPr>
        <w:spacing w:after="0" w:line="240" w:lineRule="auto"/>
        <w:jc w:val="both"/>
        <w:rPr>
          <w:rFonts w:eastAsia="Times New Roman" w:cs="Times New Roman"/>
          <w:szCs w:val="24"/>
        </w:rPr>
      </w:pPr>
    </w:p>
    <w:p w:rsidR="00186C7E" w:rsidRPr="00D27C2E" w:rsidRDefault="00186C7E" w:rsidP="00C96E31">
      <w:pPr>
        <w:spacing w:after="0" w:line="240" w:lineRule="auto"/>
        <w:jc w:val="both"/>
        <w:rPr>
          <w:rFonts w:eastAsia="Times New Roman" w:cs="Times New Roman"/>
          <w:szCs w:val="24"/>
        </w:rPr>
      </w:pPr>
      <w:r w:rsidRPr="00D27C2E">
        <w:rPr>
          <w:rFonts w:eastAsia="Times New Roman" w:cs="Times New Roman"/>
          <w:szCs w:val="24"/>
        </w:rPr>
        <w:t>SECTION 2. Amends Section 31.009, Election Code, by amending Subsection (b) and adding Subsection (c), as follows:</w:t>
      </w:r>
    </w:p>
    <w:p w:rsidR="00186C7E" w:rsidRPr="00D27C2E" w:rsidRDefault="00186C7E" w:rsidP="00C96E31">
      <w:pPr>
        <w:spacing w:after="0" w:line="240" w:lineRule="auto"/>
        <w:jc w:val="both"/>
        <w:rPr>
          <w:rFonts w:eastAsia="Times New Roman" w:cs="Times New Roman"/>
          <w:szCs w:val="24"/>
        </w:rPr>
      </w:pPr>
    </w:p>
    <w:p w:rsidR="00186C7E" w:rsidRPr="00D27C2E" w:rsidRDefault="00186C7E" w:rsidP="00C96E31">
      <w:pPr>
        <w:spacing w:after="0" w:line="240" w:lineRule="auto"/>
        <w:ind w:left="720"/>
        <w:jc w:val="both"/>
        <w:rPr>
          <w:rFonts w:eastAsia="Times New Roman" w:cs="Times New Roman"/>
          <w:szCs w:val="24"/>
        </w:rPr>
      </w:pPr>
      <w:r w:rsidRPr="00D27C2E">
        <w:rPr>
          <w:rFonts w:eastAsia="Times New Roman" w:cs="Times New Roman"/>
          <w:szCs w:val="24"/>
        </w:rPr>
        <w:t xml:space="preserve">(b) Requires </w:t>
      </w:r>
      <w:r>
        <w:rPr>
          <w:rFonts w:eastAsia="Times New Roman" w:cs="Times New Roman"/>
          <w:szCs w:val="24"/>
        </w:rPr>
        <w:t>SOS</w:t>
      </w:r>
      <w:r w:rsidRPr="00D27C2E">
        <w:rPr>
          <w:rFonts w:eastAsia="Times New Roman" w:cs="Times New Roman"/>
          <w:szCs w:val="24"/>
        </w:rPr>
        <w:t>, if state funds are made available to provide for the security of voted ballots under Section 65.016, to administer and distribute the funds to counties as appropriate to most effectively facilitate the purpose for which the funds are made available.</w:t>
      </w:r>
    </w:p>
    <w:p w:rsidR="00186C7E" w:rsidRPr="00D27C2E" w:rsidRDefault="00186C7E" w:rsidP="00C96E31">
      <w:pPr>
        <w:spacing w:after="0" w:line="240" w:lineRule="auto"/>
        <w:ind w:left="720"/>
        <w:jc w:val="both"/>
        <w:rPr>
          <w:rFonts w:eastAsia="Times New Roman" w:cs="Times New Roman"/>
          <w:szCs w:val="24"/>
        </w:rPr>
      </w:pPr>
    </w:p>
    <w:p w:rsidR="00186C7E" w:rsidRDefault="00186C7E" w:rsidP="00C96E31">
      <w:pPr>
        <w:spacing w:after="0" w:line="240" w:lineRule="auto"/>
        <w:ind w:left="720"/>
        <w:jc w:val="both"/>
        <w:rPr>
          <w:rFonts w:eastAsia="Times New Roman" w:cs="Times New Roman"/>
          <w:szCs w:val="24"/>
        </w:rPr>
      </w:pPr>
      <w:r w:rsidRPr="00D27C2E">
        <w:rPr>
          <w:rFonts w:eastAsia="Times New Roman" w:cs="Times New Roman"/>
          <w:szCs w:val="24"/>
        </w:rPr>
        <w:t>(c) Creates this subsection from existing text and makes no further changes.</w:t>
      </w:r>
    </w:p>
    <w:p w:rsidR="00186C7E" w:rsidRDefault="00186C7E" w:rsidP="00C96E31">
      <w:pPr>
        <w:spacing w:after="0" w:line="240" w:lineRule="auto"/>
        <w:jc w:val="both"/>
        <w:rPr>
          <w:rFonts w:eastAsia="Times New Roman" w:cs="Times New Roman"/>
          <w:szCs w:val="24"/>
        </w:rPr>
      </w:pPr>
    </w:p>
    <w:p w:rsidR="00186C7E" w:rsidRPr="00D27C2E" w:rsidRDefault="00186C7E" w:rsidP="00C96E31">
      <w:pPr>
        <w:spacing w:after="0" w:line="240" w:lineRule="auto"/>
        <w:jc w:val="both"/>
        <w:rPr>
          <w:rFonts w:eastAsia="Times New Roman" w:cs="Times New Roman"/>
          <w:szCs w:val="24"/>
        </w:rPr>
      </w:pPr>
      <w:r w:rsidRPr="00D27C2E">
        <w:rPr>
          <w:rFonts w:eastAsia="Times New Roman" w:cs="Times New Roman"/>
          <w:szCs w:val="24"/>
        </w:rPr>
        <w:t>SECTION 3. Amends Subchapter A, Chapter 31, Election Code, by adding Section 31.0112, as follows:</w:t>
      </w:r>
    </w:p>
    <w:p w:rsidR="00186C7E" w:rsidRPr="00D27C2E" w:rsidRDefault="00186C7E" w:rsidP="00C96E31">
      <w:pPr>
        <w:spacing w:after="0" w:line="240" w:lineRule="auto"/>
        <w:jc w:val="both"/>
        <w:rPr>
          <w:rFonts w:eastAsia="Times New Roman" w:cs="Times New Roman"/>
          <w:szCs w:val="24"/>
        </w:rPr>
      </w:pPr>
    </w:p>
    <w:p w:rsidR="00186C7E" w:rsidRPr="00D27C2E" w:rsidRDefault="00186C7E" w:rsidP="00C96E31">
      <w:pPr>
        <w:spacing w:after="0" w:line="240" w:lineRule="auto"/>
        <w:ind w:left="720"/>
        <w:jc w:val="both"/>
        <w:rPr>
          <w:rFonts w:eastAsia="Times New Roman" w:cs="Times New Roman"/>
          <w:szCs w:val="24"/>
        </w:rPr>
      </w:pPr>
      <w:r w:rsidRPr="00D27C2E">
        <w:rPr>
          <w:rFonts w:eastAsia="Times New Roman" w:cs="Times New Roman"/>
          <w:szCs w:val="24"/>
        </w:rPr>
        <w:t>Sec. 31.0112. VIDEO RECORDING OF COUNTING LOCATIONS FUND. (a) Provides that the video recording of counting locations fund is an account in the general fund.</w:t>
      </w:r>
    </w:p>
    <w:p w:rsidR="00186C7E" w:rsidRPr="00D27C2E" w:rsidRDefault="00186C7E" w:rsidP="00C96E31">
      <w:pPr>
        <w:spacing w:after="0" w:line="240" w:lineRule="auto"/>
        <w:ind w:left="1440"/>
        <w:jc w:val="both"/>
        <w:rPr>
          <w:rFonts w:eastAsia="Times New Roman" w:cs="Times New Roman"/>
          <w:szCs w:val="24"/>
        </w:rPr>
      </w:pPr>
    </w:p>
    <w:p w:rsidR="00186C7E" w:rsidRPr="00D27C2E" w:rsidRDefault="00186C7E" w:rsidP="00C96E31">
      <w:pPr>
        <w:spacing w:after="0" w:line="240" w:lineRule="auto"/>
        <w:ind w:left="1440"/>
        <w:jc w:val="both"/>
        <w:rPr>
          <w:rFonts w:eastAsia="Times New Roman" w:cs="Times New Roman"/>
          <w:szCs w:val="24"/>
        </w:rPr>
      </w:pPr>
      <w:r w:rsidRPr="00D27C2E">
        <w:rPr>
          <w:rFonts w:eastAsia="Times New Roman" w:cs="Times New Roman"/>
          <w:szCs w:val="24"/>
        </w:rPr>
        <w:t xml:space="preserve">(b) Requires </w:t>
      </w:r>
      <w:r>
        <w:rPr>
          <w:rFonts w:eastAsia="Times New Roman" w:cs="Times New Roman"/>
          <w:szCs w:val="24"/>
        </w:rPr>
        <w:t>SOS</w:t>
      </w:r>
      <w:r w:rsidRPr="00D27C2E">
        <w:rPr>
          <w:rFonts w:eastAsia="Times New Roman" w:cs="Times New Roman"/>
          <w:szCs w:val="24"/>
        </w:rPr>
        <w:t xml:space="preserve"> to establish a grant program to assist counties with the implementation of this section.</w:t>
      </w:r>
    </w:p>
    <w:p w:rsidR="00186C7E" w:rsidRPr="00D27C2E" w:rsidRDefault="00186C7E" w:rsidP="00C96E31">
      <w:pPr>
        <w:spacing w:after="0" w:line="240" w:lineRule="auto"/>
        <w:ind w:left="1440"/>
        <w:jc w:val="both"/>
        <w:rPr>
          <w:rFonts w:eastAsia="Times New Roman" w:cs="Times New Roman"/>
          <w:szCs w:val="24"/>
        </w:rPr>
      </w:pPr>
    </w:p>
    <w:p w:rsidR="00186C7E" w:rsidRPr="00D27C2E" w:rsidRDefault="00186C7E" w:rsidP="00C96E31">
      <w:pPr>
        <w:spacing w:after="0" w:line="240" w:lineRule="auto"/>
        <w:ind w:left="1440"/>
        <w:jc w:val="both"/>
        <w:rPr>
          <w:rFonts w:eastAsia="Times New Roman" w:cs="Times New Roman"/>
          <w:szCs w:val="24"/>
        </w:rPr>
      </w:pPr>
      <w:r w:rsidRPr="00D27C2E">
        <w:rPr>
          <w:rFonts w:eastAsia="Times New Roman" w:cs="Times New Roman"/>
          <w:szCs w:val="24"/>
        </w:rPr>
        <w:t>(c) Authorizes state funds appropriated under this section, if a federal program makes funding available to this state for the purpose of video recording of ballot counting locations, to be used to meet federal matching requirements under the federal program.</w:t>
      </w:r>
    </w:p>
    <w:p w:rsidR="00186C7E" w:rsidRPr="00D27C2E" w:rsidRDefault="00186C7E" w:rsidP="00C96E31">
      <w:pPr>
        <w:spacing w:after="0" w:line="240" w:lineRule="auto"/>
        <w:ind w:left="1440"/>
        <w:jc w:val="both"/>
        <w:rPr>
          <w:rFonts w:eastAsia="Times New Roman" w:cs="Times New Roman"/>
          <w:szCs w:val="24"/>
        </w:rPr>
      </w:pPr>
    </w:p>
    <w:p w:rsidR="00186C7E" w:rsidRDefault="00186C7E" w:rsidP="00C96E31">
      <w:pPr>
        <w:spacing w:after="0" w:line="240" w:lineRule="auto"/>
        <w:ind w:left="1440"/>
        <w:jc w:val="both"/>
        <w:rPr>
          <w:rFonts w:eastAsia="Times New Roman" w:cs="Times New Roman"/>
          <w:szCs w:val="24"/>
        </w:rPr>
      </w:pPr>
      <w:r w:rsidRPr="00D27C2E">
        <w:rPr>
          <w:rFonts w:eastAsia="Times New Roman" w:cs="Times New Roman"/>
          <w:szCs w:val="24"/>
        </w:rPr>
        <w:t>(d) Provides that the fund is exempt from the application of Section 403.095</w:t>
      </w:r>
      <w:r>
        <w:rPr>
          <w:rFonts w:eastAsia="Times New Roman" w:cs="Times New Roman"/>
          <w:szCs w:val="24"/>
        </w:rPr>
        <w:t xml:space="preserve"> (Use of Dedicated Revenue)</w:t>
      </w:r>
      <w:r w:rsidRPr="00D27C2E">
        <w:rPr>
          <w:rFonts w:eastAsia="Times New Roman" w:cs="Times New Roman"/>
          <w:szCs w:val="24"/>
        </w:rPr>
        <w:t>, Government Code.</w:t>
      </w:r>
    </w:p>
    <w:p w:rsidR="00186C7E" w:rsidRDefault="00186C7E" w:rsidP="00C96E31">
      <w:pPr>
        <w:spacing w:after="0" w:line="240" w:lineRule="auto"/>
        <w:jc w:val="both"/>
        <w:rPr>
          <w:rFonts w:eastAsia="Times New Roman" w:cs="Times New Roman"/>
          <w:szCs w:val="24"/>
        </w:rPr>
      </w:pPr>
    </w:p>
    <w:p w:rsidR="00186C7E" w:rsidRPr="00D27C2E" w:rsidRDefault="00186C7E" w:rsidP="00C96E31">
      <w:pPr>
        <w:spacing w:after="0" w:line="240" w:lineRule="auto"/>
        <w:jc w:val="both"/>
        <w:rPr>
          <w:rFonts w:eastAsia="Times New Roman" w:cs="Times New Roman"/>
          <w:szCs w:val="24"/>
        </w:rPr>
      </w:pPr>
      <w:r>
        <w:rPr>
          <w:rFonts w:eastAsia="Times New Roman" w:cs="Times New Roman"/>
          <w:szCs w:val="24"/>
        </w:rPr>
        <w:t xml:space="preserve">SECTION 4. Requires </w:t>
      </w:r>
      <w:r w:rsidRPr="00D27C2E">
        <w:rPr>
          <w:rFonts w:eastAsia="Times New Roman" w:cs="Times New Roman"/>
          <w:szCs w:val="24"/>
        </w:rPr>
        <w:t>the governing body of a political subdivision to implement a provision of this Act only if the legislature appropriates money specifically for that purpose. Provides that if the legislature does not appropriate money specifically for that purpose, the governing body is authorized, but is not required, to implement a provision of this Act using other appropriations available for that purpose.</w:t>
      </w:r>
    </w:p>
    <w:p w:rsidR="00186C7E" w:rsidRPr="00D27C2E" w:rsidRDefault="00186C7E" w:rsidP="00C96E31">
      <w:pPr>
        <w:spacing w:after="0" w:line="240" w:lineRule="auto"/>
        <w:jc w:val="both"/>
        <w:rPr>
          <w:rFonts w:eastAsia="Times New Roman" w:cs="Times New Roman"/>
          <w:szCs w:val="24"/>
        </w:rPr>
      </w:pPr>
    </w:p>
    <w:p w:rsidR="00186C7E" w:rsidRDefault="00186C7E" w:rsidP="00C96E31">
      <w:pPr>
        <w:spacing w:after="0" w:line="240" w:lineRule="auto"/>
        <w:jc w:val="both"/>
        <w:rPr>
          <w:rFonts w:eastAsia="Times New Roman" w:cs="Times New Roman"/>
          <w:szCs w:val="24"/>
        </w:rPr>
      </w:pPr>
      <w:r w:rsidRPr="00D27C2E">
        <w:rPr>
          <w:rFonts w:eastAsia="Times New Roman" w:cs="Times New Roman"/>
          <w:szCs w:val="24"/>
        </w:rPr>
        <w:t>SECTION 5. Effective date: September 1, 2021.</w:t>
      </w:r>
    </w:p>
    <w:p w:rsidR="00186C7E" w:rsidRDefault="00186C7E" w:rsidP="00D27C2E">
      <w:pPr>
        <w:spacing w:after="0" w:line="480" w:lineRule="auto"/>
        <w:jc w:val="both"/>
        <w:rPr>
          <w:rFonts w:eastAsia="Times New Roman" w:cs="Times New Roman"/>
          <w:szCs w:val="24"/>
        </w:rPr>
      </w:pPr>
    </w:p>
    <w:p w:rsidR="00186C7E" w:rsidRDefault="00186C7E" w:rsidP="00D27C2E">
      <w:pPr>
        <w:spacing w:after="0" w:line="480" w:lineRule="auto"/>
        <w:jc w:val="both"/>
        <w:rPr>
          <w:rFonts w:eastAsia="Times New Roman" w:cs="Times New Roman"/>
          <w:szCs w:val="24"/>
        </w:rPr>
      </w:pPr>
    </w:p>
    <w:p w:rsidR="00186C7E" w:rsidRDefault="00186C7E" w:rsidP="00D27C2E">
      <w:pPr>
        <w:spacing w:after="0" w:line="480" w:lineRule="auto"/>
        <w:jc w:val="both"/>
        <w:rPr>
          <w:rFonts w:eastAsia="Times New Roman" w:cs="Times New Roman"/>
          <w:szCs w:val="24"/>
        </w:rPr>
      </w:pPr>
    </w:p>
    <w:p w:rsidR="00186C7E" w:rsidRPr="00C8671F" w:rsidRDefault="00186C7E" w:rsidP="00D27C2E">
      <w:pPr>
        <w:spacing w:after="0" w:line="240" w:lineRule="auto"/>
        <w:jc w:val="both"/>
        <w:rPr>
          <w:rFonts w:eastAsia="Times New Roman" w:cs="Times New Roman"/>
          <w:szCs w:val="24"/>
        </w:rPr>
      </w:pPr>
    </w:p>
    <w:sectPr w:rsidR="00186C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84" w:rsidRDefault="00417084" w:rsidP="000F1DF9">
      <w:pPr>
        <w:spacing w:after="0" w:line="240" w:lineRule="auto"/>
      </w:pPr>
      <w:r>
        <w:separator/>
      </w:r>
    </w:p>
  </w:endnote>
  <w:endnote w:type="continuationSeparator" w:id="0">
    <w:p w:rsidR="00417084" w:rsidRDefault="004170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70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6C7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6C7E">
                <w:rPr>
                  <w:sz w:val="20"/>
                  <w:szCs w:val="20"/>
                </w:rPr>
                <w:t>H.B. 3276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6C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70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6C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6C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84" w:rsidRDefault="00417084" w:rsidP="000F1DF9">
      <w:pPr>
        <w:spacing w:after="0" w:line="240" w:lineRule="auto"/>
      </w:pPr>
      <w:r>
        <w:separator/>
      </w:r>
    </w:p>
  </w:footnote>
  <w:footnote w:type="continuationSeparator" w:id="0">
    <w:p w:rsidR="00417084" w:rsidRDefault="004170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6C7E"/>
    <w:rsid w:val="002355A9"/>
    <w:rsid w:val="00257C49"/>
    <w:rsid w:val="00305C27"/>
    <w:rsid w:val="00330BDA"/>
    <w:rsid w:val="0034346C"/>
    <w:rsid w:val="00376DD2"/>
    <w:rsid w:val="00382704"/>
    <w:rsid w:val="003A2368"/>
    <w:rsid w:val="003D3676"/>
    <w:rsid w:val="00404760"/>
    <w:rsid w:val="0041708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DC02A"/>
  <w15:docId w15:val="{2A72390C-B265-43A9-8795-1A7C4486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6C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08044C62E641B49D72BF097E71D14C"/>
        <w:category>
          <w:name w:val="General"/>
          <w:gallery w:val="placeholder"/>
        </w:category>
        <w:types>
          <w:type w:val="bbPlcHdr"/>
        </w:types>
        <w:behaviors>
          <w:behavior w:val="content"/>
        </w:behaviors>
        <w:guid w:val="{AC0616D3-0F4C-4161-803F-6074BE6220D8}"/>
      </w:docPartPr>
      <w:docPartBody>
        <w:p w:rsidR="00000000" w:rsidRDefault="00343C2F"/>
      </w:docPartBody>
    </w:docPart>
    <w:docPart>
      <w:docPartPr>
        <w:name w:val="703D4FDC98DC42129BAE502BB7D96C15"/>
        <w:category>
          <w:name w:val="General"/>
          <w:gallery w:val="placeholder"/>
        </w:category>
        <w:types>
          <w:type w:val="bbPlcHdr"/>
        </w:types>
        <w:behaviors>
          <w:behavior w:val="content"/>
        </w:behaviors>
        <w:guid w:val="{CB8E1313-6F59-4F6C-AC1E-DC7AD61785E7}"/>
      </w:docPartPr>
      <w:docPartBody>
        <w:p w:rsidR="00000000" w:rsidRDefault="00343C2F"/>
      </w:docPartBody>
    </w:docPart>
    <w:docPart>
      <w:docPartPr>
        <w:name w:val="817767D141C34F868178592E53C3DAD7"/>
        <w:category>
          <w:name w:val="General"/>
          <w:gallery w:val="placeholder"/>
        </w:category>
        <w:types>
          <w:type w:val="bbPlcHdr"/>
        </w:types>
        <w:behaviors>
          <w:behavior w:val="content"/>
        </w:behaviors>
        <w:guid w:val="{B7276733-CB72-47D5-B43D-12398745A9A5}"/>
      </w:docPartPr>
      <w:docPartBody>
        <w:p w:rsidR="00000000" w:rsidRDefault="00343C2F"/>
      </w:docPartBody>
    </w:docPart>
    <w:docPart>
      <w:docPartPr>
        <w:name w:val="B389291822594BE39BED7ADB18D0894A"/>
        <w:category>
          <w:name w:val="General"/>
          <w:gallery w:val="placeholder"/>
        </w:category>
        <w:types>
          <w:type w:val="bbPlcHdr"/>
        </w:types>
        <w:behaviors>
          <w:behavior w:val="content"/>
        </w:behaviors>
        <w:guid w:val="{94EB4BC9-0117-47D0-814A-2AD5C28AFFC6}"/>
      </w:docPartPr>
      <w:docPartBody>
        <w:p w:rsidR="00000000" w:rsidRDefault="00343C2F"/>
      </w:docPartBody>
    </w:docPart>
    <w:docPart>
      <w:docPartPr>
        <w:name w:val="ABAC54FD474047629395A44EFE6EECCD"/>
        <w:category>
          <w:name w:val="General"/>
          <w:gallery w:val="placeholder"/>
        </w:category>
        <w:types>
          <w:type w:val="bbPlcHdr"/>
        </w:types>
        <w:behaviors>
          <w:behavior w:val="content"/>
        </w:behaviors>
        <w:guid w:val="{7CB858E8-4360-4860-BA5D-9228C180DFBE}"/>
      </w:docPartPr>
      <w:docPartBody>
        <w:p w:rsidR="00000000" w:rsidRDefault="00343C2F"/>
      </w:docPartBody>
    </w:docPart>
    <w:docPart>
      <w:docPartPr>
        <w:name w:val="F13A87FB0B7D4094801D2B6AF798BB12"/>
        <w:category>
          <w:name w:val="General"/>
          <w:gallery w:val="placeholder"/>
        </w:category>
        <w:types>
          <w:type w:val="bbPlcHdr"/>
        </w:types>
        <w:behaviors>
          <w:behavior w:val="content"/>
        </w:behaviors>
        <w:guid w:val="{0E6297E3-3D02-4A91-8DAE-59457C209554}"/>
      </w:docPartPr>
      <w:docPartBody>
        <w:p w:rsidR="00000000" w:rsidRDefault="00343C2F"/>
      </w:docPartBody>
    </w:docPart>
    <w:docPart>
      <w:docPartPr>
        <w:name w:val="5B5D7C8A960B40BCB5F72AFAEFE9AD1C"/>
        <w:category>
          <w:name w:val="General"/>
          <w:gallery w:val="placeholder"/>
        </w:category>
        <w:types>
          <w:type w:val="bbPlcHdr"/>
        </w:types>
        <w:behaviors>
          <w:behavior w:val="content"/>
        </w:behaviors>
        <w:guid w:val="{AD41BB31-D0E7-4A44-9B51-64CA012EFAD9}"/>
      </w:docPartPr>
      <w:docPartBody>
        <w:p w:rsidR="00000000" w:rsidRDefault="00343C2F"/>
      </w:docPartBody>
    </w:docPart>
    <w:docPart>
      <w:docPartPr>
        <w:name w:val="F6335526F5A54CBFB3A1FED96D160AD0"/>
        <w:category>
          <w:name w:val="General"/>
          <w:gallery w:val="placeholder"/>
        </w:category>
        <w:types>
          <w:type w:val="bbPlcHdr"/>
        </w:types>
        <w:behaviors>
          <w:behavior w:val="content"/>
        </w:behaviors>
        <w:guid w:val="{A6473B5E-F479-4571-A272-BA6C8EB94EEC}"/>
      </w:docPartPr>
      <w:docPartBody>
        <w:p w:rsidR="00000000" w:rsidRDefault="00343C2F"/>
      </w:docPartBody>
    </w:docPart>
    <w:docPart>
      <w:docPartPr>
        <w:name w:val="220B28A22F534CFCACFA0D86A53662E2"/>
        <w:category>
          <w:name w:val="General"/>
          <w:gallery w:val="placeholder"/>
        </w:category>
        <w:types>
          <w:type w:val="bbPlcHdr"/>
        </w:types>
        <w:behaviors>
          <w:behavior w:val="content"/>
        </w:behaviors>
        <w:guid w:val="{CE6D7295-2ACB-4408-B383-E19AA73B9B5F}"/>
      </w:docPartPr>
      <w:docPartBody>
        <w:p w:rsidR="00000000" w:rsidRDefault="00343C2F"/>
      </w:docPartBody>
    </w:docPart>
    <w:docPart>
      <w:docPartPr>
        <w:name w:val="942911BC1B034CB283AA42846516D93B"/>
        <w:category>
          <w:name w:val="General"/>
          <w:gallery w:val="placeholder"/>
        </w:category>
        <w:types>
          <w:type w:val="bbPlcHdr"/>
        </w:types>
        <w:behaviors>
          <w:behavior w:val="content"/>
        </w:behaviors>
        <w:guid w:val="{F4617055-62C8-4AC9-AD91-BA9F48CAC7F7}"/>
      </w:docPartPr>
      <w:docPartBody>
        <w:p w:rsidR="00000000" w:rsidRDefault="00C32463" w:rsidP="00C32463">
          <w:pPr>
            <w:pStyle w:val="942911BC1B034CB283AA42846516D93B"/>
          </w:pPr>
          <w:r w:rsidRPr="00A30DD1">
            <w:rPr>
              <w:rStyle w:val="PlaceholderText"/>
            </w:rPr>
            <w:t>Click here to enter a date.</w:t>
          </w:r>
        </w:p>
      </w:docPartBody>
    </w:docPart>
    <w:docPart>
      <w:docPartPr>
        <w:name w:val="D1B27470145B49E5A05DC7CAED6B9B82"/>
        <w:category>
          <w:name w:val="General"/>
          <w:gallery w:val="placeholder"/>
        </w:category>
        <w:types>
          <w:type w:val="bbPlcHdr"/>
        </w:types>
        <w:behaviors>
          <w:behavior w:val="content"/>
        </w:behaviors>
        <w:guid w:val="{F0A22614-1B8A-4850-B1A5-9B62613214F8}"/>
      </w:docPartPr>
      <w:docPartBody>
        <w:p w:rsidR="00000000" w:rsidRDefault="00343C2F"/>
      </w:docPartBody>
    </w:docPart>
    <w:docPart>
      <w:docPartPr>
        <w:name w:val="8306500A0D584DDFAE04D7929A682C01"/>
        <w:category>
          <w:name w:val="General"/>
          <w:gallery w:val="placeholder"/>
        </w:category>
        <w:types>
          <w:type w:val="bbPlcHdr"/>
        </w:types>
        <w:behaviors>
          <w:behavior w:val="content"/>
        </w:behaviors>
        <w:guid w:val="{93F9EFEC-DBBC-4C9E-856C-99584F0E0B6C}"/>
      </w:docPartPr>
      <w:docPartBody>
        <w:p w:rsidR="00000000" w:rsidRDefault="00343C2F"/>
      </w:docPartBody>
    </w:docPart>
    <w:docPart>
      <w:docPartPr>
        <w:name w:val="3F25D9AB79484A67956F8C196002450A"/>
        <w:category>
          <w:name w:val="General"/>
          <w:gallery w:val="placeholder"/>
        </w:category>
        <w:types>
          <w:type w:val="bbPlcHdr"/>
        </w:types>
        <w:behaviors>
          <w:behavior w:val="content"/>
        </w:behaviors>
        <w:guid w:val="{E7D8A73E-1BAB-4DFD-8324-EF6DA31C991D}"/>
      </w:docPartPr>
      <w:docPartBody>
        <w:p w:rsidR="00000000" w:rsidRDefault="00C32463" w:rsidP="00C32463">
          <w:pPr>
            <w:pStyle w:val="3F25D9AB79484A67956F8C196002450A"/>
          </w:pPr>
          <w:r>
            <w:rPr>
              <w:rFonts w:eastAsia="Times New Roman" w:cs="Times New Roman"/>
              <w:bCs/>
              <w:szCs w:val="24"/>
            </w:rPr>
            <w:t xml:space="preserve"> </w:t>
          </w:r>
        </w:p>
      </w:docPartBody>
    </w:docPart>
    <w:docPart>
      <w:docPartPr>
        <w:name w:val="E64ECBD274D745E48ABB3BA98BB6A027"/>
        <w:category>
          <w:name w:val="General"/>
          <w:gallery w:val="placeholder"/>
        </w:category>
        <w:types>
          <w:type w:val="bbPlcHdr"/>
        </w:types>
        <w:behaviors>
          <w:behavior w:val="content"/>
        </w:behaviors>
        <w:guid w:val="{7609DF48-0C06-4C0F-BB00-5C2A59735A95}"/>
      </w:docPartPr>
      <w:docPartBody>
        <w:p w:rsidR="00000000" w:rsidRDefault="00343C2F"/>
      </w:docPartBody>
    </w:docPart>
    <w:docPart>
      <w:docPartPr>
        <w:name w:val="F4F9BFA60174460F80A1B5FE9B77A087"/>
        <w:category>
          <w:name w:val="General"/>
          <w:gallery w:val="placeholder"/>
        </w:category>
        <w:types>
          <w:type w:val="bbPlcHdr"/>
        </w:types>
        <w:behaviors>
          <w:behavior w:val="content"/>
        </w:behaviors>
        <w:guid w:val="{BCC62790-38A6-4CBE-8B14-945238D0718A}"/>
      </w:docPartPr>
      <w:docPartBody>
        <w:p w:rsidR="00000000" w:rsidRDefault="00343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3C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246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4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42911BC1B034CB283AA42846516D93B">
    <w:name w:val="942911BC1B034CB283AA42846516D93B"/>
    <w:rsid w:val="00C32463"/>
    <w:pPr>
      <w:spacing w:after="160" w:line="259" w:lineRule="auto"/>
    </w:pPr>
  </w:style>
  <w:style w:type="paragraph" w:customStyle="1" w:styleId="3F25D9AB79484A67956F8C196002450A">
    <w:name w:val="3F25D9AB79484A67956F8C196002450A"/>
    <w:rsid w:val="00C324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C4B1C0-040C-4146-A82E-3A6DD2A8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569</Words>
  <Characters>3247</Characters>
  <Application>Microsoft Office Word</Application>
  <DocSecurity>0</DocSecurity>
  <Lines>27</Lines>
  <Paragraphs>7</Paragraphs>
  <ScaleCrop>false</ScaleCrop>
  <Company>Texas Legislative Council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2021-05-19T20:32:00Z</dcterms:modified>
</cp:coreProperties>
</file>

<file path=docProps/custom.xml><?xml version="1.0" encoding="utf-8"?>
<op:Properties xmlns:vt="http://schemas.openxmlformats.org/officeDocument/2006/docPropsVTypes" xmlns:op="http://schemas.openxmlformats.org/officeDocument/2006/custom-properties"/>
</file>