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D0507" w14:paraId="0F779AD7" w14:textId="77777777" w:rsidTr="00345119">
        <w:tc>
          <w:tcPr>
            <w:tcW w:w="9576" w:type="dxa"/>
            <w:noWrap/>
          </w:tcPr>
          <w:p w14:paraId="2B77013F" w14:textId="77777777" w:rsidR="008423E4" w:rsidRPr="0022177D" w:rsidRDefault="009B17C4" w:rsidP="00F5207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A7BF27C" w14:textId="77777777" w:rsidR="008423E4" w:rsidRPr="0022177D" w:rsidRDefault="008423E4" w:rsidP="00F52071">
      <w:pPr>
        <w:jc w:val="center"/>
      </w:pPr>
    </w:p>
    <w:p w14:paraId="00126AB9" w14:textId="77777777" w:rsidR="008423E4" w:rsidRPr="00B31F0E" w:rsidRDefault="008423E4" w:rsidP="00F52071"/>
    <w:p w14:paraId="5D94EF6E" w14:textId="77777777" w:rsidR="008423E4" w:rsidRPr="00742794" w:rsidRDefault="008423E4" w:rsidP="00F5207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0507" w14:paraId="124C57D3" w14:textId="77777777" w:rsidTr="00345119">
        <w:tc>
          <w:tcPr>
            <w:tcW w:w="9576" w:type="dxa"/>
          </w:tcPr>
          <w:p w14:paraId="35B23FF5" w14:textId="1C1C7486" w:rsidR="008423E4" w:rsidRPr="00861995" w:rsidRDefault="009B17C4" w:rsidP="00F52071">
            <w:pPr>
              <w:jc w:val="right"/>
            </w:pPr>
            <w:r>
              <w:t>C.S.H.B. 3286</w:t>
            </w:r>
          </w:p>
        </w:tc>
      </w:tr>
      <w:tr w:rsidR="003D0507" w14:paraId="30AB465C" w14:textId="77777777" w:rsidTr="00345119">
        <w:tc>
          <w:tcPr>
            <w:tcW w:w="9576" w:type="dxa"/>
          </w:tcPr>
          <w:p w14:paraId="15D1E783" w14:textId="5CD39CBD" w:rsidR="008423E4" w:rsidRPr="00861995" w:rsidRDefault="009B17C4" w:rsidP="00752CC9">
            <w:pPr>
              <w:jc w:val="right"/>
            </w:pPr>
            <w:r>
              <w:t xml:space="preserve">By: </w:t>
            </w:r>
            <w:r w:rsidR="00752CC9">
              <w:t>Schofield</w:t>
            </w:r>
          </w:p>
        </w:tc>
      </w:tr>
      <w:tr w:rsidR="003D0507" w14:paraId="4B602609" w14:textId="77777777" w:rsidTr="00345119">
        <w:tc>
          <w:tcPr>
            <w:tcW w:w="9576" w:type="dxa"/>
          </w:tcPr>
          <w:p w14:paraId="35B712FC" w14:textId="291D7900" w:rsidR="008423E4" w:rsidRPr="00861995" w:rsidRDefault="009B17C4" w:rsidP="00F52071">
            <w:pPr>
              <w:jc w:val="right"/>
            </w:pPr>
            <w:r>
              <w:t>Transportation</w:t>
            </w:r>
          </w:p>
        </w:tc>
      </w:tr>
      <w:tr w:rsidR="003D0507" w14:paraId="12511E93" w14:textId="77777777" w:rsidTr="00345119">
        <w:tc>
          <w:tcPr>
            <w:tcW w:w="9576" w:type="dxa"/>
          </w:tcPr>
          <w:p w14:paraId="42A014F7" w14:textId="2064C9AD" w:rsidR="008423E4" w:rsidRDefault="009B17C4" w:rsidP="00F52071">
            <w:pPr>
              <w:jc w:val="right"/>
            </w:pPr>
            <w:r>
              <w:t>Committee Report (Substituted)</w:t>
            </w:r>
          </w:p>
        </w:tc>
      </w:tr>
    </w:tbl>
    <w:p w14:paraId="4D0EB4E2" w14:textId="77777777" w:rsidR="008423E4" w:rsidRDefault="008423E4" w:rsidP="00F52071">
      <w:pPr>
        <w:tabs>
          <w:tab w:val="right" w:pos="9360"/>
        </w:tabs>
      </w:pPr>
    </w:p>
    <w:p w14:paraId="483E26E1" w14:textId="77777777" w:rsidR="008423E4" w:rsidRDefault="008423E4" w:rsidP="00F52071"/>
    <w:p w14:paraId="13666B58" w14:textId="77777777" w:rsidR="008423E4" w:rsidRDefault="008423E4" w:rsidP="00F5207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D0507" w14:paraId="01047792" w14:textId="77777777" w:rsidTr="006E3D29">
        <w:tc>
          <w:tcPr>
            <w:tcW w:w="9360" w:type="dxa"/>
          </w:tcPr>
          <w:p w14:paraId="5B30CE22" w14:textId="77777777" w:rsidR="008423E4" w:rsidRPr="00A8133F" w:rsidRDefault="009B17C4" w:rsidP="00F520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60CCE8" w14:textId="77777777" w:rsidR="008423E4" w:rsidRDefault="008423E4" w:rsidP="00F52071"/>
          <w:p w14:paraId="7A97CA11" w14:textId="09310441" w:rsidR="00D43F27" w:rsidRDefault="009B17C4" w:rsidP="00F52071">
            <w:pPr>
              <w:pStyle w:val="Header"/>
              <w:jc w:val="both"/>
            </w:pPr>
            <w:r w:rsidRPr="003A6D0C">
              <w:t xml:space="preserve">Interested parties are concerned that while current law allows a county to ban the parking of a commercial vehicle overnight in a </w:t>
            </w:r>
            <w:r w:rsidRPr="003A6D0C">
              <w:t>"residential subdivision," no similar protection exists for apartment complexes.</w:t>
            </w:r>
            <w:r w:rsidR="006B2A6E">
              <w:t xml:space="preserve"> </w:t>
            </w:r>
          </w:p>
          <w:p w14:paraId="77EE1B5B" w14:textId="77777777" w:rsidR="00D43F27" w:rsidRDefault="00D43F27" w:rsidP="00F52071">
            <w:pPr>
              <w:pStyle w:val="Header"/>
              <w:jc w:val="both"/>
            </w:pPr>
          </w:p>
          <w:p w14:paraId="72A50946" w14:textId="1BE90350" w:rsidR="008423E4" w:rsidRDefault="009B17C4" w:rsidP="00F52071">
            <w:pPr>
              <w:pStyle w:val="Header"/>
              <w:jc w:val="both"/>
            </w:pPr>
            <w:r>
              <w:t>Counties are facing a problem where</w:t>
            </w:r>
            <w:r w:rsidR="00D43F27">
              <w:t xml:space="preserve"> commercial vehicles, especially trailers, are left parked on the sides of public streets overnight so that the driver does not have to return the vehicle to </w:t>
            </w:r>
            <w:r>
              <w:t>the</w:t>
            </w:r>
            <w:r w:rsidR="00AC68A7">
              <w:t xml:space="preserve"> place of business</w:t>
            </w:r>
            <w:r w:rsidR="00D43F27">
              <w:t xml:space="preserve"> or pay to park in a private lot overnight.</w:t>
            </w:r>
            <w:r>
              <w:t xml:space="preserve"> This practice</w:t>
            </w:r>
            <w:r w:rsidR="00BE5FB0" w:rsidRPr="00D43F27">
              <w:t xml:space="preserve"> hinders</w:t>
            </w:r>
            <w:r w:rsidR="006B2A6E" w:rsidRPr="00D43F27">
              <w:t xml:space="preserve"> road access and </w:t>
            </w:r>
            <w:r w:rsidR="00BE5FB0" w:rsidRPr="00D43F27">
              <w:t xml:space="preserve">creates </w:t>
            </w:r>
            <w:r w:rsidR="006B2A6E" w:rsidRPr="00D43F27">
              <w:t>unsafe traffic conditions.</w:t>
            </w:r>
            <w:r w:rsidR="00BE5FB0">
              <w:t xml:space="preserve"> C.S.H.B. 3286 seeks to address this issue by providing for the placement of signs prohibiting overnight parking of a commercial motor vehicle near certain apartment complexes.</w:t>
            </w:r>
          </w:p>
          <w:p w14:paraId="4061BFB6" w14:textId="77777777" w:rsidR="008423E4" w:rsidRPr="00E26B13" w:rsidRDefault="008423E4" w:rsidP="00F52071">
            <w:pPr>
              <w:rPr>
                <w:b/>
              </w:rPr>
            </w:pPr>
          </w:p>
        </w:tc>
      </w:tr>
      <w:tr w:rsidR="003D0507" w14:paraId="78BD5231" w14:textId="77777777" w:rsidTr="006E3D29">
        <w:tc>
          <w:tcPr>
            <w:tcW w:w="9360" w:type="dxa"/>
          </w:tcPr>
          <w:p w14:paraId="236BD656" w14:textId="77777777" w:rsidR="0017725B" w:rsidRDefault="009B17C4" w:rsidP="00F520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0A60DB" w14:textId="77777777" w:rsidR="0017725B" w:rsidRDefault="0017725B" w:rsidP="00F52071">
            <w:pPr>
              <w:rPr>
                <w:b/>
                <w:u w:val="single"/>
              </w:rPr>
            </w:pPr>
          </w:p>
          <w:p w14:paraId="58329F11" w14:textId="77777777" w:rsidR="006B2A6E" w:rsidRPr="006B2A6E" w:rsidRDefault="009B17C4" w:rsidP="00F5207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290D27D1" w14:textId="77777777" w:rsidR="0017725B" w:rsidRPr="0017725B" w:rsidRDefault="0017725B" w:rsidP="00F52071">
            <w:pPr>
              <w:rPr>
                <w:b/>
                <w:u w:val="single"/>
              </w:rPr>
            </w:pPr>
          </w:p>
        </w:tc>
      </w:tr>
      <w:tr w:rsidR="003D0507" w14:paraId="3083975E" w14:textId="77777777" w:rsidTr="006E3D29">
        <w:tc>
          <w:tcPr>
            <w:tcW w:w="9360" w:type="dxa"/>
          </w:tcPr>
          <w:p w14:paraId="120716C4" w14:textId="77777777" w:rsidR="008423E4" w:rsidRPr="00A8133F" w:rsidRDefault="009B17C4" w:rsidP="00F520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5012583" w14:textId="77777777" w:rsidR="008423E4" w:rsidRDefault="008423E4" w:rsidP="00F52071"/>
          <w:p w14:paraId="0808D0EF" w14:textId="77777777" w:rsidR="006B2A6E" w:rsidRDefault="009B17C4" w:rsidP="00F520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55441918" w14:textId="77777777" w:rsidR="008423E4" w:rsidRPr="00E21FDC" w:rsidRDefault="008423E4" w:rsidP="00F52071">
            <w:pPr>
              <w:rPr>
                <w:b/>
              </w:rPr>
            </w:pPr>
          </w:p>
        </w:tc>
      </w:tr>
      <w:tr w:rsidR="003D0507" w14:paraId="716C14B2" w14:textId="77777777" w:rsidTr="006E3D29">
        <w:tc>
          <w:tcPr>
            <w:tcW w:w="9360" w:type="dxa"/>
          </w:tcPr>
          <w:p w14:paraId="4352CF55" w14:textId="77777777" w:rsidR="008423E4" w:rsidRPr="00A8133F" w:rsidRDefault="009B17C4" w:rsidP="00F520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AE8D614" w14:textId="77777777" w:rsidR="008423E4" w:rsidRDefault="008423E4" w:rsidP="00F52071"/>
          <w:p w14:paraId="3169B42E" w14:textId="115B91B4" w:rsidR="0006617F" w:rsidRDefault="009B17C4" w:rsidP="00F520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3286 amends the </w:t>
            </w:r>
            <w:r w:rsidR="007B7D78">
              <w:t>Transportation</w:t>
            </w:r>
            <w:r>
              <w:t xml:space="preserve"> Code to authorize the owner or manager of an apartment complex, as defined by the bill, to make a written and signed request to a county or municipalit</w:t>
            </w:r>
            <w:r>
              <w:t xml:space="preserve">y with a population of </w:t>
            </w:r>
            <w:r w:rsidR="00B259AA">
              <w:t xml:space="preserve">more than </w:t>
            </w:r>
            <w:r>
              <w:t xml:space="preserve">220,000 in which </w:t>
            </w:r>
            <w:r w:rsidRPr="0006617F">
              <w:t>the apartment complex is located for the posting of official signs prohibiting the parking of a commercial motor vehicle in a public right-of-way adjacent to the complex after 10 p.m. and before 6 a.m.</w:t>
            </w:r>
            <w:r>
              <w:t xml:space="preserve"> The </w:t>
            </w:r>
            <w:r>
              <w:t>bill does the following:</w:t>
            </w:r>
          </w:p>
          <w:p w14:paraId="3F32064D" w14:textId="77777777" w:rsidR="0006617F" w:rsidRDefault="009B17C4" w:rsidP="00F5207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authorizes a county or municipality receiving the request to post one or more signs as requested or as the county or municipality determines to be necessary; </w:t>
            </w:r>
          </w:p>
          <w:p w14:paraId="7D289DA6" w14:textId="77777777" w:rsidR="0006617F" w:rsidRDefault="009B17C4" w:rsidP="00F5207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sets out requirements for the posting </w:t>
            </w:r>
            <w:r w:rsidR="00EF3E15">
              <w:t xml:space="preserve">and contents of </w:t>
            </w:r>
            <w:r w:rsidR="007B7D78">
              <w:t>the</w:t>
            </w:r>
            <w:r w:rsidR="00EF3E15">
              <w:t xml:space="preserve"> sign</w:t>
            </w:r>
            <w:r w:rsidR="007B7D78">
              <w:t>s</w:t>
            </w:r>
            <w:r w:rsidR="00EF3E15">
              <w:t>; and</w:t>
            </w:r>
          </w:p>
          <w:p w14:paraId="1A34D5CE" w14:textId="00F16B1B" w:rsidR="0006617F" w:rsidRPr="009C36CD" w:rsidRDefault="009B17C4" w:rsidP="00F5207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exe</w:t>
            </w:r>
            <w:r>
              <w:t xml:space="preserve">mpts from </w:t>
            </w:r>
            <w:r w:rsidRPr="00AC68A7">
              <w:t xml:space="preserve">the </w:t>
            </w:r>
            <w:r w:rsidR="0088185A">
              <w:t>parking restrictions</w:t>
            </w:r>
            <w:r>
              <w:t xml:space="preserve"> a </w:t>
            </w:r>
            <w:r w:rsidRPr="0006617F">
              <w:t>vehicle owned by a commercial establishment that is parked in the public right-of-way adjacent to the property where the establishment is located.</w:t>
            </w:r>
          </w:p>
          <w:p w14:paraId="77FAF3E8" w14:textId="77777777" w:rsidR="008423E4" w:rsidRPr="00835628" w:rsidRDefault="008423E4" w:rsidP="00F52071">
            <w:pPr>
              <w:rPr>
                <w:b/>
              </w:rPr>
            </w:pPr>
          </w:p>
        </w:tc>
      </w:tr>
      <w:tr w:rsidR="003D0507" w14:paraId="5AC9CB3C" w14:textId="77777777" w:rsidTr="006E3D29">
        <w:tc>
          <w:tcPr>
            <w:tcW w:w="9360" w:type="dxa"/>
          </w:tcPr>
          <w:p w14:paraId="5A62F5F6" w14:textId="77777777" w:rsidR="008423E4" w:rsidRPr="00A8133F" w:rsidRDefault="009B17C4" w:rsidP="00F520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182BD9A" w14:textId="77777777" w:rsidR="008423E4" w:rsidRDefault="008423E4" w:rsidP="00F52071"/>
          <w:p w14:paraId="2FB0919E" w14:textId="77777777" w:rsidR="008423E4" w:rsidRPr="003624F2" w:rsidRDefault="009B17C4" w:rsidP="00F520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3CF179E" w14:textId="77777777" w:rsidR="008423E4" w:rsidRPr="00233FDB" w:rsidRDefault="008423E4" w:rsidP="00F52071">
            <w:pPr>
              <w:rPr>
                <w:b/>
              </w:rPr>
            </w:pPr>
          </w:p>
        </w:tc>
      </w:tr>
      <w:tr w:rsidR="003D0507" w14:paraId="226B51B8" w14:textId="77777777" w:rsidTr="006E3D29">
        <w:tc>
          <w:tcPr>
            <w:tcW w:w="9360" w:type="dxa"/>
          </w:tcPr>
          <w:p w14:paraId="53E4F76D" w14:textId="77777777" w:rsidR="00752CC9" w:rsidRDefault="009B17C4" w:rsidP="00752CC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14:paraId="1E158B16" w14:textId="77777777" w:rsidR="00682239" w:rsidRDefault="00682239" w:rsidP="00752CC9">
            <w:pPr>
              <w:jc w:val="both"/>
              <w:rPr>
                <w:b/>
                <w:u w:val="single"/>
              </w:rPr>
            </w:pPr>
          </w:p>
          <w:p w14:paraId="5626A0D0" w14:textId="77777777" w:rsidR="006E3D29" w:rsidRDefault="009B17C4" w:rsidP="006E3D29">
            <w:pPr>
              <w:jc w:val="both"/>
            </w:pPr>
            <w:r>
              <w:t>While C.S.H.B. 3286 may differ from the original in minor or nonsubstantive ways, the following summarizes the substantial differences between the introduced and committee substitute versions of the bill.</w:t>
            </w:r>
          </w:p>
          <w:p w14:paraId="22F4228E" w14:textId="77777777" w:rsidR="006E3D29" w:rsidRDefault="006E3D29" w:rsidP="006E3D29">
            <w:pPr>
              <w:jc w:val="both"/>
            </w:pPr>
          </w:p>
          <w:p w14:paraId="0ADE7702" w14:textId="77777777" w:rsidR="006E3D29" w:rsidRDefault="009B17C4" w:rsidP="006E3D29">
            <w:pPr>
              <w:jc w:val="both"/>
            </w:pPr>
            <w:r>
              <w:t xml:space="preserve">The original authorized a request for </w:t>
            </w:r>
            <w:r>
              <w:t>the signs to be made by the owner or managing member of a commercial property who operates a business on the property, whereas the substitute authorizes a request to be made by the owner or manager of an apartment complex. The substitute includes a definit</w:t>
            </w:r>
            <w:r>
              <w:t>ion for "apartment complex" that was absent from the original.</w:t>
            </w:r>
          </w:p>
          <w:p w14:paraId="13883DE7" w14:textId="77777777" w:rsidR="006E3D29" w:rsidRDefault="006E3D29" w:rsidP="006E3D29">
            <w:pPr>
              <w:jc w:val="both"/>
            </w:pPr>
          </w:p>
          <w:p w14:paraId="6CBB86E8" w14:textId="77777777" w:rsidR="006E3D29" w:rsidRDefault="009B17C4" w:rsidP="006E3D29">
            <w:pPr>
              <w:jc w:val="both"/>
            </w:pPr>
            <w:r>
              <w:t>The substitute does not include the original's authorization for a county or municipality, in the event that it receives a request to post signs from two or more people sharing a common proper</w:t>
            </w:r>
            <w:r>
              <w:t>ty line, to post signs as necessary in a public right-of-way that is adjacent to one or more of those properties.</w:t>
            </w:r>
          </w:p>
          <w:p w14:paraId="713350C3" w14:textId="77777777" w:rsidR="006E3D29" w:rsidRDefault="006E3D29" w:rsidP="006E3D29">
            <w:pPr>
              <w:jc w:val="both"/>
            </w:pPr>
          </w:p>
          <w:p w14:paraId="3B03F8C4" w14:textId="58AE4AFD" w:rsidR="006E3D29" w:rsidRPr="00752CC9" w:rsidRDefault="009B17C4" w:rsidP="006E3D29">
            <w:pPr>
              <w:jc w:val="both"/>
              <w:rPr>
                <w:b/>
                <w:u w:val="single"/>
              </w:rPr>
            </w:pPr>
            <w:r>
              <w:t xml:space="preserve">The original </w:t>
            </w:r>
            <w:r w:rsidRPr="0088185A">
              <w:t xml:space="preserve">exempted from the </w:t>
            </w:r>
            <w:r>
              <w:t xml:space="preserve">parking restrictions </w:t>
            </w:r>
            <w:r w:rsidRPr="00682239">
              <w:t>a vehicle</w:t>
            </w:r>
            <w:r w:rsidRPr="00682239">
              <w:t xml:space="preserve"> owned by a commercial establishment that is parked on the street adjacent to where the establishment is located</w:t>
            </w:r>
            <w:r>
              <w:t>, whereas the substitute provides that exemption for such a vehicle parked in the public right-of-way adjacent to the establishment.</w:t>
            </w:r>
          </w:p>
        </w:tc>
      </w:tr>
    </w:tbl>
    <w:p w14:paraId="764C6A58" w14:textId="77777777" w:rsidR="008423E4" w:rsidRPr="00BE0E75" w:rsidRDefault="008423E4" w:rsidP="00F52071">
      <w:pPr>
        <w:jc w:val="both"/>
        <w:rPr>
          <w:rFonts w:ascii="Arial" w:hAnsi="Arial"/>
          <w:sz w:val="16"/>
          <w:szCs w:val="16"/>
        </w:rPr>
      </w:pPr>
    </w:p>
    <w:p w14:paraId="6C98A3B5" w14:textId="77777777" w:rsidR="004108C3" w:rsidRPr="008423E4" w:rsidRDefault="004108C3" w:rsidP="00F52071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B972E" w14:textId="77777777" w:rsidR="00000000" w:rsidRDefault="009B17C4">
      <w:r>
        <w:separator/>
      </w:r>
    </w:p>
  </w:endnote>
  <w:endnote w:type="continuationSeparator" w:id="0">
    <w:p w14:paraId="7C421251" w14:textId="77777777" w:rsidR="00000000" w:rsidRDefault="009B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0507" w14:paraId="49AC0AFF" w14:textId="77777777" w:rsidTr="009C1E9A">
      <w:trPr>
        <w:cantSplit/>
      </w:trPr>
      <w:tc>
        <w:tcPr>
          <w:tcW w:w="0" w:type="pct"/>
        </w:tcPr>
        <w:p w14:paraId="706A12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36420A" w14:textId="77777777" w:rsidR="00137D90" w:rsidRDefault="00137D90" w:rsidP="00847AC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A9037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0507" w14:paraId="421E5904" w14:textId="77777777" w:rsidTr="009C1E9A">
      <w:trPr>
        <w:cantSplit/>
      </w:trPr>
      <w:tc>
        <w:tcPr>
          <w:tcW w:w="0" w:type="pct"/>
        </w:tcPr>
        <w:p w14:paraId="682EB8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733920" w14:textId="29CDFF89" w:rsidR="00EC379B" w:rsidRPr="009C1E9A" w:rsidRDefault="009B17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24824</w:t>
          </w:r>
        </w:p>
      </w:tc>
      <w:tc>
        <w:tcPr>
          <w:tcW w:w="2453" w:type="pct"/>
        </w:tcPr>
        <w:p w14:paraId="56637F7A" w14:textId="06F26508" w:rsidR="00EC379B" w:rsidRDefault="009B17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3574D">
            <w:t>21.124.1667</w:t>
          </w:r>
          <w:r>
            <w:fldChar w:fldCharType="end"/>
          </w:r>
        </w:p>
      </w:tc>
    </w:tr>
    <w:tr w:rsidR="003D0507" w14:paraId="2AE55A2C" w14:textId="77777777" w:rsidTr="009C1E9A">
      <w:trPr>
        <w:cantSplit/>
      </w:trPr>
      <w:tc>
        <w:tcPr>
          <w:tcW w:w="0" w:type="pct"/>
        </w:tcPr>
        <w:p w14:paraId="2149C54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22BC18" w14:textId="66A47B8F" w:rsidR="00EC379B" w:rsidRPr="009C1E9A" w:rsidRDefault="009B17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16082</w:t>
          </w:r>
        </w:p>
      </w:tc>
      <w:tc>
        <w:tcPr>
          <w:tcW w:w="2453" w:type="pct"/>
        </w:tcPr>
        <w:p w14:paraId="1D96A32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6FD34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0507" w14:paraId="47D9BBA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BC1022E" w14:textId="0A034C01" w:rsidR="00EC379B" w:rsidRDefault="009B17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47AC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67D816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001BA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4B72" w14:textId="77777777" w:rsidR="00000000" w:rsidRDefault="009B17C4">
      <w:r>
        <w:separator/>
      </w:r>
    </w:p>
  </w:footnote>
  <w:footnote w:type="continuationSeparator" w:id="0">
    <w:p w14:paraId="00A65ED6" w14:textId="77777777" w:rsidR="00000000" w:rsidRDefault="009B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10E"/>
    <w:multiLevelType w:val="hybridMultilevel"/>
    <w:tmpl w:val="D31EE494"/>
    <w:lvl w:ilvl="0" w:tplc="44A6E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63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28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6D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A4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A8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89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C4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05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662C"/>
    <w:multiLevelType w:val="hybridMultilevel"/>
    <w:tmpl w:val="05169954"/>
    <w:lvl w:ilvl="0" w:tplc="02607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67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CE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A2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C6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44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8C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6D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A3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6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74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17F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8E9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C99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D0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507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0A3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2FC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DAF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239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A6E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D29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2CC9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B7D78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4BD"/>
    <w:rsid w:val="007F7668"/>
    <w:rsid w:val="00800C63"/>
    <w:rsid w:val="00802243"/>
    <w:rsid w:val="008023D4"/>
    <w:rsid w:val="00803151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ACA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85A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7C4"/>
    <w:rsid w:val="009B2186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388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8A7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9AA"/>
    <w:rsid w:val="00B26437"/>
    <w:rsid w:val="00B2678E"/>
    <w:rsid w:val="00B30647"/>
    <w:rsid w:val="00B31F0E"/>
    <w:rsid w:val="00B34F25"/>
    <w:rsid w:val="00B43672"/>
    <w:rsid w:val="00B473D8"/>
    <w:rsid w:val="00B5165A"/>
    <w:rsid w:val="00B51872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FB0"/>
    <w:rsid w:val="00BE7177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57C1B"/>
    <w:rsid w:val="00C60206"/>
    <w:rsid w:val="00C615D4"/>
    <w:rsid w:val="00C61B5D"/>
    <w:rsid w:val="00C61C0E"/>
    <w:rsid w:val="00C61C64"/>
    <w:rsid w:val="00C61CDA"/>
    <w:rsid w:val="00C67D7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446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3F27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40D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187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1D5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F33"/>
    <w:rsid w:val="00EF10BA"/>
    <w:rsid w:val="00EF1738"/>
    <w:rsid w:val="00EF2BAF"/>
    <w:rsid w:val="00EF3B8F"/>
    <w:rsid w:val="00EF3E15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071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564F37-19DE-4700-8A9F-EC2E82A1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7D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7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7D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7D78"/>
    <w:rPr>
      <w:b/>
      <w:bCs/>
    </w:rPr>
  </w:style>
  <w:style w:type="paragraph" w:styleId="Revision">
    <w:name w:val="Revision"/>
    <w:hidden/>
    <w:uiPriority w:val="99"/>
    <w:semiHidden/>
    <w:rsid w:val="007B7D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2911</Characters>
  <Application>Microsoft Office Word</Application>
  <DocSecurity>4</DocSecurity>
  <Lines>74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HB03286 (Committee Report (Substituted))</vt:lpstr>
    </vt:vector>
  </TitlesOfParts>
  <Company>State of Texas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24824</dc:subject>
  <dc:creator>State of Texas</dc:creator>
  <dc:description>HB 3286 by Schofield-(H)Transportation (Substitute Document Number: 87R 16082)</dc:description>
  <cp:lastModifiedBy>Thomas Weis</cp:lastModifiedBy>
  <cp:revision>2</cp:revision>
  <cp:lastPrinted>2003-11-26T17:21:00Z</cp:lastPrinted>
  <dcterms:created xsi:type="dcterms:W3CDTF">2021-05-04T23:42:00Z</dcterms:created>
  <dcterms:modified xsi:type="dcterms:W3CDTF">2021-05-04T23:42:00Z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21.124.1667</vt:lpwstr>
  </property>
</Properties>
</file>