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62147" w14:paraId="59A252D0" w14:textId="77777777" w:rsidTr="00345119">
        <w:tc>
          <w:tcPr>
            <w:tcW w:w="9576" w:type="dxa"/>
            <w:noWrap/>
          </w:tcPr>
          <w:p w14:paraId="57B86FB5" w14:textId="77777777" w:rsidR="008423E4" w:rsidRPr="0022177D" w:rsidRDefault="005E4A05" w:rsidP="00345119">
            <w:pPr>
              <w:pStyle w:val="Heading1"/>
            </w:pPr>
            <w:bookmarkStart w:id="0" w:name="_GoBack"/>
            <w:bookmarkEnd w:id="0"/>
            <w:r w:rsidRPr="00631897">
              <w:t>BILL ANALYSIS</w:t>
            </w:r>
          </w:p>
        </w:tc>
      </w:tr>
    </w:tbl>
    <w:p w14:paraId="434FCA28" w14:textId="77777777" w:rsidR="008423E4" w:rsidRPr="0022177D" w:rsidRDefault="008423E4" w:rsidP="008423E4">
      <w:pPr>
        <w:jc w:val="center"/>
      </w:pPr>
    </w:p>
    <w:p w14:paraId="670B3D24" w14:textId="77777777" w:rsidR="008423E4" w:rsidRPr="00B31F0E" w:rsidRDefault="008423E4" w:rsidP="008423E4"/>
    <w:p w14:paraId="35357B66"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D62147" w14:paraId="29542EF6" w14:textId="77777777" w:rsidTr="00345119">
        <w:tc>
          <w:tcPr>
            <w:tcW w:w="9576" w:type="dxa"/>
          </w:tcPr>
          <w:p w14:paraId="5FCBD26B" w14:textId="0F1319B8" w:rsidR="008423E4" w:rsidRPr="00861995" w:rsidRDefault="005E4A05" w:rsidP="00345119">
            <w:pPr>
              <w:jc w:val="right"/>
            </w:pPr>
            <w:r>
              <w:t>C.S.H.B. 3289</w:t>
            </w:r>
          </w:p>
        </w:tc>
      </w:tr>
      <w:tr w:rsidR="00D62147" w14:paraId="43F86E7E" w14:textId="77777777" w:rsidTr="00345119">
        <w:tc>
          <w:tcPr>
            <w:tcW w:w="9576" w:type="dxa"/>
          </w:tcPr>
          <w:p w14:paraId="1D9A4FE9" w14:textId="79BABD7E" w:rsidR="008423E4" w:rsidRPr="00861995" w:rsidRDefault="005E4A05" w:rsidP="001D43D7">
            <w:pPr>
              <w:jc w:val="right"/>
            </w:pPr>
            <w:r>
              <w:t xml:space="preserve">By: </w:t>
            </w:r>
            <w:r w:rsidR="001D43D7">
              <w:t>González, Mary</w:t>
            </w:r>
          </w:p>
        </w:tc>
      </w:tr>
      <w:tr w:rsidR="00D62147" w14:paraId="04A3465C" w14:textId="77777777" w:rsidTr="00345119">
        <w:tc>
          <w:tcPr>
            <w:tcW w:w="9576" w:type="dxa"/>
          </w:tcPr>
          <w:p w14:paraId="2CB3B13D" w14:textId="444B3D66" w:rsidR="008423E4" w:rsidRPr="00861995" w:rsidRDefault="005E4A05" w:rsidP="00345119">
            <w:pPr>
              <w:jc w:val="right"/>
            </w:pPr>
            <w:r>
              <w:t>Agriculture &amp; Livestock</w:t>
            </w:r>
          </w:p>
        </w:tc>
      </w:tr>
      <w:tr w:rsidR="00D62147" w14:paraId="485BCAA7" w14:textId="77777777" w:rsidTr="00345119">
        <w:tc>
          <w:tcPr>
            <w:tcW w:w="9576" w:type="dxa"/>
          </w:tcPr>
          <w:p w14:paraId="06CED8B2" w14:textId="64398F25" w:rsidR="008423E4" w:rsidRDefault="005E4A05" w:rsidP="00345119">
            <w:pPr>
              <w:jc w:val="right"/>
            </w:pPr>
            <w:r>
              <w:t>Committee Report (Substituted)</w:t>
            </w:r>
          </w:p>
        </w:tc>
      </w:tr>
    </w:tbl>
    <w:p w14:paraId="047A4608" w14:textId="77777777" w:rsidR="008423E4" w:rsidRDefault="008423E4" w:rsidP="008423E4">
      <w:pPr>
        <w:tabs>
          <w:tab w:val="right" w:pos="9360"/>
        </w:tabs>
      </w:pPr>
    </w:p>
    <w:p w14:paraId="61DD60D1" w14:textId="77777777" w:rsidR="008423E4" w:rsidRDefault="008423E4" w:rsidP="008423E4"/>
    <w:p w14:paraId="04D82FCF"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D62147" w14:paraId="29EE331C" w14:textId="77777777" w:rsidTr="005A5678">
        <w:tc>
          <w:tcPr>
            <w:tcW w:w="9360" w:type="dxa"/>
          </w:tcPr>
          <w:p w14:paraId="74AED1AB" w14:textId="77777777" w:rsidR="008423E4" w:rsidRPr="00A8133F" w:rsidRDefault="005E4A05" w:rsidP="00845AB0">
            <w:pPr>
              <w:rPr>
                <w:b/>
              </w:rPr>
            </w:pPr>
            <w:r w:rsidRPr="009C1E9A">
              <w:rPr>
                <w:b/>
                <w:u w:val="single"/>
              </w:rPr>
              <w:t>BACKGROUND AND PURPOSE</w:t>
            </w:r>
            <w:r>
              <w:rPr>
                <w:b/>
              </w:rPr>
              <w:t xml:space="preserve"> </w:t>
            </w:r>
          </w:p>
          <w:p w14:paraId="71AE732C" w14:textId="77777777" w:rsidR="008423E4" w:rsidRDefault="008423E4" w:rsidP="00845AB0"/>
          <w:p w14:paraId="4C85481C" w14:textId="54507737" w:rsidR="008423E4" w:rsidRDefault="005E4A05" w:rsidP="00845AB0">
            <w:pPr>
              <w:pStyle w:val="Header"/>
              <w:tabs>
                <w:tab w:val="clear" w:pos="4320"/>
                <w:tab w:val="clear" w:pos="8640"/>
              </w:tabs>
              <w:jc w:val="both"/>
            </w:pPr>
            <w:r>
              <w:t>The Texas pecan industry</w:t>
            </w:r>
            <w:r w:rsidR="00EB3CF3">
              <w:t xml:space="preserve"> is an important source of jobs and revenue both in the</w:t>
            </w:r>
            <w:r>
              <w:t xml:space="preserve"> West Texas</w:t>
            </w:r>
            <w:r w:rsidR="00EB3CF3">
              <w:t xml:space="preserve"> region and across the state. Pecan quarantine is the process by which pecans are treated and tested to prevent the spread of pests, such as pecan weevils. When pecan quarantine rules are not followed it can have a </w:t>
            </w:r>
            <w:r>
              <w:t>significant</w:t>
            </w:r>
            <w:r w:rsidR="00EB3CF3">
              <w:t xml:space="preserve"> economic effect on the agriculture industry. To address this issue,</w:t>
            </w:r>
            <w:r w:rsidR="00E50351">
              <w:t xml:space="preserve"> </w:t>
            </w:r>
            <w:r w:rsidR="00E434C9">
              <w:t>C.S.H.B.</w:t>
            </w:r>
            <w:r w:rsidR="00352E21">
              <w:t> </w:t>
            </w:r>
            <w:r w:rsidR="00E434C9">
              <w:t>3289</w:t>
            </w:r>
            <w:r w:rsidR="00EB3CF3">
              <w:t xml:space="preserve"> seeks to strengthen existing regulations and create a deterrent for potential quarantine violators by increasing the </w:t>
            </w:r>
            <w:r w:rsidR="007977C6">
              <w:t xml:space="preserve">civil </w:t>
            </w:r>
            <w:r w:rsidR="00EB3CF3">
              <w:t>penalty for an applicable violation</w:t>
            </w:r>
            <w:r w:rsidR="00E50351">
              <w:t xml:space="preserve">. </w:t>
            </w:r>
          </w:p>
          <w:p w14:paraId="302C2E05" w14:textId="77777777" w:rsidR="008423E4" w:rsidRPr="00E26B13" w:rsidRDefault="008423E4" w:rsidP="00845AB0">
            <w:pPr>
              <w:rPr>
                <w:b/>
              </w:rPr>
            </w:pPr>
          </w:p>
        </w:tc>
      </w:tr>
      <w:tr w:rsidR="00D62147" w14:paraId="3D798055" w14:textId="77777777" w:rsidTr="005A5678">
        <w:tc>
          <w:tcPr>
            <w:tcW w:w="9360" w:type="dxa"/>
          </w:tcPr>
          <w:p w14:paraId="322B82FA" w14:textId="77777777" w:rsidR="0017725B" w:rsidRDefault="005E4A05" w:rsidP="00845AB0">
            <w:pPr>
              <w:rPr>
                <w:b/>
                <w:u w:val="single"/>
              </w:rPr>
            </w:pPr>
            <w:r>
              <w:rPr>
                <w:b/>
                <w:u w:val="single"/>
              </w:rPr>
              <w:t>CRIMINAL JUSTICE IMPACT</w:t>
            </w:r>
          </w:p>
          <w:p w14:paraId="4A4C8770" w14:textId="77777777" w:rsidR="0017725B" w:rsidRDefault="0017725B" w:rsidP="00845AB0">
            <w:pPr>
              <w:rPr>
                <w:b/>
                <w:u w:val="single"/>
              </w:rPr>
            </w:pPr>
          </w:p>
          <w:p w14:paraId="74F4ACA0" w14:textId="4AD1C8AC" w:rsidR="00BE44BA" w:rsidRPr="00BE44BA" w:rsidRDefault="005E4A05" w:rsidP="00845AB0">
            <w:pPr>
              <w:jc w:val="both"/>
            </w:pPr>
            <w:r>
              <w:t>It is the commi</w:t>
            </w:r>
            <w:r>
              <w:t>ttee's opinion that this bill does not expressly create a criminal offense, increase the punishment for an existing criminal offense or category of offenses, or change the eligibility of a person for community supervision, parole, or mandatory supervision.</w:t>
            </w:r>
            <w:r>
              <w:t xml:space="preserve"> </w:t>
            </w:r>
          </w:p>
          <w:p w14:paraId="698F6744" w14:textId="77777777" w:rsidR="0017725B" w:rsidRPr="0017725B" w:rsidRDefault="0017725B" w:rsidP="00845AB0">
            <w:pPr>
              <w:rPr>
                <w:b/>
                <w:u w:val="single"/>
              </w:rPr>
            </w:pPr>
          </w:p>
        </w:tc>
      </w:tr>
      <w:tr w:rsidR="00D62147" w14:paraId="5065E71B" w14:textId="77777777" w:rsidTr="005A5678">
        <w:tc>
          <w:tcPr>
            <w:tcW w:w="9360" w:type="dxa"/>
          </w:tcPr>
          <w:p w14:paraId="793D148B" w14:textId="77777777" w:rsidR="008423E4" w:rsidRPr="00A8133F" w:rsidRDefault="005E4A05" w:rsidP="00845AB0">
            <w:pPr>
              <w:rPr>
                <w:b/>
              </w:rPr>
            </w:pPr>
            <w:r w:rsidRPr="009C1E9A">
              <w:rPr>
                <w:b/>
                <w:u w:val="single"/>
              </w:rPr>
              <w:t>RULEMAKING AUTHORITY</w:t>
            </w:r>
            <w:r>
              <w:rPr>
                <w:b/>
              </w:rPr>
              <w:t xml:space="preserve"> </w:t>
            </w:r>
          </w:p>
          <w:p w14:paraId="374A0644" w14:textId="77777777" w:rsidR="008423E4" w:rsidRDefault="008423E4" w:rsidP="00845AB0"/>
          <w:p w14:paraId="2DDF3C97" w14:textId="77777777" w:rsidR="00BE44BA" w:rsidRDefault="005E4A05" w:rsidP="00845AB0">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824372F" w14:textId="77777777" w:rsidR="008423E4" w:rsidRPr="00E21FDC" w:rsidRDefault="008423E4" w:rsidP="00845AB0">
            <w:pPr>
              <w:rPr>
                <w:b/>
              </w:rPr>
            </w:pPr>
          </w:p>
        </w:tc>
      </w:tr>
      <w:tr w:rsidR="00D62147" w14:paraId="6F96184E" w14:textId="77777777" w:rsidTr="005A5678">
        <w:tc>
          <w:tcPr>
            <w:tcW w:w="9360" w:type="dxa"/>
          </w:tcPr>
          <w:p w14:paraId="705FD943" w14:textId="77777777" w:rsidR="008423E4" w:rsidRPr="00A8133F" w:rsidRDefault="005E4A05" w:rsidP="00845AB0">
            <w:pPr>
              <w:rPr>
                <w:b/>
              </w:rPr>
            </w:pPr>
            <w:r w:rsidRPr="009C1E9A">
              <w:rPr>
                <w:b/>
                <w:u w:val="single"/>
              </w:rPr>
              <w:t>ANALYSIS</w:t>
            </w:r>
            <w:r>
              <w:rPr>
                <w:b/>
              </w:rPr>
              <w:t xml:space="preserve"> </w:t>
            </w:r>
          </w:p>
          <w:p w14:paraId="281ED31B" w14:textId="77777777" w:rsidR="008423E4" w:rsidRDefault="008423E4" w:rsidP="00845AB0"/>
          <w:p w14:paraId="41957EB6" w14:textId="12216C0D" w:rsidR="00262E6E" w:rsidRDefault="005E4A05" w:rsidP="00845AB0">
            <w:pPr>
              <w:pStyle w:val="Header"/>
              <w:tabs>
                <w:tab w:val="clear" w:pos="4320"/>
                <w:tab w:val="clear" w:pos="8640"/>
              </w:tabs>
              <w:jc w:val="both"/>
            </w:pPr>
            <w:r>
              <w:t>C.S.</w:t>
            </w:r>
            <w:r w:rsidR="00D46947">
              <w:t xml:space="preserve">H.B. 3289 amends the </w:t>
            </w:r>
            <w:r w:rsidR="00D46947" w:rsidRPr="00D46947">
              <w:t>Agriculture Code</w:t>
            </w:r>
            <w:r w:rsidR="00D46947">
              <w:t xml:space="preserve"> to increase the range of a civil penalty for a violation of provisions relating to </w:t>
            </w:r>
            <w:r>
              <w:t>inspections, quarantines,</w:t>
            </w:r>
            <w:r w:rsidRPr="00D46947">
              <w:t xml:space="preserve"> </w:t>
            </w:r>
            <w:r>
              <w:t xml:space="preserve">and </w:t>
            </w:r>
            <w:r w:rsidRPr="00D46947">
              <w:t>control and eradication zones</w:t>
            </w:r>
            <w:r>
              <w:t xml:space="preserve"> regarding </w:t>
            </w:r>
            <w:r w:rsidRPr="00D46947">
              <w:t>horticultural diseases and pests</w:t>
            </w:r>
            <w:r>
              <w:t xml:space="preserve"> or </w:t>
            </w:r>
            <w:r w:rsidRPr="00262E6E">
              <w:t xml:space="preserve">a rule adopted under </w:t>
            </w:r>
            <w:r>
              <w:t xml:space="preserve">those provisions from </w:t>
            </w:r>
            <w:r w:rsidRPr="00262E6E">
              <w:t xml:space="preserve">not less than $250 nor </w:t>
            </w:r>
            <w:r w:rsidRPr="00262E6E">
              <w:t xml:space="preserve">more than $10,000 </w:t>
            </w:r>
            <w:r>
              <w:t xml:space="preserve">to </w:t>
            </w:r>
            <w:r w:rsidRPr="00262E6E">
              <w:t xml:space="preserve">not less than $500 nor more than $20,000 for </w:t>
            </w:r>
            <w:r>
              <w:t>a</w:t>
            </w:r>
            <w:r w:rsidRPr="00262E6E">
              <w:t xml:space="preserve"> violation</w:t>
            </w:r>
            <w:r>
              <w:t xml:space="preserve"> of </w:t>
            </w:r>
            <w:r w:rsidRPr="00262E6E">
              <w:t xml:space="preserve">a quarantine established under </w:t>
            </w:r>
            <w:r>
              <w:t>those provisions</w:t>
            </w:r>
            <w:r w:rsidRPr="00262E6E">
              <w:t xml:space="preserve"> against a pest or disease affecting pecans or pecan trees or </w:t>
            </w:r>
            <w:r>
              <w:t xml:space="preserve">a </w:t>
            </w:r>
            <w:r w:rsidRPr="00262E6E">
              <w:t>violat</w:t>
            </w:r>
            <w:r>
              <w:t>ion of</w:t>
            </w:r>
            <w:r w:rsidRPr="00262E6E">
              <w:t xml:space="preserve"> a rule adopted under </w:t>
            </w:r>
            <w:r>
              <w:t>those provisions</w:t>
            </w:r>
            <w:r w:rsidRPr="00262E6E">
              <w:t xml:space="preserve"> for the prote</w:t>
            </w:r>
            <w:r w:rsidRPr="00262E6E">
              <w:t>ction of pecans or pecan trees</w:t>
            </w:r>
            <w:r>
              <w:t>.</w:t>
            </w:r>
            <w:r w:rsidR="00A32630">
              <w:t xml:space="preserve"> The bill provides an exception for a first</w:t>
            </w:r>
            <w:r w:rsidR="00A32630">
              <w:noBreakHyphen/>
              <w:t xml:space="preserve">time violation </w:t>
            </w:r>
            <w:r w:rsidR="00327CFB">
              <w:t>in</w:t>
            </w:r>
            <w:r w:rsidR="00A32630">
              <w:t xml:space="preserve"> which a </w:t>
            </w:r>
            <w:r w:rsidR="00A85446">
              <w:t>registered florist or nursery owner</w:t>
            </w:r>
            <w:r w:rsidR="005A5678">
              <w:t>, instead of paying the civil penalty,</w:t>
            </w:r>
            <w:r w:rsidR="00A32630">
              <w:t xml:space="preserve"> may remedy the violation by entering into a compliance agreement with the Department of Agriculture (TDA) and returning, treating, or destroying the article subject to the quarantine as directed by the TDA. </w:t>
            </w:r>
          </w:p>
          <w:p w14:paraId="1F2AE609" w14:textId="77777777" w:rsidR="00820231" w:rsidRDefault="00820231" w:rsidP="00845AB0">
            <w:pPr>
              <w:pStyle w:val="Header"/>
              <w:tabs>
                <w:tab w:val="clear" w:pos="4320"/>
                <w:tab w:val="clear" w:pos="8640"/>
              </w:tabs>
              <w:jc w:val="both"/>
            </w:pPr>
          </w:p>
          <w:p w14:paraId="41384D53" w14:textId="54958D19" w:rsidR="00820231" w:rsidRDefault="005E4A05" w:rsidP="00845AB0">
            <w:pPr>
              <w:pStyle w:val="Header"/>
              <w:tabs>
                <w:tab w:val="clear" w:pos="4320"/>
                <w:tab w:val="clear" w:pos="8640"/>
              </w:tabs>
              <w:jc w:val="both"/>
            </w:pPr>
            <w:r>
              <w:t>C.S.</w:t>
            </w:r>
            <w:r w:rsidR="00EC4A93">
              <w:t>H.B. 3289</w:t>
            </w:r>
            <w:r>
              <w:t xml:space="preserve"> </w:t>
            </w:r>
            <w:r w:rsidR="00352E21">
              <w:t xml:space="preserve">provides an exception for a first-time </w:t>
            </w:r>
            <w:r>
              <w:t xml:space="preserve">violation of an applicable </w:t>
            </w:r>
            <w:r w:rsidR="00A32630">
              <w:t>TDA</w:t>
            </w:r>
            <w:r w:rsidR="00EC4A93">
              <w:t xml:space="preserve"> rule</w:t>
            </w:r>
            <w:r w:rsidR="00352E21">
              <w:t xml:space="preserve"> relating to </w:t>
            </w:r>
            <w:r w:rsidR="00A83ED3">
              <w:t>insect pests, plant diseases, quarantines, or vehicle inspections punishable as a Class C misdemeanor</w:t>
            </w:r>
            <w:r w:rsidR="00327CFB">
              <w:t xml:space="preserve"> in</w:t>
            </w:r>
            <w:r w:rsidR="00A83ED3">
              <w:t xml:space="preserve"> </w:t>
            </w:r>
            <w:r w:rsidR="00A85446">
              <w:t xml:space="preserve">which a registered florist or nursery owner, instead of being subject to the criminal penalty, may remedy the violation by entering into a compliance agreement with the </w:t>
            </w:r>
            <w:r w:rsidR="00327CFB">
              <w:t>TDA</w:t>
            </w:r>
            <w:r w:rsidR="00A85446">
              <w:t xml:space="preserve"> and returning, treating, or destroying the article subject to the quarantine as directed by the TDA. </w:t>
            </w:r>
            <w:r>
              <w:t xml:space="preserve"> </w:t>
            </w:r>
          </w:p>
          <w:p w14:paraId="27FB526E" w14:textId="77777777" w:rsidR="008423E4" w:rsidRPr="00835628" w:rsidRDefault="008423E4" w:rsidP="00845AB0">
            <w:pPr>
              <w:rPr>
                <w:b/>
              </w:rPr>
            </w:pPr>
          </w:p>
        </w:tc>
      </w:tr>
      <w:tr w:rsidR="00D62147" w14:paraId="41F7B950" w14:textId="77777777" w:rsidTr="005A5678">
        <w:tc>
          <w:tcPr>
            <w:tcW w:w="9360" w:type="dxa"/>
          </w:tcPr>
          <w:p w14:paraId="6C2F5A13" w14:textId="77777777" w:rsidR="008423E4" w:rsidRPr="00A8133F" w:rsidRDefault="005E4A05" w:rsidP="00845AB0">
            <w:pPr>
              <w:rPr>
                <w:b/>
              </w:rPr>
            </w:pPr>
            <w:r w:rsidRPr="009C1E9A">
              <w:rPr>
                <w:b/>
                <w:u w:val="single"/>
              </w:rPr>
              <w:t>EFFECTIVE DATE</w:t>
            </w:r>
            <w:r>
              <w:rPr>
                <w:b/>
              </w:rPr>
              <w:t xml:space="preserve"> </w:t>
            </w:r>
          </w:p>
          <w:p w14:paraId="6F9F80E9" w14:textId="77777777" w:rsidR="008423E4" w:rsidRDefault="008423E4" w:rsidP="00845AB0"/>
          <w:p w14:paraId="55216E25" w14:textId="77777777" w:rsidR="008423E4" w:rsidRPr="003624F2" w:rsidRDefault="005E4A05" w:rsidP="00845AB0">
            <w:pPr>
              <w:pStyle w:val="Header"/>
              <w:tabs>
                <w:tab w:val="clear" w:pos="4320"/>
                <w:tab w:val="clear" w:pos="8640"/>
              </w:tabs>
              <w:jc w:val="both"/>
            </w:pPr>
            <w:r>
              <w:t>September 1, 2021.</w:t>
            </w:r>
          </w:p>
          <w:p w14:paraId="7E8B52E3" w14:textId="77777777" w:rsidR="008423E4" w:rsidRPr="00233FDB" w:rsidRDefault="008423E4" w:rsidP="00845AB0">
            <w:pPr>
              <w:rPr>
                <w:b/>
              </w:rPr>
            </w:pPr>
          </w:p>
        </w:tc>
      </w:tr>
      <w:tr w:rsidR="00D62147" w14:paraId="535D9424" w14:textId="77777777" w:rsidTr="005A5678">
        <w:tc>
          <w:tcPr>
            <w:tcW w:w="9360" w:type="dxa"/>
          </w:tcPr>
          <w:p w14:paraId="2B3A2680" w14:textId="77777777" w:rsidR="001D43D7" w:rsidRDefault="005E4A05" w:rsidP="001D43D7">
            <w:pPr>
              <w:jc w:val="both"/>
              <w:rPr>
                <w:b/>
                <w:u w:val="single"/>
              </w:rPr>
            </w:pPr>
            <w:r>
              <w:rPr>
                <w:b/>
                <w:u w:val="single"/>
              </w:rPr>
              <w:t>COMPARISON OF ORIGINAL AND SUBSTITUTE</w:t>
            </w:r>
          </w:p>
          <w:p w14:paraId="2046B369" w14:textId="3B4A44B2" w:rsidR="00E434C9" w:rsidRPr="001D43D7" w:rsidRDefault="00E434C9" w:rsidP="001D43D7">
            <w:pPr>
              <w:jc w:val="both"/>
              <w:rPr>
                <w:b/>
                <w:u w:val="single"/>
              </w:rPr>
            </w:pPr>
          </w:p>
        </w:tc>
      </w:tr>
      <w:tr w:rsidR="00D62147" w14:paraId="19A60845" w14:textId="77777777" w:rsidTr="005A5678">
        <w:tc>
          <w:tcPr>
            <w:tcW w:w="9360" w:type="dxa"/>
          </w:tcPr>
          <w:p w14:paraId="6C24BE6D" w14:textId="77777777" w:rsidR="002C6AD2" w:rsidRDefault="005E4A05" w:rsidP="002C6AD2">
            <w:pPr>
              <w:jc w:val="both"/>
            </w:pPr>
            <w:r>
              <w:t xml:space="preserve">While C.S.H.B. 3289 may differ from the original in minor or nonsubstantive </w:t>
            </w:r>
            <w:r>
              <w:t>ways, the following summarizes the substantial differences between the introduced and committee substitute versions of the bill.</w:t>
            </w:r>
          </w:p>
          <w:p w14:paraId="58AA55F4" w14:textId="77777777" w:rsidR="002C6AD2" w:rsidRDefault="002C6AD2" w:rsidP="002C6AD2">
            <w:pPr>
              <w:jc w:val="both"/>
            </w:pPr>
          </w:p>
          <w:p w14:paraId="19B0634F" w14:textId="77777777" w:rsidR="002C6AD2" w:rsidRDefault="005E4A05" w:rsidP="002C6AD2">
            <w:pPr>
              <w:jc w:val="both"/>
            </w:pPr>
            <w:r>
              <w:t>The substitute includes an exception to the civil</w:t>
            </w:r>
            <w:r>
              <w:t xml:space="preserve"> penalty for first-time violations not in the original in which a registered florist or nursery owner may remedy the violation by entering into a compliance agreement with the TDA and returning, treating, or destroying the quarantine article as directed by</w:t>
            </w:r>
            <w:r>
              <w:t xml:space="preserve"> the TDA.</w:t>
            </w:r>
          </w:p>
          <w:p w14:paraId="1EDE963B" w14:textId="77777777" w:rsidR="002C6AD2" w:rsidRDefault="002C6AD2" w:rsidP="002C6AD2">
            <w:pPr>
              <w:jc w:val="both"/>
            </w:pPr>
          </w:p>
          <w:p w14:paraId="5C3628AD" w14:textId="77777777" w:rsidR="002C6AD2" w:rsidRDefault="005E4A05" w:rsidP="002C6AD2">
            <w:pPr>
              <w:jc w:val="both"/>
            </w:pPr>
            <w:r>
              <w:t>With respect to the bill's provisions relating to criminal penalties for a violation of a TDA rule relating to insect pests, plant diseases, quarantines, or vehicle inspections, the substitute:</w:t>
            </w:r>
          </w:p>
          <w:p w14:paraId="24C36D7C" w14:textId="77777777" w:rsidR="002C6AD2" w:rsidRDefault="005E4A05" w:rsidP="002C6AD2">
            <w:pPr>
              <w:pStyle w:val="ListParagraph"/>
              <w:numPr>
                <w:ilvl w:val="0"/>
                <w:numId w:val="3"/>
              </w:numPr>
              <w:spacing w:before="120" w:after="120"/>
              <w:jc w:val="both"/>
            </w:pPr>
            <w:r>
              <w:t>does not include a penalty enhancement in the origi</w:t>
            </w:r>
            <w:r>
              <w:t>nal for violating a rule involving pecans from a Class C misdemeanor to a Class B misdemeanor; but</w:t>
            </w:r>
          </w:p>
          <w:p w14:paraId="646BE110" w14:textId="784BF274" w:rsidR="001D43D7" w:rsidRPr="002C6AD2" w:rsidRDefault="005E4A05" w:rsidP="002C6AD2">
            <w:pPr>
              <w:pStyle w:val="ListParagraph"/>
              <w:numPr>
                <w:ilvl w:val="0"/>
                <w:numId w:val="3"/>
              </w:numPr>
              <w:jc w:val="both"/>
              <w:rPr>
                <w:b/>
                <w:u w:val="single"/>
              </w:rPr>
            </w:pPr>
            <w:r>
              <w:t>does include an exception to the penalty for any first</w:t>
            </w:r>
            <w:r>
              <w:noBreakHyphen/>
              <w:t>time violation in which a registered florist or nursery owner may remedy the violation by entering int</w:t>
            </w:r>
            <w:r>
              <w:t>o a compliance agreement with the TDA and returning, treating, or destroying the quarantine article as directed by the TDA.</w:t>
            </w:r>
          </w:p>
        </w:tc>
      </w:tr>
      <w:tr w:rsidR="00D62147" w14:paraId="61C88332" w14:textId="77777777" w:rsidTr="005A5678">
        <w:tc>
          <w:tcPr>
            <w:tcW w:w="9360" w:type="dxa"/>
          </w:tcPr>
          <w:p w14:paraId="75D0AEA2" w14:textId="77777777" w:rsidR="001D43D7" w:rsidRPr="001D43D7" w:rsidRDefault="001D43D7" w:rsidP="001D43D7">
            <w:pPr>
              <w:spacing w:line="480" w:lineRule="auto"/>
              <w:jc w:val="both"/>
            </w:pPr>
          </w:p>
        </w:tc>
      </w:tr>
      <w:tr w:rsidR="00D62147" w14:paraId="78A136EA" w14:textId="77777777" w:rsidTr="005A5678">
        <w:tc>
          <w:tcPr>
            <w:tcW w:w="9360" w:type="dxa"/>
          </w:tcPr>
          <w:p w14:paraId="77970B80" w14:textId="77777777" w:rsidR="001D43D7" w:rsidRDefault="001D43D7" w:rsidP="00845AB0">
            <w:pPr>
              <w:jc w:val="both"/>
              <w:rPr>
                <w:b/>
                <w:u w:val="single"/>
              </w:rPr>
            </w:pPr>
          </w:p>
        </w:tc>
      </w:tr>
    </w:tbl>
    <w:p w14:paraId="578D0CCD" w14:textId="77777777" w:rsidR="008423E4" w:rsidRPr="00BE0E75" w:rsidRDefault="008423E4" w:rsidP="008423E4">
      <w:pPr>
        <w:spacing w:line="480" w:lineRule="auto"/>
        <w:jc w:val="both"/>
        <w:rPr>
          <w:rFonts w:ascii="Arial" w:hAnsi="Arial"/>
          <w:sz w:val="16"/>
          <w:szCs w:val="16"/>
        </w:rPr>
      </w:pPr>
    </w:p>
    <w:p w14:paraId="5930ED09"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0D912" w14:textId="77777777" w:rsidR="00000000" w:rsidRDefault="005E4A05">
      <w:r>
        <w:separator/>
      </w:r>
    </w:p>
  </w:endnote>
  <w:endnote w:type="continuationSeparator" w:id="0">
    <w:p w14:paraId="018E58A8" w14:textId="77777777" w:rsidR="00000000" w:rsidRDefault="005E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2014"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62147" w14:paraId="0FCE0F2E" w14:textId="77777777" w:rsidTr="009C1E9A">
      <w:trPr>
        <w:cantSplit/>
      </w:trPr>
      <w:tc>
        <w:tcPr>
          <w:tcW w:w="0" w:type="pct"/>
        </w:tcPr>
        <w:p w14:paraId="5D8953F9" w14:textId="77777777" w:rsidR="00137D90" w:rsidRDefault="00137D90" w:rsidP="009C1E9A">
          <w:pPr>
            <w:pStyle w:val="Footer"/>
            <w:tabs>
              <w:tab w:val="clear" w:pos="8640"/>
              <w:tab w:val="right" w:pos="9360"/>
            </w:tabs>
          </w:pPr>
        </w:p>
      </w:tc>
      <w:tc>
        <w:tcPr>
          <w:tcW w:w="2395" w:type="pct"/>
        </w:tcPr>
        <w:p w14:paraId="78677077" w14:textId="77777777" w:rsidR="00137D90" w:rsidRDefault="00137D90" w:rsidP="009C1E9A">
          <w:pPr>
            <w:pStyle w:val="Footer"/>
            <w:tabs>
              <w:tab w:val="clear" w:pos="8640"/>
              <w:tab w:val="right" w:pos="9360"/>
            </w:tabs>
          </w:pPr>
        </w:p>
        <w:p w14:paraId="33526C7C" w14:textId="77777777" w:rsidR="001A4310" w:rsidRDefault="001A4310" w:rsidP="009C1E9A">
          <w:pPr>
            <w:pStyle w:val="Footer"/>
            <w:tabs>
              <w:tab w:val="clear" w:pos="8640"/>
              <w:tab w:val="right" w:pos="9360"/>
            </w:tabs>
          </w:pPr>
        </w:p>
        <w:p w14:paraId="7C189035" w14:textId="77777777" w:rsidR="00137D90" w:rsidRDefault="00137D90" w:rsidP="009C1E9A">
          <w:pPr>
            <w:pStyle w:val="Footer"/>
            <w:tabs>
              <w:tab w:val="clear" w:pos="8640"/>
              <w:tab w:val="right" w:pos="9360"/>
            </w:tabs>
          </w:pPr>
        </w:p>
      </w:tc>
      <w:tc>
        <w:tcPr>
          <w:tcW w:w="2453" w:type="pct"/>
        </w:tcPr>
        <w:p w14:paraId="5561462D" w14:textId="77777777" w:rsidR="00137D90" w:rsidRDefault="00137D90" w:rsidP="009C1E9A">
          <w:pPr>
            <w:pStyle w:val="Footer"/>
            <w:tabs>
              <w:tab w:val="clear" w:pos="8640"/>
              <w:tab w:val="right" w:pos="9360"/>
            </w:tabs>
            <w:jc w:val="right"/>
          </w:pPr>
        </w:p>
      </w:tc>
    </w:tr>
    <w:tr w:rsidR="00D62147" w14:paraId="656C8009" w14:textId="77777777" w:rsidTr="009C1E9A">
      <w:trPr>
        <w:cantSplit/>
      </w:trPr>
      <w:tc>
        <w:tcPr>
          <w:tcW w:w="0" w:type="pct"/>
        </w:tcPr>
        <w:p w14:paraId="6F292196" w14:textId="77777777" w:rsidR="00EC379B" w:rsidRDefault="00EC379B" w:rsidP="009C1E9A">
          <w:pPr>
            <w:pStyle w:val="Footer"/>
            <w:tabs>
              <w:tab w:val="clear" w:pos="8640"/>
              <w:tab w:val="right" w:pos="9360"/>
            </w:tabs>
          </w:pPr>
        </w:p>
      </w:tc>
      <w:tc>
        <w:tcPr>
          <w:tcW w:w="2395" w:type="pct"/>
        </w:tcPr>
        <w:p w14:paraId="17FA7B72" w14:textId="0DA8D54B" w:rsidR="00EC379B" w:rsidRPr="009C1E9A" w:rsidRDefault="005E4A05" w:rsidP="009C1E9A">
          <w:pPr>
            <w:pStyle w:val="Footer"/>
            <w:tabs>
              <w:tab w:val="clear" w:pos="8640"/>
              <w:tab w:val="right" w:pos="9360"/>
            </w:tabs>
            <w:rPr>
              <w:rFonts w:ascii="Shruti" w:hAnsi="Shruti"/>
              <w:sz w:val="22"/>
            </w:rPr>
          </w:pPr>
          <w:r>
            <w:rPr>
              <w:rFonts w:ascii="Shruti" w:hAnsi="Shruti"/>
              <w:sz w:val="22"/>
            </w:rPr>
            <w:t>87R 21781</w:t>
          </w:r>
        </w:p>
      </w:tc>
      <w:tc>
        <w:tcPr>
          <w:tcW w:w="2453" w:type="pct"/>
        </w:tcPr>
        <w:p w14:paraId="7F5E72F1" w14:textId="12658831" w:rsidR="00EC379B" w:rsidRDefault="005E4A05" w:rsidP="009C1E9A">
          <w:pPr>
            <w:pStyle w:val="Footer"/>
            <w:tabs>
              <w:tab w:val="clear" w:pos="8640"/>
              <w:tab w:val="right" w:pos="9360"/>
            </w:tabs>
            <w:jc w:val="right"/>
          </w:pPr>
          <w:r>
            <w:fldChar w:fldCharType="begin"/>
          </w:r>
          <w:r>
            <w:instrText xml:space="preserve"> DOCPROPERTY  OTID  \* MERGEFORMAT </w:instrText>
          </w:r>
          <w:r>
            <w:fldChar w:fldCharType="separate"/>
          </w:r>
          <w:r w:rsidR="004F2DEB">
            <w:t>21.110.1130</w:t>
          </w:r>
          <w:r>
            <w:fldChar w:fldCharType="end"/>
          </w:r>
        </w:p>
      </w:tc>
    </w:tr>
    <w:tr w:rsidR="00D62147" w14:paraId="1B907352" w14:textId="77777777" w:rsidTr="009C1E9A">
      <w:trPr>
        <w:cantSplit/>
      </w:trPr>
      <w:tc>
        <w:tcPr>
          <w:tcW w:w="0" w:type="pct"/>
        </w:tcPr>
        <w:p w14:paraId="0E78B61C" w14:textId="77777777" w:rsidR="00EC379B" w:rsidRDefault="00EC379B" w:rsidP="009C1E9A">
          <w:pPr>
            <w:pStyle w:val="Footer"/>
            <w:tabs>
              <w:tab w:val="clear" w:pos="4320"/>
              <w:tab w:val="clear" w:pos="8640"/>
              <w:tab w:val="left" w:pos="2865"/>
            </w:tabs>
          </w:pPr>
        </w:p>
      </w:tc>
      <w:tc>
        <w:tcPr>
          <w:tcW w:w="2395" w:type="pct"/>
        </w:tcPr>
        <w:p w14:paraId="47EF05AC" w14:textId="48F92761" w:rsidR="00EC379B" w:rsidRPr="009C1E9A" w:rsidRDefault="005E4A05" w:rsidP="009C1E9A">
          <w:pPr>
            <w:pStyle w:val="Footer"/>
            <w:tabs>
              <w:tab w:val="clear" w:pos="4320"/>
              <w:tab w:val="clear" w:pos="8640"/>
              <w:tab w:val="left" w:pos="2865"/>
            </w:tabs>
            <w:rPr>
              <w:rFonts w:ascii="Shruti" w:hAnsi="Shruti"/>
              <w:sz w:val="22"/>
            </w:rPr>
          </w:pPr>
          <w:r>
            <w:rPr>
              <w:rFonts w:ascii="Shruti" w:hAnsi="Shruti"/>
              <w:sz w:val="22"/>
            </w:rPr>
            <w:t>Substitute Document Number: 87R 20262</w:t>
          </w:r>
        </w:p>
      </w:tc>
      <w:tc>
        <w:tcPr>
          <w:tcW w:w="2453" w:type="pct"/>
        </w:tcPr>
        <w:p w14:paraId="37B9657C" w14:textId="77777777" w:rsidR="00EC379B" w:rsidRDefault="00EC379B" w:rsidP="006D504F">
          <w:pPr>
            <w:pStyle w:val="Footer"/>
            <w:rPr>
              <w:rStyle w:val="PageNumber"/>
            </w:rPr>
          </w:pPr>
        </w:p>
        <w:p w14:paraId="5E772342" w14:textId="77777777" w:rsidR="00EC379B" w:rsidRDefault="00EC379B" w:rsidP="009C1E9A">
          <w:pPr>
            <w:pStyle w:val="Footer"/>
            <w:tabs>
              <w:tab w:val="clear" w:pos="8640"/>
              <w:tab w:val="right" w:pos="9360"/>
            </w:tabs>
            <w:jc w:val="right"/>
          </w:pPr>
        </w:p>
      </w:tc>
    </w:tr>
    <w:tr w:rsidR="00D62147" w14:paraId="0D8F87A1" w14:textId="77777777" w:rsidTr="009C1E9A">
      <w:trPr>
        <w:cantSplit/>
        <w:trHeight w:val="323"/>
      </w:trPr>
      <w:tc>
        <w:tcPr>
          <w:tcW w:w="0" w:type="pct"/>
          <w:gridSpan w:val="3"/>
        </w:tcPr>
        <w:p w14:paraId="0FA4CA30" w14:textId="6C92FEBA" w:rsidR="00EC379B" w:rsidRDefault="005E4A0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F2DEB">
            <w:rPr>
              <w:rStyle w:val="PageNumber"/>
              <w:noProof/>
            </w:rPr>
            <w:t>2</w:t>
          </w:r>
          <w:r>
            <w:rPr>
              <w:rStyle w:val="PageNumber"/>
            </w:rPr>
            <w:fldChar w:fldCharType="end"/>
          </w:r>
        </w:p>
        <w:p w14:paraId="3FED4C29" w14:textId="77777777" w:rsidR="00EC379B" w:rsidRDefault="00EC379B" w:rsidP="009C1E9A">
          <w:pPr>
            <w:pStyle w:val="Footer"/>
            <w:tabs>
              <w:tab w:val="clear" w:pos="8640"/>
              <w:tab w:val="right" w:pos="9360"/>
            </w:tabs>
            <w:jc w:val="center"/>
          </w:pPr>
        </w:p>
      </w:tc>
    </w:tr>
  </w:tbl>
  <w:p w14:paraId="5652F0F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B9FE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BDF9F" w14:textId="77777777" w:rsidR="00000000" w:rsidRDefault="005E4A05">
      <w:r>
        <w:separator/>
      </w:r>
    </w:p>
  </w:footnote>
  <w:footnote w:type="continuationSeparator" w:id="0">
    <w:p w14:paraId="3D4CAC11" w14:textId="77777777" w:rsidR="00000000" w:rsidRDefault="005E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28F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1A9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3D9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16900"/>
    <w:multiLevelType w:val="hybridMultilevel"/>
    <w:tmpl w:val="C24C6E28"/>
    <w:lvl w:ilvl="0" w:tplc="768EB69C">
      <w:start w:val="1"/>
      <w:numFmt w:val="bullet"/>
      <w:lvlText w:val=""/>
      <w:lvlJc w:val="left"/>
      <w:pPr>
        <w:ind w:left="720" w:hanging="360"/>
      </w:pPr>
      <w:rPr>
        <w:rFonts w:ascii="Symbol" w:hAnsi="Symbol" w:hint="default"/>
      </w:rPr>
    </w:lvl>
    <w:lvl w:ilvl="1" w:tplc="210E62B4" w:tentative="1">
      <w:start w:val="1"/>
      <w:numFmt w:val="bullet"/>
      <w:lvlText w:val="o"/>
      <w:lvlJc w:val="left"/>
      <w:pPr>
        <w:ind w:left="1440" w:hanging="360"/>
      </w:pPr>
      <w:rPr>
        <w:rFonts w:ascii="Courier New" w:hAnsi="Courier New" w:cs="Courier New" w:hint="default"/>
      </w:rPr>
    </w:lvl>
    <w:lvl w:ilvl="2" w:tplc="FE22E99C" w:tentative="1">
      <w:start w:val="1"/>
      <w:numFmt w:val="bullet"/>
      <w:lvlText w:val=""/>
      <w:lvlJc w:val="left"/>
      <w:pPr>
        <w:ind w:left="2160" w:hanging="360"/>
      </w:pPr>
      <w:rPr>
        <w:rFonts w:ascii="Wingdings" w:hAnsi="Wingdings" w:hint="default"/>
      </w:rPr>
    </w:lvl>
    <w:lvl w:ilvl="3" w:tplc="B3E27FDE" w:tentative="1">
      <w:start w:val="1"/>
      <w:numFmt w:val="bullet"/>
      <w:lvlText w:val=""/>
      <w:lvlJc w:val="left"/>
      <w:pPr>
        <w:ind w:left="2880" w:hanging="360"/>
      </w:pPr>
      <w:rPr>
        <w:rFonts w:ascii="Symbol" w:hAnsi="Symbol" w:hint="default"/>
      </w:rPr>
    </w:lvl>
    <w:lvl w:ilvl="4" w:tplc="F5B4C4E6" w:tentative="1">
      <w:start w:val="1"/>
      <w:numFmt w:val="bullet"/>
      <w:lvlText w:val="o"/>
      <w:lvlJc w:val="left"/>
      <w:pPr>
        <w:ind w:left="3600" w:hanging="360"/>
      </w:pPr>
      <w:rPr>
        <w:rFonts w:ascii="Courier New" w:hAnsi="Courier New" w:cs="Courier New" w:hint="default"/>
      </w:rPr>
    </w:lvl>
    <w:lvl w:ilvl="5" w:tplc="4C9A1BC6" w:tentative="1">
      <w:start w:val="1"/>
      <w:numFmt w:val="bullet"/>
      <w:lvlText w:val=""/>
      <w:lvlJc w:val="left"/>
      <w:pPr>
        <w:ind w:left="4320" w:hanging="360"/>
      </w:pPr>
      <w:rPr>
        <w:rFonts w:ascii="Wingdings" w:hAnsi="Wingdings" w:hint="default"/>
      </w:rPr>
    </w:lvl>
    <w:lvl w:ilvl="6" w:tplc="C48A6EDC" w:tentative="1">
      <w:start w:val="1"/>
      <w:numFmt w:val="bullet"/>
      <w:lvlText w:val=""/>
      <w:lvlJc w:val="left"/>
      <w:pPr>
        <w:ind w:left="5040" w:hanging="360"/>
      </w:pPr>
      <w:rPr>
        <w:rFonts w:ascii="Symbol" w:hAnsi="Symbol" w:hint="default"/>
      </w:rPr>
    </w:lvl>
    <w:lvl w:ilvl="7" w:tplc="52588534" w:tentative="1">
      <w:start w:val="1"/>
      <w:numFmt w:val="bullet"/>
      <w:lvlText w:val="o"/>
      <w:lvlJc w:val="left"/>
      <w:pPr>
        <w:ind w:left="5760" w:hanging="360"/>
      </w:pPr>
      <w:rPr>
        <w:rFonts w:ascii="Courier New" w:hAnsi="Courier New" w:cs="Courier New" w:hint="default"/>
      </w:rPr>
    </w:lvl>
    <w:lvl w:ilvl="8" w:tplc="8D2C65DE" w:tentative="1">
      <w:start w:val="1"/>
      <w:numFmt w:val="bullet"/>
      <w:lvlText w:val=""/>
      <w:lvlJc w:val="left"/>
      <w:pPr>
        <w:ind w:left="6480" w:hanging="360"/>
      </w:pPr>
      <w:rPr>
        <w:rFonts w:ascii="Wingdings" w:hAnsi="Wingdings" w:hint="default"/>
      </w:rPr>
    </w:lvl>
  </w:abstractNum>
  <w:abstractNum w:abstractNumId="1" w15:restartNumberingAfterBreak="0">
    <w:nsid w:val="382A5198"/>
    <w:multiLevelType w:val="hybridMultilevel"/>
    <w:tmpl w:val="EBC47E0E"/>
    <w:lvl w:ilvl="0" w:tplc="2DAA38A2">
      <w:start w:val="1"/>
      <w:numFmt w:val="bullet"/>
      <w:lvlText w:val=""/>
      <w:lvlJc w:val="left"/>
      <w:pPr>
        <w:tabs>
          <w:tab w:val="num" w:pos="720"/>
        </w:tabs>
        <w:ind w:left="720" w:hanging="360"/>
      </w:pPr>
      <w:rPr>
        <w:rFonts w:ascii="Symbol" w:hAnsi="Symbol" w:hint="default"/>
      </w:rPr>
    </w:lvl>
    <w:lvl w:ilvl="1" w:tplc="317CBA46" w:tentative="1">
      <w:start w:val="1"/>
      <w:numFmt w:val="bullet"/>
      <w:lvlText w:val="o"/>
      <w:lvlJc w:val="left"/>
      <w:pPr>
        <w:ind w:left="1440" w:hanging="360"/>
      </w:pPr>
      <w:rPr>
        <w:rFonts w:ascii="Courier New" w:hAnsi="Courier New" w:cs="Courier New" w:hint="default"/>
      </w:rPr>
    </w:lvl>
    <w:lvl w:ilvl="2" w:tplc="C49C4F9C" w:tentative="1">
      <w:start w:val="1"/>
      <w:numFmt w:val="bullet"/>
      <w:lvlText w:val=""/>
      <w:lvlJc w:val="left"/>
      <w:pPr>
        <w:ind w:left="2160" w:hanging="360"/>
      </w:pPr>
      <w:rPr>
        <w:rFonts w:ascii="Wingdings" w:hAnsi="Wingdings" w:hint="default"/>
      </w:rPr>
    </w:lvl>
    <w:lvl w:ilvl="3" w:tplc="89D06F74" w:tentative="1">
      <w:start w:val="1"/>
      <w:numFmt w:val="bullet"/>
      <w:lvlText w:val=""/>
      <w:lvlJc w:val="left"/>
      <w:pPr>
        <w:ind w:left="2880" w:hanging="360"/>
      </w:pPr>
      <w:rPr>
        <w:rFonts w:ascii="Symbol" w:hAnsi="Symbol" w:hint="default"/>
      </w:rPr>
    </w:lvl>
    <w:lvl w:ilvl="4" w:tplc="3754E870" w:tentative="1">
      <w:start w:val="1"/>
      <w:numFmt w:val="bullet"/>
      <w:lvlText w:val="o"/>
      <w:lvlJc w:val="left"/>
      <w:pPr>
        <w:ind w:left="3600" w:hanging="360"/>
      </w:pPr>
      <w:rPr>
        <w:rFonts w:ascii="Courier New" w:hAnsi="Courier New" w:cs="Courier New" w:hint="default"/>
      </w:rPr>
    </w:lvl>
    <w:lvl w:ilvl="5" w:tplc="9F7A94C4" w:tentative="1">
      <w:start w:val="1"/>
      <w:numFmt w:val="bullet"/>
      <w:lvlText w:val=""/>
      <w:lvlJc w:val="left"/>
      <w:pPr>
        <w:ind w:left="4320" w:hanging="360"/>
      </w:pPr>
      <w:rPr>
        <w:rFonts w:ascii="Wingdings" w:hAnsi="Wingdings" w:hint="default"/>
      </w:rPr>
    </w:lvl>
    <w:lvl w:ilvl="6" w:tplc="92069320" w:tentative="1">
      <w:start w:val="1"/>
      <w:numFmt w:val="bullet"/>
      <w:lvlText w:val=""/>
      <w:lvlJc w:val="left"/>
      <w:pPr>
        <w:ind w:left="5040" w:hanging="360"/>
      </w:pPr>
      <w:rPr>
        <w:rFonts w:ascii="Symbol" w:hAnsi="Symbol" w:hint="default"/>
      </w:rPr>
    </w:lvl>
    <w:lvl w:ilvl="7" w:tplc="BA4C7570" w:tentative="1">
      <w:start w:val="1"/>
      <w:numFmt w:val="bullet"/>
      <w:lvlText w:val="o"/>
      <w:lvlJc w:val="left"/>
      <w:pPr>
        <w:ind w:left="5760" w:hanging="360"/>
      </w:pPr>
      <w:rPr>
        <w:rFonts w:ascii="Courier New" w:hAnsi="Courier New" w:cs="Courier New" w:hint="default"/>
      </w:rPr>
    </w:lvl>
    <w:lvl w:ilvl="8" w:tplc="DCC6585E" w:tentative="1">
      <w:start w:val="1"/>
      <w:numFmt w:val="bullet"/>
      <w:lvlText w:val=""/>
      <w:lvlJc w:val="left"/>
      <w:pPr>
        <w:ind w:left="6480" w:hanging="360"/>
      </w:pPr>
      <w:rPr>
        <w:rFonts w:ascii="Wingdings" w:hAnsi="Wingdings" w:hint="default"/>
      </w:rPr>
    </w:lvl>
  </w:abstractNum>
  <w:abstractNum w:abstractNumId="2" w15:restartNumberingAfterBreak="0">
    <w:nsid w:val="441B0C26"/>
    <w:multiLevelType w:val="hybridMultilevel"/>
    <w:tmpl w:val="D64EE876"/>
    <w:lvl w:ilvl="0" w:tplc="D1C05CE6">
      <w:start w:val="1"/>
      <w:numFmt w:val="decimal"/>
      <w:lvlText w:val="(%1)"/>
      <w:lvlJc w:val="left"/>
      <w:pPr>
        <w:ind w:left="795" w:hanging="435"/>
      </w:pPr>
      <w:rPr>
        <w:rFonts w:hint="default"/>
      </w:rPr>
    </w:lvl>
    <w:lvl w:ilvl="1" w:tplc="42B46D00" w:tentative="1">
      <w:start w:val="1"/>
      <w:numFmt w:val="lowerLetter"/>
      <w:lvlText w:val="%2."/>
      <w:lvlJc w:val="left"/>
      <w:pPr>
        <w:ind w:left="1440" w:hanging="360"/>
      </w:pPr>
    </w:lvl>
    <w:lvl w:ilvl="2" w:tplc="191EF024" w:tentative="1">
      <w:start w:val="1"/>
      <w:numFmt w:val="lowerRoman"/>
      <w:lvlText w:val="%3."/>
      <w:lvlJc w:val="right"/>
      <w:pPr>
        <w:ind w:left="2160" w:hanging="180"/>
      </w:pPr>
    </w:lvl>
    <w:lvl w:ilvl="3" w:tplc="4BB024A8" w:tentative="1">
      <w:start w:val="1"/>
      <w:numFmt w:val="decimal"/>
      <w:lvlText w:val="%4."/>
      <w:lvlJc w:val="left"/>
      <w:pPr>
        <w:ind w:left="2880" w:hanging="360"/>
      </w:pPr>
    </w:lvl>
    <w:lvl w:ilvl="4" w:tplc="AAECA8A6" w:tentative="1">
      <w:start w:val="1"/>
      <w:numFmt w:val="lowerLetter"/>
      <w:lvlText w:val="%5."/>
      <w:lvlJc w:val="left"/>
      <w:pPr>
        <w:ind w:left="3600" w:hanging="360"/>
      </w:pPr>
    </w:lvl>
    <w:lvl w:ilvl="5" w:tplc="6B44AC18" w:tentative="1">
      <w:start w:val="1"/>
      <w:numFmt w:val="lowerRoman"/>
      <w:lvlText w:val="%6."/>
      <w:lvlJc w:val="right"/>
      <w:pPr>
        <w:ind w:left="4320" w:hanging="180"/>
      </w:pPr>
    </w:lvl>
    <w:lvl w:ilvl="6" w:tplc="C52A6AE2" w:tentative="1">
      <w:start w:val="1"/>
      <w:numFmt w:val="decimal"/>
      <w:lvlText w:val="%7."/>
      <w:lvlJc w:val="left"/>
      <w:pPr>
        <w:ind w:left="5040" w:hanging="360"/>
      </w:pPr>
    </w:lvl>
    <w:lvl w:ilvl="7" w:tplc="DBFE3854" w:tentative="1">
      <w:start w:val="1"/>
      <w:numFmt w:val="lowerLetter"/>
      <w:lvlText w:val="%8."/>
      <w:lvlJc w:val="left"/>
      <w:pPr>
        <w:ind w:left="5760" w:hanging="360"/>
      </w:pPr>
    </w:lvl>
    <w:lvl w:ilvl="8" w:tplc="80560062"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D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5A88"/>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22D8"/>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3D7"/>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33"/>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2E6E"/>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6AD2"/>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7CFB"/>
    <w:rsid w:val="003305F5"/>
    <w:rsid w:val="00333930"/>
    <w:rsid w:val="00336BA4"/>
    <w:rsid w:val="00336C7A"/>
    <w:rsid w:val="00337392"/>
    <w:rsid w:val="00337659"/>
    <w:rsid w:val="003427C9"/>
    <w:rsid w:val="00343A92"/>
    <w:rsid w:val="00344211"/>
    <w:rsid w:val="00344530"/>
    <w:rsid w:val="003446DC"/>
    <w:rsid w:val="00345119"/>
    <w:rsid w:val="00347B4A"/>
    <w:rsid w:val="003500C3"/>
    <w:rsid w:val="003523BD"/>
    <w:rsid w:val="00352681"/>
    <w:rsid w:val="00352E2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5DB1"/>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2DEB"/>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0AAD"/>
    <w:rsid w:val="00592C9A"/>
    <w:rsid w:val="00593DF8"/>
    <w:rsid w:val="00595745"/>
    <w:rsid w:val="005A0E18"/>
    <w:rsid w:val="005A12A5"/>
    <w:rsid w:val="005A3790"/>
    <w:rsid w:val="005A3CCB"/>
    <w:rsid w:val="005A5678"/>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05"/>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0475"/>
    <w:rsid w:val="006249CB"/>
    <w:rsid w:val="006272DD"/>
    <w:rsid w:val="00630963"/>
    <w:rsid w:val="00631897"/>
    <w:rsid w:val="00632928"/>
    <w:rsid w:val="006330DA"/>
    <w:rsid w:val="00633262"/>
    <w:rsid w:val="00633460"/>
    <w:rsid w:val="00634F15"/>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E63E8"/>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7C6"/>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3DD0"/>
    <w:rsid w:val="007F4162"/>
    <w:rsid w:val="007F5441"/>
    <w:rsid w:val="007F7668"/>
    <w:rsid w:val="00800C63"/>
    <w:rsid w:val="00802243"/>
    <w:rsid w:val="008023D4"/>
    <w:rsid w:val="00805402"/>
    <w:rsid w:val="0080765F"/>
    <w:rsid w:val="00812BE3"/>
    <w:rsid w:val="00814516"/>
    <w:rsid w:val="00815C9D"/>
    <w:rsid w:val="008170E2"/>
    <w:rsid w:val="00820231"/>
    <w:rsid w:val="00823E4C"/>
    <w:rsid w:val="00827749"/>
    <w:rsid w:val="00827B7E"/>
    <w:rsid w:val="00830EEB"/>
    <w:rsid w:val="008347A9"/>
    <w:rsid w:val="00835628"/>
    <w:rsid w:val="00835E90"/>
    <w:rsid w:val="0084176D"/>
    <w:rsid w:val="008423E4"/>
    <w:rsid w:val="00842900"/>
    <w:rsid w:val="00845AB0"/>
    <w:rsid w:val="00850CF0"/>
    <w:rsid w:val="00851869"/>
    <w:rsid w:val="00851C04"/>
    <w:rsid w:val="008531A1"/>
    <w:rsid w:val="00853A94"/>
    <w:rsid w:val="008547A3"/>
    <w:rsid w:val="0085663F"/>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73A"/>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A7C"/>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2630"/>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3ED3"/>
    <w:rsid w:val="00A8544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244"/>
    <w:rsid w:val="00B17981"/>
    <w:rsid w:val="00B2130F"/>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44BA"/>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600E"/>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967"/>
    <w:rsid w:val="00C75C5E"/>
    <w:rsid w:val="00C7669F"/>
    <w:rsid w:val="00C76DFF"/>
    <w:rsid w:val="00C80B8F"/>
    <w:rsid w:val="00C82743"/>
    <w:rsid w:val="00C834CE"/>
    <w:rsid w:val="00C9047F"/>
    <w:rsid w:val="00C90954"/>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7AEF"/>
    <w:rsid w:val="00D22160"/>
    <w:rsid w:val="00D22172"/>
    <w:rsid w:val="00D2301B"/>
    <w:rsid w:val="00D239EE"/>
    <w:rsid w:val="00D30534"/>
    <w:rsid w:val="00D35728"/>
    <w:rsid w:val="00D37BCF"/>
    <w:rsid w:val="00D40F93"/>
    <w:rsid w:val="00D42277"/>
    <w:rsid w:val="00D43C59"/>
    <w:rsid w:val="00D44ADE"/>
    <w:rsid w:val="00D46947"/>
    <w:rsid w:val="00D50D65"/>
    <w:rsid w:val="00D512E0"/>
    <w:rsid w:val="00D519F3"/>
    <w:rsid w:val="00D51D2A"/>
    <w:rsid w:val="00D53B7C"/>
    <w:rsid w:val="00D55F52"/>
    <w:rsid w:val="00D56508"/>
    <w:rsid w:val="00D6131A"/>
    <w:rsid w:val="00D61611"/>
    <w:rsid w:val="00D61784"/>
    <w:rsid w:val="00D6178A"/>
    <w:rsid w:val="00D62147"/>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2917"/>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4C9"/>
    <w:rsid w:val="00E438AE"/>
    <w:rsid w:val="00E443CE"/>
    <w:rsid w:val="00E45547"/>
    <w:rsid w:val="00E500F1"/>
    <w:rsid w:val="00E50351"/>
    <w:rsid w:val="00E51446"/>
    <w:rsid w:val="00E529C8"/>
    <w:rsid w:val="00E55DA0"/>
    <w:rsid w:val="00E56033"/>
    <w:rsid w:val="00E61159"/>
    <w:rsid w:val="00E619E3"/>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3CF3"/>
    <w:rsid w:val="00EB5373"/>
    <w:rsid w:val="00EB647A"/>
    <w:rsid w:val="00EC02A2"/>
    <w:rsid w:val="00EC379B"/>
    <w:rsid w:val="00EC37DF"/>
    <w:rsid w:val="00EC41B1"/>
    <w:rsid w:val="00EC4A93"/>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7479"/>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56AD"/>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D9BB97-073C-41F3-8247-D2F157DB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62E6E"/>
    <w:rPr>
      <w:sz w:val="16"/>
      <w:szCs w:val="16"/>
    </w:rPr>
  </w:style>
  <w:style w:type="paragraph" w:styleId="CommentText">
    <w:name w:val="annotation text"/>
    <w:basedOn w:val="Normal"/>
    <w:link w:val="CommentTextChar"/>
    <w:semiHidden/>
    <w:unhideWhenUsed/>
    <w:rsid w:val="00262E6E"/>
    <w:rPr>
      <w:sz w:val="20"/>
      <w:szCs w:val="20"/>
    </w:rPr>
  </w:style>
  <w:style w:type="character" w:customStyle="1" w:styleId="CommentTextChar">
    <w:name w:val="Comment Text Char"/>
    <w:basedOn w:val="DefaultParagraphFont"/>
    <w:link w:val="CommentText"/>
    <w:semiHidden/>
    <w:rsid w:val="00262E6E"/>
  </w:style>
  <w:style w:type="paragraph" w:styleId="CommentSubject">
    <w:name w:val="annotation subject"/>
    <w:basedOn w:val="CommentText"/>
    <w:next w:val="CommentText"/>
    <w:link w:val="CommentSubjectChar"/>
    <w:semiHidden/>
    <w:unhideWhenUsed/>
    <w:rsid w:val="00262E6E"/>
    <w:rPr>
      <w:b/>
      <w:bCs/>
    </w:rPr>
  </w:style>
  <w:style w:type="character" w:customStyle="1" w:styleId="CommentSubjectChar">
    <w:name w:val="Comment Subject Char"/>
    <w:basedOn w:val="CommentTextChar"/>
    <w:link w:val="CommentSubject"/>
    <w:semiHidden/>
    <w:rsid w:val="00262E6E"/>
    <w:rPr>
      <w:b/>
      <w:bCs/>
    </w:rPr>
  </w:style>
  <w:style w:type="paragraph" w:styleId="ListParagraph">
    <w:name w:val="List Paragraph"/>
    <w:basedOn w:val="Normal"/>
    <w:uiPriority w:val="34"/>
    <w:qFormat/>
    <w:rsid w:val="00172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3214</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BA - HB03289 (Committee Report (Substituted))</vt:lpstr>
    </vt:vector>
  </TitlesOfParts>
  <Company>State of Texas</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21781</dc:subject>
  <dc:creator>State of Texas</dc:creator>
  <dc:description>HB 3289 by González, Mary-(H)Agriculture &amp; Livestock (Substitute Document Number: 87R 20262)</dc:description>
  <cp:lastModifiedBy>Emma Bodisch</cp:lastModifiedBy>
  <cp:revision>2</cp:revision>
  <cp:lastPrinted>2003-11-26T17:21:00Z</cp:lastPrinted>
  <dcterms:created xsi:type="dcterms:W3CDTF">2021-04-20T22:39:00Z</dcterms:created>
  <dcterms:modified xsi:type="dcterms:W3CDTF">2021-04-20T22:39:00Z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21.110.1130</vt:lpwstr>
  </property>
</Properties>
</file>