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74D60" w14:paraId="2C4A851A" w14:textId="77777777" w:rsidTr="00345119">
        <w:tc>
          <w:tcPr>
            <w:tcW w:w="9576" w:type="dxa"/>
            <w:noWrap/>
          </w:tcPr>
          <w:p w14:paraId="2A201821" w14:textId="77777777" w:rsidR="008423E4" w:rsidRPr="0022177D" w:rsidRDefault="001E5471" w:rsidP="005A1E6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1E10B7D" w14:textId="77777777" w:rsidR="008423E4" w:rsidRPr="0022177D" w:rsidRDefault="008423E4" w:rsidP="005A1E61">
      <w:pPr>
        <w:jc w:val="center"/>
      </w:pPr>
    </w:p>
    <w:p w14:paraId="71829A77" w14:textId="77777777" w:rsidR="008423E4" w:rsidRPr="00B31F0E" w:rsidRDefault="008423E4" w:rsidP="005A1E61"/>
    <w:p w14:paraId="3A6CC230" w14:textId="77777777" w:rsidR="008423E4" w:rsidRPr="00742794" w:rsidRDefault="008423E4" w:rsidP="005A1E6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74D60" w14:paraId="540D018D" w14:textId="77777777" w:rsidTr="00345119">
        <w:tc>
          <w:tcPr>
            <w:tcW w:w="9576" w:type="dxa"/>
          </w:tcPr>
          <w:p w14:paraId="7962881F" w14:textId="489D996D" w:rsidR="008423E4" w:rsidRPr="00861995" w:rsidRDefault="001E5471" w:rsidP="005A1E61">
            <w:pPr>
              <w:jc w:val="right"/>
            </w:pPr>
            <w:r>
              <w:t>C.S.H.B. 3297</w:t>
            </w:r>
          </w:p>
        </w:tc>
      </w:tr>
      <w:tr w:rsidR="00074D60" w14:paraId="581235B1" w14:textId="77777777" w:rsidTr="00345119">
        <w:tc>
          <w:tcPr>
            <w:tcW w:w="9576" w:type="dxa"/>
          </w:tcPr>
          <w:p w14:paraId="12015478" w14:textId="2D26A4D6" w:rsidR="008423E4" w:rsidRPr="00861995" w:rsidRDefault="001E5471" w:rsidP="005A1E61">
            <w:pPr>
              <w:jc w:val="right"/>
            </w:pPr>
            <w:r>
              <w:t xml:space="preserve">By: </w:t>
            </w:r>
            <w:r w:rsidR="00CC3205">
              <w:t>Allison</w:t>
            </w:r>
          </w:p>
        </w:tc>
      </w:tr>
      <w:tr w:rsidR="00074D60" w14:paraId="73E16A2D" w14:textId="77777777" w:rsidTr="00345119">
        <w:tc>
          <w:tcPr>
            <w:tcW w:w="9576" w:type="dxa"/>
          </w:tcPr>
          <w:p w14:paraId="4DA2A6AF" w14:textId="11DE0C1C" w:rsidR="008423E4" w:rsidRPr="00861995" w:rsidRDefault="001E5471" w:rsidP="005A1E61">
            <w:pPr>
              <w:jc w:val="right"/>
            </w:pPr>
            <w:r>
              <w:t>Elections</w:t>
            </w:r>
          </w:p>
        </w:tc>
      </w:tr>
      <w:tr w:rsidR="00074D60" w14:paraId="5CF9B062" w14:textId="77777777" w:rsidTr="00345119">
        <w:tc>
          <w:tcPr>
            <w:tcW w:w="9576" w:type="dxa"/>
          </w:tcPr>
          <w:p w14:paraId="29B3420D" w14:textId="2E311F74" w:rsidR="008423E4" w:rsidRDefault="001E5471" w:rsidP="005A1E61">
            <w:pPr>
              <w:jc w:val="right"/>
            </w:pPr>
            <w:r>
              <w:t>Committee Report (Substituted)</w:t>
            </w:r>
          </w:p>
        </w:tc>
      </w:tr>
    </w:tbl>
    <w:p w14:paraId="71F07A43" w14:textId="77777777" w:rsidR="008423E4" w:rsidRDefault="008423E4" w:rsidP="005A1E61">
      <w:pPr>
        <w:tabs>
          <w:tab w:val="right" w:pos="9360"/>
        </w:tabs>
      </w:pPr>
    </w:p>
    <w:p w14:paraId="318F544D" w14:textId="77777777" w:rsidR="008423E4" w:rsidRDefault="008423E4" w:rsidP="005A1E61"/>
    <w:p w14:paraId="62A1E078" w14:textId="77777777" w:rsidR="008423E4" w:rsidRDefault="008423E4" w:rsidP="005A1E6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74D60" w14:paraId="29FD1DA1" w14:textId="77777777" w:rsidTr="00345119">
        <w:tc>
          <w:tcPr>
            <w:tcW w:w="9576" w:type="dxa"/>
          </w:tcPr>
          <w:p w14:paraId="772D34E8" w14:textId="77777777" w:rsidR="008423E4" w:rsidRPr="00A8133F" w:rsidRDefault="001E5471" w:rsidP="005A1E6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C5395E7" w14:textId="77777777" w:rsidR="008423E4" w:rsidRDefault="008423E4" w:rsidP="005A1E61"/>
          <w:p w14:paraId="4DAA8EDE" w14:textId="0F05BAFB" w:rsidR="008423E4" w:rsidRDefault="001E5471" w:rsidP="005A1E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</w:t>
            </w:r>
            <w:r w:rsidR="00B12CF2">
              <w:t xml:space="preserve"> regarding reports of potential election fraud during the recent November elections. It has been suggested that t</w:t>
            </w:r>
            <w:r w:rsidR="00D52E5F" w:rsidRPr="00D52E5F">
              <w:t>he State of Texas has a duty to maintain the integrity of elections</w:t>
            </w:r>
            <w:r w:rsidR="00B12CF2">
              <w:t xml:space="preserve"> held in Texas</w:t>
            </w:r>
            <w:r w:rsidR="00D52E5F" w:rsidRPr="00D52E5F">
              <w:t xml:space="preserve"> by </w:t>
            </w:r>
            <w:r w:rsidR="00A37C5B">
              <w:t>making</w:t>
            </w:r>
            <w:r w:rsidR="00B12CF2">
              <w:t xml:space="preserve"> every effort</w:t>
            </w:r>
            <w:r w:rsidR="00D52E5F" w:rsidRPr="00D52E5F">
              <w:t xml:space="preserve"> to strengthen ballot security protocols throughout the state. </w:t>
            </w:r>
            <w:r w:rsidR="00B12CF2">
              <w:t>C.S.</w:t>
            </w:r>
            <w:r w:rsidR="00D52E5F" w:rsidRPr="00D52E5F">
              <w:t>H</w:t>
            </w:r>
            <w:r w:rsidR="00B12CF2">
              <w:t>.</w:t>
            </w:r>
            <w:r w:rsidR="00D52E5F" w:rsidRPr="00D52E5F">
              <w:t>B</w:t>
            </w:r>
            <w:r w:rsidR="00B12CF2">
              <w:t>.</w:t>
            </w:r>
            <w:r w:rsidR="00D52E5F" w:rsidRPr="00D52E5F">
              <w:t xml:space="preserve"> 3297 seeks to prevent voter fraud </w:t>
            </w:r>
            <w:r w:rsidR="00A37C5B">
              <w:t xml:space="preserve">in Texas </w:t>
            </w:r>
            <w:r w:rsidR="00D52E5F" w:rsidRPr="00D52E5F">
              <w:t>by</w:t>
            </w:r>
            <w:r w:rsidR="00B12CF2">
              <w:t xml:space="preserve"> revising certain election</w:t>
            </w:r>
            <w:r w:rsidR="00087695">
              <w:t>-</w:t>
            </w:r>
            <w:r w:rsidR="00B12CF2">
              <w:t xml:space="preserve">related offenses </w:t>
            </w:r>
            <w:r w:rsidR="00A37C5B">
              <w:t>and providing increased penalties</w:t>
            </w:r>
            <w:r w:rsidR="00D52E5F" w:rsidRPr="00D52E5F">
              <w:t>.</w:t>
            </w:r>
          </w:p>
          <w:p w14:paraId="2337AD39" w14:textId="77777777" w:rsidR="008423E4" w:rsidRPr="00E26B13" w:rsidRDefault="008423E4" w:rsidP="005A1E61">
            <w:pPr>
              <w:rPr>
                <w:b/>
              </w:rPr>
            </w:pPr>
          </w:p>
        </w:tc>
      </w:tr>
      <w:tr w:rsidR="00074D60" w14:paraId="0B43D35D" w14:textId="77777777" w:rsidTr="00345119">
        <w:tc>
          <w:tcPr>
            <w:tcW w:w="9576" w:type="dxa"/>
          </w:tcPr>
          <w:p w14:paraId="6E666C9F" w14:textId="77777777" w:rsidR="0017725B" w:rsidRDefault="001E5471" w:rsidP="005A1E6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A62065F" w14:textId="77777777" w:rsidR="0017725B" w:rsidRDefault="0017725B" w:rsidP="005A1E61">
            <w:pPr>
              <w:rPr>
                <w:b/>
                <w:u w:val="single"/>
              </w:rPr>
            </w:pPr>
          </w:p>
          <w:p w14:paraId="4D9B5908" w14:textId="77777777" w:rsidR="004E3A00" w:rsidRPr="004E3A00" w:rsidRDefault="001E5471" w:rsidP="005A1E61">
            <w:pPr>
              <w:jc w:val="both"/>
            </w:pPr>
            <w:r>
              <w:t>It is the committee's opinion that this bill expressly does one or more of the following: creates a criminal offense, increases the punishment for an existing criminal offense or catego</w:t>
            </w:r>
            <w:r>
              <w:t>ry of offenses, or changes the eligibility of a person for community supervision, parole, or mandatory supervision.</w:t>
            </w:r>
          </w:p>
          <w:p w14:paraId="5BB35EAC" w14:textId="77777777" w:rsidR="0017725B" w:rsidRPr="0017725B" w:rsidRDefault="0017725B" w:rsidP="005A1E61">
            <w:pPr>
              <w:rPr>
                <w:b/>
                <w:u w:val="single"/>
              </w:rPr>
            </w:pPr>
          </w:p>
        </w:tc>
      </w:tr>
      <w:tr w:rsidR="00074D60" w14:paraId="25AAFD91" w14:textId="77777777" w:rsidTr="00345119">
        <w:tc>
          <w:tcPr>
            <w:tcW w:w="9576" w:type="dxa"/>
          </w:tcPr>
          <w:p w14:paraId="44105952" w14:textId="77777777" w:rsidR="008423E4" w:rsidRPr="00A8133F" w:rsidRDefault="001E5471" w:rsidP="005A1E6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23F8404" w14:textId="77777777" w:rsidR="008423E4" w:rsidRDefault="008423E4" w:rsidP="005A1E61"/>
          <w:p w14:paraId="19B87681" w14:textId="77777777" w:rsidR="004E3A00" w:rsidRDefault="001E5471" w:rsidP="005A1E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</w:t>
            </w:r>
            <w:r>
              <w:t>state officer, department, agency, or institution.</w:t>
            </w:r>
          </w:p>
          <w:p w14:paraId="54A6FFAA" w14:textId="77777777" w:rsidR="008423E4" w:rsidRPr="00E21FDC" w:rsidRDefault="008423E4" w:rsidP="005A1E61">
            <w:pPr>
              <w:rPr>
                <w:b/>
              </w:rPr>
            </w:pPr>
          </w:p>
        </w:tc>
      </w:tr>
      <w:tr w:rsidR="00074D60" w14:paraId="5B3933BB" w14:textId="77777777" w:rsidTr="00345119">
        <w:tc>
          <w:tcPr>
            <w:tcW w:w="9576" w:type="dxa"/>
          </w:tcPr>
          <w:p w14:paraId="2BCE713A" w14:textId="77777777" w:rsidR="008423E4" w:rsidRPr="00A8133F" w:rsidRDefault="001E5471" w:rsidP="005A1E6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9DA97D6" w14:textId="77777777" w:rsidR="008423E4" w:rsidRDefault="008423E4" w:rsidP="005A1E61"/>
          <w:p w14:paraId="41FFB772" w14:textId="31345994" w:rsidR="009C36CD" w:rsidRDefault="001E5471" w:rsidP="005A1E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4E3A00">
              <w:t xml:space="preserve">H.B. 3297 amends the Election Code to </w:t>
            </w:r>
            <w:r>
              <w:t xml:space="preserve">expand </w:t>
            </w:r>
            <w:r w:rsidR="004E3A00">
              <w:t>the conduct constituting election fraud</w:t>
            </w:r>
            <w:r>
              <w:t xml:space="preserve"> to include </w:t>
            </w:r>
            <w:r w:rsidR="004E3A00">
              <w:t>a person who knowingly or intentionally makes any effort to do the following:</w:t>
            </w:r>
          </w:p>
          <w:p w14:paraId="7A916DD8" w14:textId="00B8FA3F" w:rsidR="002010DA" w:rsidRDefault="001E5471" w:rsidP="005A1E6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cause any </w:t>
            </w:r>
            <w:r>
              <w:t>false statement, representation, or information to be provided as follows:</w:t>
            </w:r>
          </w:p>
          <w:p w14:paraId="382FF49A" w14:textId="77777777" w:rsidR="002010DA" w:rsidRDefault="001E5471" w:rsidP="005A1E61">
            <w:pPr>
              <w:pStyle w:val="Header"/>
              <w:numPr>
                <w:ilvl w:val="1"/>
                <w:numId w:val="1"/>
              </w:numPr>
              <w:jc w:val="both"/>
            </w:pPr>
            <w:r>
              <w:t>to an election official; or</w:t>
            </w:r>
          </w:p>
          <w:p w14:paraId="22C7789C" w14:textId="77777777" w:rsidR="002010DA" w:rsidRDefault="001E5471" w:rsidP="005A1E61">
            <w:pPr>
              <w:pStyle w:val="Header"/>
              <w:numPr>
                <w:ilvl w:val="1"/>
                <w:numId w:val="1"/>
              </w:numPr>
              <w:jc w:val="both"/>
            </w:pPr>
            <w:r>
              <w:t>on an application for voter registration or for ballot by mail, a carrier envelope, or any other official election-related form or document;</w:t>
            </w:r>
          </w:p>
          <w:p w14:paraId="7BE5B272" w14:textId="350CFA65" w:rsidR="00EA6D77" w:rsidRDefault="001E5471" w:rsidP="005A1E61">
            <w:pPr>
              <w:pStyle w:val="Header"/>
              <w:numPr>
                <w:ilvl w:val="0"/>
                <w:numId w:val="1"/>
              </w:numPr>
              <w:jc w:val="both"/>
            </w:pPr>
            <w:r>
              <w:t>cause the ba</w:t>
            </w:r>
            <w:r>
              <w:t>llot not to reflect the intent of the voter;</w:t>
            </w:r>
          </w:p>
          <w:p w14:paraId="2861F623" w14:textId="5A8549F4" w:rsidR="00EA6D77" w:rsidRDefault="001E5471" w:rsidP="005A1E61">
            <w:pPr>
              <w:pStyle w:val="Header"/>
              <w:numPr>
                <w:ilvl w:val="0"/>
                <w:numId w:val="1"/>
              </w:numPr>
              <w:jc w:val="both"/>
            </w:pPr>
            <w:r>
              <w:t>count invalid votes or alter a report to include valid votes;</w:t>
            </w:r>
          </w:p>
          <w:p w14:paraId="4672FE77" w14:textId="0E6CE401" w:rsidR="00EA6D77" w:rsidRDefault="001E5471" w:rsidP="005A1E61">
            <w:pPr>
              <w:pStyle w:val="Header"/>
              <w:numPr>
                <w:ilvl w:val="0"/>
                <w:numId w:val="1"/>
              </w:numPr>
              <w:jc w:val="both"/>
            </w:pPr>
            <w:r>
              <w:t>fail to count valid votes or alter a report to exclude valid votes;</w:t>
            </w:r>
          </w:p>
          <w:p w14:paraId="0273B868" w14:textId="5D0E3FD6" w:rsidR="00EA6D77" w:rsidRDefault="001E5471" w:rsidP="005A1E61">
            <w:pPr>
              <w:pStyle w:val="Header"/>
              <w:numPr>
                <w:ilvl w:val="0"/>
                <w:numId w:val="1"/>
              </w:numPr>
              <w:jc w:val="both"/>
            </w:pPr>
            <w:r>
              <w:t>cause a ballot to be voted for another person that the person knows to be decease</w:t>
            </w:r>
            <w:r>
              <w:t>d, or otherwise knows not to be a qualified or registered voter;</w:t>
            </w:r>
          </w:p>
          <w:p w14:paraId="06B3DE52" w14:textId="6F01B017" w:rsidR="00EA6D77" w:rsidRDefault="001E5471" w:rsidP="005A1E61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vote more than once in the same election; </w:t>
            </w:r>
            <w:r w:rsidR="00F72F78">
              <w:t>and</w:t>
            </w:r>
          </w:p>
          <w:p w14:paraId="70B36D6D" w14:textId="55BB8075" w:rsidR="002010DA" w:rsidRDefault="001E5471" w:rsidP="005A1E61">
            <w:pPr>
              <w:pStyle w:val="Header"/>
              <w:numPr>
                <w:ilvl w:val="0"/>
                <w:numId w:val="1"/>
              </w:numPr>
              <w:jc w:val="both"/>
            </w:pPr>
            <w:r w:rsidRPr="002010DA">
              <w:t>discard or destroy another voter's completed ballot without the voter's consent</w:t>
            </w:r>
            <w:r>
              <w:t>.</w:t>
            </w:r>
          </w:p>
          <w:p w14:paraId="2E79D866" w14:textId="07F22357" w:rsidR="002010DA" w:rsidRDefault="001E5471" w:rsidP="005A1E61">
            <w:pPr>
              <w:pStyle w:val="Header"/>
              <w:jc w:val="both"/>
            </w:pPr>
            <w:r>
              <w:t xml:space="preserve">The bill </w:t>
            </w:r>
            <w:r w:rsidR="00EA6D77">
              <w:t xml:space="preserve">enhances </w:t>
            </w:r>
            <w:r>
              <w:t xml:space="preserve">the penalty for election fraud from a Class A </w:t>
            </w:r>
            <w:r>
              <w:t xml:space="preserve">misdemeanor to a </w:t>
            </w:r>
            <w:r w:rsidR="00EA6D77">
              <w:t>state jail</w:t>
            </w:r>
            <w:r>
              <w:t xml:space="preserve"> felony</w:t>
            </w:r>
            <w:r w:rsidR="00EA6D77">
              <w:t xml:space="preserve"> if the person committed the offense while acting in the</w:t>
            </w:r>
            <w:r w:rsidR="002E4CC0">
              <w:t xml:space="preserve"> person's </w:t>
            </w:r>
            <w:r w:rsidR="00EA6D77">
              <w:t>capacity as an election official</w:t>
            </w:r>
            <w:r>
              <w:t>.</w:t>
            </w:r>
            <w:r w:rsidR="00EA6D77">
              <w:t xml:space="preserve"> The bill </w:t>
            </w:r>
            <w:r w:rsidR="00855837">
              <w:t>creates a Class B misdemeanor offense for a person who attempts to commit election fraud.</w:t>
            </w:r>
          </w:p>
          <w:p w14:paraId="6E7ADD51" w14:textId="0F447267" w:rsidR="00855837" w:rsidRDefault="00855837" w:rsidP="005A1E61">
            <w:pPr>
              <w:pStyle w:val="Header"/>
              <w:jc w:val="both"/>
            </w:pPr>
          </w:p>
          <w:p w14:paraId="297E5BB6" w14:textId="2FE8C271" w:rsidR="00DD2D4A" w:rsidRDefault="001E5471" w:rsidP="005A1E61">
            <w:pPr>
              <w:pStyle w:val="Header"/>
              <w:jc w:val="both"/>
            </w:pPr>
            <w:r>
              <w:t xml:space="preserve">C.S.H.B. 3297 creates </w:t>
            </w:r>
            <w:r>
              <w:t>a state jail felony offense for a person who, with the intent to deceive, makes a false statement or swears to the truth of a false statement:</w:t>
            </w:r>
          </w:p>
          <w:p w14:paraId="74A636C8" w14:textId="77777777" w:rsidR="00DD2D4A" w:rsidRDefault="001E5471" w:rsidP="005A1E61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on a voter registration application; or </w:t>
            </w:r>
          </w:p>
          <w:p w14:paraId="4FE58720" w14:textId="7E82A2A3" w:rsidR="00855837" w:rsidRDefault="001E5471" w:rsidP="005A1E61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previously made while taking an oath or making a declaration or </w:t>
            </w:r>
            <w:r>
              <w:t>affidavit prescribed by the Election Code.</w:t>
            </w:r>
          </w:p>
          <w:p w14:paraId="136F86D1" w14:textId="77777777" w:rsidR="002010DA" w:rsidRDefault="002010DA" w:rsidP="005A1E61">
            <w:pPr>
              <w:pStyle w:val="Header"/>
              <w:jc w:val="both"/>
            </w:pPr>
          </w:p>
          <w:p w14:paraId="10BCDBC4" w14:textId="6E49D0B5" w:rsidR="00E46266" w:rsidRDefault="001E5471" w:rsidP="005A1E61">
            <w:pPr>
              <w:pStyle w:val="Header"/>
              <w:jc w:val="both"/>
            </w:pPr>
            <w:r>
              <w:t>C.S.</w:t>
            </w:r>
            <w:r w:rsidR="004036F5">
              <w:t>H.B. 3297</w:t>
            </w:r>
            <w:r w:rsidR="002010DA">
              <w:t xml:space="preserve"> </w:t>
            </w:r>
            <w:r w:rsidR="00855837">
              <w:t xml:space="preserve">expands the conduct constituting </w:t>
            </w:r>
            <w:r w:rsidR="00F72F78">
              <w:t>an</w:t>
            </w:r>
            <w:r w:rsidR="00855837">
              <w:t xml:space="preserve"> offense </w:t>
            </w:r>
            <w:r w:rsidR="002010DA">
              <w:t xml:space="preserve">for making a false statement, or inducing another person to make a false statement, on a voter registration application </w:t>
            </w:r>
            <w:r>
              <w:t>to include coercing another person</w:t>
            </w:r>
            <w:r>
              <w:t xml:space="preserve"> to make a false statement on the application</w:t>
            </w:r>
            <w:r w:rsidR="002010DA">
              <w:t>.</w:t>
            </w:r>
            <w:r w:rsidR="004036F5">
              <w:t xml:space="preserve"> If </w:t>
            </w:r>
            <w:r w:rsidR="004036F5" w:rsidRPr="004036F5">
              <w:t>conduct constituting the offense also constitutes another offense, the actor may be prosecuted for either offense or both offenses.</w:t>
            </w:r>
            <w:r w:rsidR="004036F5">
              <w:t xml:space="preserve"> </w:t>
            </w:r>
          </w:p>
          <w:p w14:paraId="4B3259CC" w14:textId="77777777" w:rsidR="00E46266" w:rsidRDefault="00E46266" w:rsidP="005A1E61">
            <w:pPr>
              <w:pStyle w:val="Header"/>
              <w:jc w:val="both"/>
            </w:pPr>
          </w:p>
          <w:p w14:paraId="3893B786" w14:textId="20D8979B" w:rsidR="004036F5" w:rsidRPr="009C36CD" w:rsidRDefault="001E5471" w:rsidP="005A1E61">
            <w:pPr>
              <w:pStyle w:val="Header"/>
              <w:jc w:val="both"/>
            </w:pPr>
            <w:r>
              <w:t>C.S.</w:t>
            </w:r>
            <w:r w:rsidR="00E46266">
              <w:t>H.B. 3297</w:t>
            </w:r>
            <w:r>
              <w:t xml:space="preserve"> </w:t>
            </w:r>
            <w:r>
              <w:t xml:space="preserve">expands the conduct constituting illegal voting to include a person who </w:t>
            </w:r>
            <w:r w:rsidRPr="00DD2D4A">
              <w:t xml:space="preserve">knowingly votes or attempts to vote in an election in </w:t>
            </w:r>
            <w:r w:rsidR="00F72F78">
              <w:t>Texas</w:t>
            </w:r>
            <w:r w:rsidRPr="00DD2D4A">
              <w:t xml:space="preserve"> after voting in another state in an election in which a federal office appears on the ballot and the election day for both s</w:t>
            </w:r>
            <w:r w:rsidRPr="00DD2D4A">
              <w:t>tates is the same day</w:t>
            </w:r>
            <w:r w:rsidR="00376E66">
              <w:t>. I</w:t>
            </w:r>
            <w:r>
              <w:t>f conduct constituting illegal voting also constitutes another offense, the actor may be prosecuted for either offense or both offenses.</w:t>
            </w:r>
          </w:p>
          <w:p w14:paraId="15F460FB" w14:textId="77777777" w:rsidR="008423E4" w:rsidRPr="00835628" w:rsidRDefault="008423E4" w:rsidP="005A1E61">
            <w:pPr>
              <w:rPr>
                <w:b/>
              </w:rPr>
            </w:pPr>
          </w:p>
        </w:tc>
      </w:tr>
      <w:tr w:rsidR="00074D60" w14:paraId="654BB47F" w14:textId="77777777" w:rsidTr="00345119">
        <w:tc>
          <w:tcPr>
            <w:tcW w:w="9576" w:type="dxa"/>
          </w:tcPr>
          <w:p w14:paraId="3C826FC4" w14:textId="77777777" w:rsidR="008423E4" w:rsidRPr="00A8133F" w:rsidRDefault="001E5471" w:rsidP="005A1E6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3067C14" w14:textId="77777777" w:rsidR="008423E4" w:rsidRDefault="008423E4" w:rsidP="005A1E61"/>
          <w:p w14:paraId="5AD30F37" w14:textId="77777777" w:rsidR="008423E4" w:rsidRPr="003624F2" w:rsidRDefault="001E5471" w:rsidP="005A1E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DFB85DF" w14:textId="77777777" w:rsidR="008423E4" w:rsidRPr="00233FDB" w:rsidRDefault="008423E4" w:rsidP="005A1E61">
            <w:pPr>
              <w:rPr>
                <w:b/>
              </w:rPr>
            </w:pPr>
          </w:p>
        </w:tc>
      </w:tr>
      <w:tr w:rsidR="00074D60" w14:paraId="3676A6B0" w14:textId="77777777" w:rsidTr="00345119">
        <w:tc>
          <w:tcPr>
            <w:tcW w:w="9576" w:type="dxa"/>
          </w:tcPr>
          <w:p w14:paraId="051B478A" w14:textId="77777777" w:rsidR="00CC3205" w:rsidRDefault="001E5471" w:rsidP="005A1E6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12D33B90" w14:textId="77777777" w:rsidR="00D52E5F" w:rsidRDefault="00D52E5F" w:rsidP="005A1E61">
            <w:pPr>
              <w:jc w:val="both"/>
            </w:pPr>
          </w:p>
          <w:p w14:paraId="4D4C0CA6" w14:textId="2D2D2B86" w:rsidR="00D52E5F" w:rsidRDefault="001E5471" w:rsidP="005A1E61">
            <w:pPr>
              <w:jc w:val="both"/>
            </w:pPr>
            <w:r>
              <w:t xml:space="preserve">While C.S.H.B. </w:t>
            </w:r>
            <w:r>
              <w:t>3297 may differ from the original in minor or nonsubstantive ways, the following summarizes the substantial differences between the introduced and committee substitute versions of the bill.</w:t>
            </w:r>
          </w:p>
          <w:p w14:paraId="38EB9024" w14:textId="654B10D3" w:rsidR="00D52E5F" w:rsidRDefault="00D52E5F" w:rsidP="005A1E61">
            <w:pPr>
              <w:jc w:val="both"/>
            </w:pPr>
          </w:p>
          <w:p w14:paraId="6633A8A9" w14:textId="1DCD1F28" w:rsidR="00376E66" w:rsidRDefault="001E5471" w:rsidP="005A1E61">
            <w:pPr>
              <w:jc w:val="both"/>
            </w:pPr>
            <w:r>
              <w:t>The original</w:t>
            </w:r>
            <w:r w:rsidR="004629DC">
              <w:t xml:space="preserve"> increased the penalty for </w:t>
            </w:r>
            <w:r w:rsidR="004629DC" w:rsidRPr="004629DC">
              <w:t>making a false statement, or inducing another person to make a false statement,</w:t>
            </w:r>
            <w:r w:rsidR="004629DC">
              <w:t xml:space="preserve"> on a voter registration application from a Class B misdemeanor to a second degree felony. The substitute does not include that penalty increase but does expand the conduct constituting the offense.</w:t>
            </w:r>
          </w:p>
          <w:p w14:paraId="6130F1B5" w14:textId="5B0F13CF" w:rsidR="004629DC" w:rsidRDefault="004629DC" w:rsidP="005A1E61">
            <w:pPr>
              <w:jc w:val="both"/>
            </w:pPr>
          </w:p>
          <w:p w14:paraId="6C77CC54" w14:textId="4EE27160" w:rsidR="004629DC" w:rsidRDefault="001E5471" w:rsidP="005A1E61">
            <w:pPr>
              <w:jc w:val="both"/>
            </w:pPr>
            <w:r>
              <w:t>The</w:t>
            </w:r>
            <w:r>
              <w:t xml:space="preserve"> substitute includes </w:t>
            </w:r>
            <w:r w:rsidR="00847EF9">
              <w:t>provision</w:t>
            </w:r>
            <w:r w:rsidR="00621B34">
              <w:t>s</w:t>
            </w:r>
            <w:r w:rsidR="00847EF9">
              <w:t xml:space="preserve"> absent from the original expanding the cond</w:t>
            </w:r>
            <w:r w:rsidR="00621B34">
              <w:t>uct constituting illegal voting and creating an offense for perjury in connection with certain election procedures.</w:t>
            </w:r>
          </w:p>
          <w:p w14:paraId="774AD653" w14:textId="77777777" w:rsidR="00376E66" w:rsidRDefault="00376E66" w:rsidP="005A1E61">
            <w:pPr>
              <w:jc w:val="both"/>
            </w:pPr>
          </w:p>
          <w:p w14:paraId="0E8243FB" w14:textId="52F2282C" w:rsidR="00D52E5F" w:rsidRPr="00D52E5F" w:rsidRDefault="001E5471" w:rsidP="005A1E61">
            <w:pPr>
              <w:jc w:val="both"/>
            </w:pPr>
            <w:r>
              <w:t>The substitute revises the original's expansion of conduct const</w:t>
            </w:r>
            <w:r>
              <w:t xml:space="preserve">ituting election fraud. The original increased the penalty for the offense from a Class A misdemeanor to a second degree felony, whereas the substitute does not increase the </w:t>
            </w:r>
            <w:r w:rsidR="006966A0">
              <w:t xml:space="preserve">penalty for the </w:t>
            </w:r>
            <w:r>
              <w:t>offense but enhances the penalty to a state jail felony if the act</w:t>
            </w:r>
            <w:r>
              <w:t xml:space="preserve">or committed the offense while acting in </w:t>
            </w:r>
            <w:r w:rsidR="002E4CC0">
              <w:t xml:space="preserve">the person's </w:t>
            </w:r>
            <w:r>
              <w:t xml:space="preserve">capacity as an election official. The substitute includes a provision absent from the original creating a Class B misdemeanor offense for a person who attempts to commit election fraud. </w:t>
            </w:r>
          </w:p>
        </w:tc>
      </w:tr>
      <w:tr w:rsidR="00074D60" w14:paraId="0451DCB4" w14:textId="77777777" w:rsidTr="00345119">
        <w:tc>
          <w:tcPr>
            <w:tcW w:w="9576" w:type="dxa"/>
          </w:tcPr>
          <w:p w14:paraId="310412CC" w14:textId="77777777" w:rsidR="00CC3205" w:rsidRPr="009C1E9A" w:rsidRDefault="00CC3205" w:rsidP="005A1E61">
            <w:pPr>
              <w:rPr>
                <w:b/>
                <w:u w:val="single"/>
              </w:rPr>
            </w:pPr>
          </w:p>
        </w:tc>
      </w:tr>
      <w:tr w:rsidR="00074D60" w14:paraId="146CB442" w14:textId="77777777" w:rsidTr="00345119">
        <w:tc>
          <w:tcPr>
            <w:tcW w:w="9576" w:type="dxa"/>
          </w:tcPr>
          <w:p w14:paraId="149788ED" w14:textId="77777777" w:rsidR="00CC3205" w:rsidRPr="00CC3205" w:rsidRDefault="00CC3205" w:rsidP="005A1E61">
            <w:pPr>
              <w:jc w:val="both"/>
            </w:pPr>
          </w:p>
        </w:tc>
      </w:tr>
    </w:tbl>
    <w:p w14:paraId="245848FA" w14:textId="77777777" w:rsidR="008423E4" w:rsidRPr="00BE0E75" w:rsidRDefault="008423E4" w:rsidP="005A1E61">
      <w:pPr>
        <w:jc w:val="both"/>
        <w:rPr>
          <w:rFonts w:ascii="Arial" w:hAnsi="Arial"/>
          <w:sz w:val="16"/>
          <w:szCs w:val="16"/>
        </w:rPr>
      </w:pPr>
    </w:p>
    <w:p w14:paraId="69F45451" w14:textId="77777777" w:rsidR="004108C3" w:rsidRPr="008423E4" w:rsidRDefault="004108C3" w:rsidP="005A1E61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970FD" w14:textId="77777777" w:rsidR="00000000" w:rsidRDefault="001E5471">
      <w:r>
        <w:separator/>
      </w:r>
    </w:p>
  </w:endnote>
  <w:endnote w:type="continuationSeparator" w:id="0">
    <w:p w14:paraId="6EAB688B" w14:textId="77777777" w:rsidR="00000000" w:rsidRDefault="001E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C596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74D60" w14:paraId="2D150B32" w14:textId="77777777" w:rsidTr="009C1E9A">
      <w:trPr>
        <w:cantSplit/>
      </w:trPr>
      <w:tc>
        <w:tcPr>
          <w:tcW w:w="0" w:type="pct"/>
        </w:tcPr>
        <w:p w14:paraId="6EA5745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C6C720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75FB40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D8AA54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AF3266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74D60" w14:paraId="7900672B" w14:textId="77777777" w:rsidTr="009C1E9A">
      <w:trPr>
        <w:cantSplit/>
      </w:trPr>
      <w:tc>
        <w:tcPr>
          <w:tcW w:w="0" w:type="pct"/>
        </w:tcPr>
        <w:p w14:paraId="1B5B457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784F14D" w14:textId="4894AF12" w:rsidR="00EC379B" w:rsidRPr="009C1E9A" w:rsidRDefault="001E547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22037</w:t>
          </w:r>
        </w:p>
      </w:tc>
      <w:tc>
        <w:tcPr>
          <w:tcW w:w="2453" w:type="pct"/>
        </w:tcPr>
        <w:p w14:paraId="6229CF3E" w14:textId="59E6D213" w:rsidR="00EC379B" w:rsidRDefault="001E54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324CF">
            <w:t>21.115.454</w:t>
          </w:r>
          <w:r>
            <w:fldChar w:fldCharType="end"/>
          </w:r>
        </w:p>
      </w:tc>
    </w:tr>
    <w:tr w:rsidR="00074D60" w14:paraId="50A09790" w14:textId="77777777" w:rsidTr="009C1E9A">
      <w:trPr>
        <w:cantSplit/>
      </w:trPr>
      <w:tc>
        <w:tcPr>
          <w:tcW w:w="0" w:type="pct"/>
        </w:tcPr>
        <w:p w14:paraId="1F82E12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B0514E5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CFF931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3B9F95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74D60" w14:paraId="02F3556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BE3584A" w14:textId="324756EF" w:rsidR="00EC379B" w:rsidRDefault="001E547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A1E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BBED4B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C206A5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7A5A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D680D" w14:textId="77777777" w:rsidR="00000000" w:rsidRDefault="001E5471">
      <w:r>
        <w:separator/>
      </w:r>
    </w:p>
  </w:footnote>
  <w:footnote w:type="continuationSeparator" w:id="0">
    <w:p w14:paraId="2B63E821" w14:textId="77777777" w:rsidR="00000000" w:rsidRDefault="001E5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8992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85E5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23436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4D76"/>
    <w:multiLevelType w:val="hybridMultilevel"/>
    <w:tmpl w:val="F340784C"/>
    <w:lvl w:ilvl="0" w:tplc="D0F86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27F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DEC0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44C9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5419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C0D1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4E17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F4DC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EE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0584D"/>
    <w:multiLevelType w:val="hybridMultilevel"/>
    <w:tmpl w:val="A4B06B96"/>
    <w:lvl w:ilvl="0" w:tplc="5CBC2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DCF1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6D9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4CB3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9E4A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AAA5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5C99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DE0C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1071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640D8"/>
    <w:multiLevelType w:val="hybridMultilevel"/>
    <w:tmpl w:val="DFE4BDC6"/>
    <w:lvl w:ilvl="0" w:tplc="7B2E18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D05C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6E88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1E9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FA6E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487E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E8EE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F206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6C1B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0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4D60"/>
    <w:rsid w:val="00076D7D"/>
    <w:rsid w:val="00080D95"/>
    <w:rsid w:val="000876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687F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3292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5471"/>
    <w:rsid w:val="001E655E"/>
    <w:rsid w:val="001F3CB8"/>
    <w:rsid w:val="001F6B91"/>
    <w:rsid w:val="001F703C"/>
    <w:rsid w:val="00200B9E"/>
    <w:rsid w:val="00200BF5"/>
    <w:rsid w:val="002010D1"/>
    <w:rsid w:val="002010DA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4CC0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325F"/>
    <w:rsid w:val="003747DF"/>
    <w:rsid w:val="00376E66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6A7B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6F5"/>
    <w:rsid w:val="00403B15"/>
    <w:rsid w:val="00403E8A"/>
    <w:rsid w:val="004101E4"/>
    <w:rsid w:val="00410661"/>
    <w:rsid w:val="004108C3"/>
    <w:rsid w:val="00410B33"/>
    <w:rsid w:val="004120CC"/>
    <w:rsid w:val="00412A14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9DC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3A00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1E61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1B34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66A0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7EF9"/>
    <w:rsid w:val="00850CF0"/>
    <w:rsid w:val="00851869"/>
    <w:rsid w:val="00851C04"/>
    <w:rsid w:val="008531A1"/>
    <w:rsid w:val="00853A94"/>
    <w:rsid w:val="008547A3"/>
    <w:rsid w:val="00855837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37C5B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2CF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67F5E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7729F"/>
    <w:rsid w:val="00C8043B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3205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24CF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2E5F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2D4A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6266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6D77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2F78"/>
    <w:rsid w:val="00F733A4"/>
    <w:rsid w:val="00F770CA"/>
    <w:rsid w:val="00F7758F"/>
    <w:rsid w:val="00F82811"/>
    <w:rsid w:val="00F84153"/>
    <w:rsid w:val="00F85661"/>
    <w:rsid w:val="00F874D3"/>
    <w:rsid w:val="00F920BB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2EB6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7A7486-2D8E-4257-AF21-E2792773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036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36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36F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3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36F5"/>
    <w:rPr>
      <w:b/>
      <w:bCs/>
    </w:rPr>
  </w:style>
  <w:style w:type="paragraph" w:styleId="ListParagraph">
    <w:name w:val="List Paragraph"/>
    <w:basedOn w:val="Normal"/>
    <w:uiPriority w:val="34"/>
    <w:qFormat/>
    <w:rsid w:val="00B12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746</Words>
  <Characters>4000</Characters>
  <Application>Microsoft Office Word</Application>
  <DocSecurity>4</DocSecurity>
  <Lines>96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HB03297 (Committee Report (Substituted))</vt:lpstr>
    </vt:vector>
  </TitlesOfParts>
  <Company>State of Texas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22037</dc:subject>
  <dc:creator>State of Texas</dc:creator>
  <dc:description>HB 3297 by Allison-(H)Elections</dc:description>
  <cp:lastModifiedBy>Stacey Nicchio</cp:lastModifiedBy>
  <cp:revision>2</cp:revision>
  <cp:lastPrinted>2003-11-26T17:21:00Z</cp:lastPrinted>
  <dcterms:created xsi:type="dcterms:W3CDTF">2021-04-29T00:47:00Z</dcterms:created>
  <dcterms:modified xsi:type="dcterms:W3CDTF">2021-04-29T00:47:00Z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21.115.454</vt:lpwstr>
  </property>
</Properties>
</file>