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2663F" w14:paraId="0836922C" w14:textId="77777777" w:rsidTr="00345119">
        <w:tc>
          <w:tcPr>
            <w:tcW w:w="9576" w:type="dxa"/>
            <w:noWrap/>
          </w:tcPr>
          <w:p w14:paraId="75D1AF14" w14:textId="77777777" w:rsidR="008423E4" w:rsidRPr="0022177D" w:rsidRDefault="00062C7F" w:rsidP="0058522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09257DC" w14:textId="77777777" w:rsidR="008423E4" w:rsidRPr="0022177D" w:rsidRDefault="008423E4" w:rsidP="0058522C">
      <w:pPr>
        <w:jc w:val="center"/>
      </w:pPr>
    </w:p>
    <w:p w14:paraId="79415D66" w14:textId="77777777" w:rsidR="008423E4" w:rsidRPr="00B31F0E" w:rsidRDefault="008423E4" w:rsidP="0058522C"/>
    <w:p w14:paraId="5BA90106" w14:textId="77777777" w:rsidR="008423E4" w:rsidRPr="00742794" w:rsidRDefault="008423E4" w:rsidP="0058522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2663F" w14:paraId="760C59B6" w14:textId="77777777" w:rsidTr="00345119">
        <w:tc>
          <w:tcPr>
            <w:tcW w:w="9576" w:type="dxa"/>
          </w:tcPr>
          <w:p w14:paraId="7D991D77" w14:textId="6BD86ADE" w:rsidR="008423E4" w:rsidRPr="00861995" w:rsidRDefault="00062C7F" w:rsidP="0058522C">
            <w:pPr>
              <w:jc w:val="right"/>
            </w:pPr>
            <w:r>
              <w:t>H.B. 3338</w:t>
            </w:r>
          </w:p>
        </w:tc>
      </w:tr>
      <w:tr w:rsidR="00A2663F" w14:paraId="23BF95FE" w14:textId="77777777" w:rsidTr="00345119">
        <w:tc>
          <w:tcPr>
            <w:tcW w:w="9576" w:type="dxa"/>
          </w:tcPr>
          <w:p w14:paraId="52DA8225" w14:textId="6827D5CD" w:rsidR="008423E4" w:rsidRPr="00861995" w:rsidRDefault="00062C7F" w:rsidP="0058522C">
            <w:pPr>
              <w:jc w:val="right"/>
            </w:pPr>
            <w:r>
              <w:t xml:space="preserve">By: </w:t>
            </w:r>
            <w:r w:rsidR="00DC655C">
              <w:t>Bowers</w:t>
            </w:r>
          </w:p>
        </w:tc>
      </w:tr>
      <w:tr w:rsidR="00A2663F" w14:paraId="347D79F7" w14:textId="77777777" w:rsidTr="00345119">
        <w:tc>
          <w:tcPr>
            <w:tcW w:w="9576" w:type="dxa"/>
          </w:tcPr>
          <w:p w14:paraId="07E9EEDE" w14:textId="530F4691" w:rsidR="008423E4" w:rsidRPr="00861995" w:rsidRDefault="00062C7F" w:rsidP="0058522C">
            <w:pPr>
              <w:jc w:val="right"/>
            </w:pPr>
            <w:r>
              <w:t>Judiciary &amp; Civil Jurisprudence</w:t>
            </w:r>
          </w:p>
        </w:tc>
      </w:tr>
      <w:tr w:rsidR="00A2663F" w14:paraId="7FF2FEB8" w14:textId="77777777" w:rsidTr="00345119">
        <w:tc>
          <w:tcPr>
            <w:tcW w:w="9576" w:type="dxa"/>
          </w:tcPr>
          <w:p w14:paraId="4CBCBEDD" w14:textId="015BFFDD" w:rsidR="008423E4" w:rsidRDefault="00062C7F" w:rsidP="0058522C">
            <w:pPr>
              <w:jc w:val="right"/>
            </w:pPr>
            <w:r>
              <w:t>Committee Report (Unamended)</w:t>
            </w:r>
          </w:p>
        </w:tc>
      </w:tr>
    </w:tbl>
    <w:p w14:paraId="2822E244" w14:textId="77777777" w:rsidR="008423E4" w:rsidRDefault="008423E4" w:rsidP="0058522C">
      <w:pPr>
        <w:tabs>
          <w:tab w:val="right" w:pos="9360"/>
        </w:tabs>
      </w:pPr>
    </w:p>
    <w:p w14:paraId="5D4F0346" w14:textId="77777777" w:rsidR="008423E4" w:rsidRDefault="008423E4" w:rsidP="0058522C"/>
    <w:p w14:paraId="3B3D7397" w14:textId="77777777" w:rsidR="008423E4" w:rsidRDefault="008423E4" w:rsidP="0058522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2663F" w14:paraId="5E78453D" w14:textId="77777777" w:rsidTr="00345119">
        <w:tc>
          <w:tcPr>
            <w:tcW w:w="9576" w:type="dxa"/>
          </w:tcPr>
          <w:p w14:paraId="3F88358E" w14:textId="77777777" w:rsidR="008423E4" w:rsidRPr="00A8133F" w:rsidRDefault="00062C7F" w:rsidP="005852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77B7049" w14:textId="77777777" w:rsidR="008423E4" w:rsidRDefault="008423E4" w:rsidP="0058522C"/>
          <w:p w14:paraId="058F8959" w14:textId="54255596" w:rsidR="008423E4" w:rsidRDefault="00062C7F" w:rsidP="0058522C">
            <w:pPr>
              <w:pStyle w:val="Header"/>
              <w:jc w:val="both"/>
            </w:pPr>
            <w:r>
              <w:t>It has been reported that certain areas in Texas are struggling</w:t>
            </w:r>
            <w:r w:rsidRPr="00E445DA">
              <w:t xml:space="preserve"> with </w:t>
            </w:r>
            <w:r w:rsidR="00A8554E">
              <w:t xml:space="preserve">recurring </w:t>
            </w:r>
            <w:r>
              <w:t>burglary of vehicles</w:t>
            </w:r>
            <w:r w:rsidR="00A8554E">
              <w:t xml:space="preserve"> in certain locations</w:t>
            </w:r>
            <w:r w:rsidRPr="00E445DA">
              <w:t xml:space="preserve">. </w:t>
            </w:r>
            <w:r>
              <w:t xml:space="preserve">Currently, state law does not </w:t>
            </w:r>
            <w:r w:rsidR="00A8554E">
              <w:t>require</w:t>
            </w:r>
            <w:r w:rsidRPr="00E445DA">
              <w:t xml:space="preserve"> the owners of </w:t>
            </w:r>
            <w:r w:rsidR="00A8554E">
              <w:t>a</w:t>
            </w:r>
            <w:r w:rsidR="00A8554E" w:rsidRPr="00E445DA">
              <w:t xml:space="preserve"> </w:t>
            </w:r>
            <w:r w:rsidRPr="00E445DA">
              <w:t xml:space="preserve">property where </w:t>
            </w:r>
            <w:r>
              <w:t>this activity</w:t>
            </w:r>
            <w:r w:rsidRPr="00E445DA">
              <w:t xml:space="preserve"> is habitual</w:t>
            </w:r>
            <w:r>
              <w:t xml:space="preserve"> to take any action</w:t>
            </w:r>
            <w:r w:rsidRPr="00E445DA">
              <w:t>.</w:t>
            </w:r>
            <w:r>
              <w:t xml:space="preserve"> H.B. 3338 seeks to </w:t>
            </w:r>
            <w:r w:rsidR="00A8554E">
              <w:t>discourage such repeated behavior</w:t>
            </w:r>
            <w:r>
              <w:t xml:space="preserve"> </w:t>
            </w:r>
            <w:r w:rsidR="00A8554E">
              <w:t xml:space="preserve">and place some responsibility on </w:t>
            </w:r>
            <w:r w:rsidR="0027406D">
              <w:t xml:space="preserve">the </w:t>
            </w:r>
            <w:r w:rsidR="00A8554E">
              <w:t>owners of property where these incidents commonly occur</w:t>
            </w:r>
            <w:r>
              <w:t xml:space="preserve"> by</w:t>
            </w:r>
            <w:r w:rsidRPr="00E445DA">
              <w:t xml:space="preserve"> </w:t>
            </w:r>
            <w:r w:rsidR="00A8554E">
              <w:t xml:space="preserve">including burglary of vehicles as an activity </w:t>
            </w:r>
            <w:r w:rsidR="00451335">
              <w:t>to which common nuisance law applies</w:t>
            </w:r>
            <w:r w:rsidRPr="00E445DA">
              <w:t>.</w:t>
            </w:r>
          </w:p>
          <w:p w14:paraId="6E94D33A" w14:textId="77777777" w:rsidR="008423E4" w:rsidRPr="00E26B13" w:rsidRDefault="008423E4" w:rsidP="0058522C">
            <w:pPr>
              <w:rPr>
                <w:b/>
              </w:rPr>
            </w:pPr>
          </w:p>
        </w:tc>
      </w:tr>
      <w:tr w:rsidR="00A2663F" w14:paraId="2A578AF2" w14:textId="77777777" w:rsidTr="00345119">
        <w:tc>
          <w:tcPr>
            <w:tcW w:w="9576" w:type="dxa"/>
          </w:tcPr>
          <w:p w14:paraId="47052806" w14:textId="77777777" w:rsidR="0017725B" w:rsidRDefault="00062C7F" w:rsidP="005852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DD597B" w14:textId="77777777" w:rsidR="0017725B" w:rsidRDefault="0017725B" w:rsidP="0058522C">
            <w:pPr>
              <w:rPr>
                <w:b/>
                <w:u w:val="single"/>
              </w:rPr>
            </w:pPr>
          </w:p>
          <w:p w14:paraId="65BE7B5A" w14:textId="77777777" w:rsidR="00101F65" w:rsidRPr="00101F65" w:rsidRDefault="00062C7F" w:rsidP="0058522C">
            <w:pPr>
              <w:jc w:val="both"/>
            </w:pPr>
            <w:r>
              <w:t>It is the committee's opinion that this bill does not expressly create a criminal offense, increase the punishment for an existing crimin</w:t>
            </w:r>
            <w:r>
              <w:t>al offense or category of offenses, or change the eligibility of a person for community supervision, parole, or mandatory supervision.</w:t>
            </w:r>
          </w:p>
          <w:p w14:paraId="578F2A53" w14:textId="77777777" w:rsidR="0017725B" w:rsidRPr="0017725B" w:rsidRDefault="0017725B" w:rsidP="0058522C">
            <w:pPr>
              <w:rPr>
                <w:b/>
                <w:u w:val="single"/>
              </w:rPr>
            </w:pPr>
          </w:p>
        </w:tc>
      </w:tr>
      <w:tr w:rsidR="00A2663F" w14:paraId="7889D85A" w14:textId="77777777" w:rsidTr="00345119">
        <w:tc>
          <w:tcPr>
            <w:tcW w:w="9576" w:type="dxa"/>
          </w:tcPr>
          <w:p w14:paraId="7B7A22C1" w14:textId="77777777" w:rsidR="008423E4" w:rsidRPr="00A8133F" w:rsidRDefault="00062C7F" w:rsidP="005852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9432D6" w14:textId="77777777" w:rsidR="008423E4" w:rsidRDefault="008423E4" w:rsidP="0058522C"/>
          <w:p w14:paraId="2B6F04CD" w14:textId="77777777" w:rsidR="00101F65" w:rsidRDefault="00062C7F" w:rsidP="005852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5D17E3C5" w14:textId="77777777" w:rsidR="008423E4" w:rsidRPr="00E21FDC" w:rsidRDefault="008423E4" w:rsidP="0058522C">
            <w:pPr>
              <w:rPr>
                <w:b/>
              </w:rPr>
            </w:pPr>
          </w:p>
        </w:tc>
      </w:tr>
      <w:tr w:rsidR="00A2663F" w14:paraId="2B845E99" w14:textId="77777777" w:rsidTr="00345119">
        <w:tc>
          <w:tcPr>
            <w:tcW w:w="9576" w:type="dxa"/>
          </w:tcPr>
          <w:p w14:paraId="5B3DE217" w14:textId="77777777" w:rsidR="008423E4" w:rsidRPr="00A8133F" w:rsidRDefault="00062C7F" w:rsidP="005852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176DAF" w14:textId="77777777" w:rsidR="008423E4" w:rsidRDefault="008423E4" w:rsidP="0058522C"/>
          <w:p w14:paraId="4DD7D0E7" w14:textId="1823F49E" w:rsidR="009C36CD" w:rsidRPr="009C36CD" w:rsidRDefault="00062C7F" w:rsidP="0058522C">
            <w:pPr>
              <w:pStyle w:val="Header"/>
              <w:jc w:val="both"/>
            </w:pPr>
            <w:r>
              <w:t xml:space="preserve">H.B. 3338 amends the Civil Practice and Remedies Code to establish that a person </w:t>
            </w:r>
            <w:r w:rsidR="00F237E0">
              <w:t xml:space="preserve">who maintains a place to which persons habitually go to engage in the burglary of vehicles and who knowingly tolerates and fails to make reasonable attempts to abate the activity </w:t>
            </w:r>
            <w:r>
              <w:t>maintains a common nuisance.</w:t>
            </w:r>
          </w:p>
          <w:p w14:paraId="6B761158" w14:textId="77777777" w:rsidR="008423E4" w:rsidRPr="00835628" w:rsidRDefault="008423E4" w:rsidP="0058522C">
            <w:pPr>
              <w:rPr>
                <w:b/>
              </w:rPr>
            </w:pPr>
          </w:p>
        </w:tc>
      </w:tr>
      <w:tr w:rsidR="00A2663F" w14:paraId="48132CB3" w14:textId="77777777" w:rsidTr="00345119">
        <w:tc>
          <w:tcPr>
            <w:tcW w:w="9576" w:type="dxa"/>
          </w:tcPr>
          <w:p w14:paraId="102DD05A" w14:textId="77777777" w:rsidR="008423E4" w:rsidRPr="00A8133F" w:rsidRDefault="00062C7F" w:rsidP="005852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9ECC16" w14:textId="77777777" w:rsidR="008423E4" w:rsidRDefault="008423E4" w:rsidP="0058522C"/>
          <w:p w14:paraId="0F083519" w14:textId="77777777" w:rsidR="008423E4" w:rsidRPr="003624F2" w:rsidRDefault="00062C7F" w:rsidP="005852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8E9B009" w14:textId="77777777" w:rsidR="008423E4" w:rsidRPr="00233FDB" w:rsidRDefault="008423E4" w:rsidP="0058522C">
            <w:pPr>
              <w:rPr>
                <w:b/>
              </w:rPr>
            </w:pPr>
          </w:p>
        </w:tc>
      </w:tr>
    </w:tbl>
    <w:p w14:paraId="6EDFBBDC" w14:textId="77777777" w:rsidR="004108C3" w:rsidRPr="008423E4" w:rsidRDefault="004108C3" w:rsidP="0058522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44F8A" w14:textId="77777777" w:rsidR="00000000" w:rsidRDefault="00062C7F">
      <w:r>
        <w:separator/>
      </w:r>
    </w:p>
  </w:endnote>
  <w:endnote w:type="continuationSeparator" w:id="0">
    <w:p w14:paraId="11B43EAB" w14:textId="77777777" w:rsidR="00000000" w:rsidRDefault="0006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135D9" w14:textId="77777777" w:rsidR="00F03876" w:rsidRDefault="00F03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2663F" w14:paraId="7A0BCD15" w14:textId="77777777" w:rsidTr="009C1E9A">
      <w:trPr>
        <w:cantSplit/>
      </w:trPr>
      <w:tc>
        <w:tcPr>
          <w:tcW w:w="0" w:type="pct"/>
        </w:tcPr>
        <w:p w14:paraId="584B4F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4073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968A1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D3D07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9443E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663F" w14:paraId="2597A639" w14:textId="77777777" w:rsidTr="009C1E9A">
      <w:trPr>
        <w:cantSplit/>
      </w:trPr>
      <w:tc>
        <w:tcPr>
          <w:tcW w:w="0" w:type="pct"/>
        </w:tcPr>
        <w:p w14:paraId="31C7903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F49C45" w14:textId="572D368D" w:rsidR="00EC379B" w:rsidRPr="009C1E9A" w:rsidRDefault="00062C7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21281</w:t>
          </w:r>
        </w:p>
      </w:tc>
      <w:tc>
        <w:tcPr>
          <w:tcW w:w="2453" w:type="pct"/>
        </w:tcPr>
        <w:p w14:paraId="761BDA6E" w14:textId="59DA8679" w:rsidR="00EC379B" w:rsidRDefault="00062C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70D1">
            <w:t>21.110.2122</w:t>
          </w:r>
          <w:r>
            <w:fldChar w:fldCharType="end"/>
          </w:r>
        </w:p>
      </w:tc>
    </w:tr>
    <w:tr w:rsidR="00A2663F" w14:paraId="25870D0C" w14:textId="77777777" w:rsidTr="009C1E9A">
      <w:trPr>
        <w:cantSplit/>
      </w:trPr>
      <w:tc>
        <w:tcPr>
          <w:tcW w:w="0" w:type="pct"/>
        </w:tcPr>
        <w:p w14:paraId="45D0A0B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FB2554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7FA6D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72F88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663F" w14:paraId="6B361A8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0C46C6" w14:textId="32E02EF1" w:rsidR="00EC379B" w:rsidRDefault="00062C7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8522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03E3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A5CD9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53CD" w14:textId="77777777" w:rsidR="00F03876" w:rsidRDefault="00F03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8F88C" w14:textId="77777777" w:rsidR="00000000" w:rsidRDefault="00062C7F">
      <w:r>
        <w:separator/>
      </w:r>
    </w:p>
  </w:footnote>
  <w:footnote w:type="continuationSeparator" w:id="0">
    <w:p w14:paraId="66E8FB13" w14:textId="77777777" w:rsidR="00000000" w:rsidRDefault="00062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B93E" w14:textId="77777777" w:rsidR="00F03876" w:rsidRDefault="00F03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DE7A" w14:textId="77777777" w:rsidR="00F03876" w:rsidRDefault="00F03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C7E8" w14:textId="77777777" w:rsidR="00F03876" w:rsidRDefault="00F03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2C7F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1F65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903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06D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0D1"/>
    <w:rsid w:val="00337392"/>
    <w:rsid w:val="00337659"/>
    <w:rsid w:val="003427C9"/>
    <w:rsid w:val="00343A92"/>
    <w:rsid w:val="00344530"/>
    <w:rsid w:val="003446DC"/>
    <w:rsid w:val="003470D5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335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04B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522C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5FD7"/>
    <w:rsid w:val="0084176D"/>
    <w:rsid w:val="008423E4"/>
    <w:rsid w:val="00842900"/>
    <w:rsid w:val="00843763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63F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54E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5FC4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55C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5DA"/>
    <w:rsid w:val="00E45547"/>
    <w:rsid w:val="00E500F1"/>
    <w:rsid w:val="00E51446"/>
    <w:rsid w:val="00E529C8"/>
    <w:rsid w:val="00E55DA0"/>
    <w:rsid w:val="00E56033"/>
    <w:rsid w:val="00E61159"/>
    <w:rsid w:val="00E625DA"/>
    <w:rsid w:val="00E6286F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876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7E0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D570AE-A9B3-4681-B658-B48A0C31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01F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F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F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HB03338 (Committee Report (Unamended))</vt:lpstr>
    </vt:vector>
  </TitlesOfParts>
  <Company>State of Texas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21281</dc:subject>
  <dc:creator>State of Texas</dc:creator>
  <dc:description>HB 3338 by Bowers-(H)Judiciary &amp; Civil Jurisprudence</dc:description>
  <cp:lastModifiedBy>Lauren Bustamente</cp:lastModifiedBy>
  <cp:revision>2</cp:revision>
  <cp:lastPrinted>2003-11-26T17:21:00Z</cp:lastPrinted>
  <dcterms:created xsi:type="dcterms:W3CDTF">2021-04-22T23:07:00Z</dcterms:created>
  <dcterms:modified xsi:type="dcterms:W3CDTF">2021-04-22T23:07:00Z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21.110.2122</vt:lpwstr>
  </property>
</Properties>
</file>