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63" w:rsidRDefault="001A3A6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337D551B10F422AAB3200F1383D282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A3A63" w:rsidRPr="00585C31" w:rsidRDefault="001A3A63" w:rsidP="000F1DF9">
      <w:pPr>
        <w:spacing w:after="0" w:line="240" w:lineRule="auto"/>
        <w:rPr>
          <w:rFonts w:cs="Times New Roman"/>
          <w:szCs w:val="24"/>
        </w:rPr>
      </w:pPr>
    </w:p>
    <w:p w:rsidR="001A3A63" w:rsidRPr="00585C31" w:rsidRDefault="001A3A6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A3A63" w:rsidTr="000F1DF9">
        <w:tc>
          <w:tcPr>
            <w:tcW w:w="2718" w:type="dxa"/>
          </w:tcPr>
          <w:p w:rsidR="001A3A63" w:rsidRPr="005C2A78" w:rsidRDefault="001A3A6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375F0A4EEB54196BC09B87A658401E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A3A63" w:rsidRPr="00FF6471" w:rsidRDefault="001A3A6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3C2465B12724F7CB2199888F9DD29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3394</w:t>
                </w:r>
              </w:sdtContent>
            </w:sdt>
          </w:p>
        </w:tc>
      </w:tr>
      <w:tr w:rsidR="001A3A6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0D7C928504141FCA7370E2268FC605F"/>
            </w:placeholder>
          </w:sdtPr>
          <w:sdtContent>
            <w:tc>
              <w:tcPr>
                <w:tcW w:w="2718" w:type="dxa"/>
              </w:tcPr>
              <w:p w:rsidR="001A3A63" w:rsidRPr="000F1DF9" w:rsidRDefault="001A3A6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87R18041 CLG-F</w:t>
                </w:r>
              </w:p>
            </w:tc>
          </w:sdtContent>
        </w:sdt>
        <w:tc>
          <w:tcPr>
            <w:tcW w:w="6858" w:type="dxa"/>
          </w:tcPr>
          <w:p w:rsidR="001A3A63" w:rsidRPr="005C2A78" w:rsidRDefault="001A3A6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1997A87F6174B0A96EF4F02A816374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07A94860E7542658A1F8424C49882D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Metcalf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6015B2B2F82498E934E6AC8E825505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BD8DE0495C3491E95A9634FADCD7FD4"/>
                </w:placeholder>
                <w:showingPlcHdr/>
              </w:sdtPr>
              <w:sdtContent/>
            </w:sdt>
          </w:p>
        </w:tc>
      </w:tr>
      <w:tr w:rsidR="001A3A63" w:rsidTr="000F1DF9">
        <w:tc>
          <w:tcPr>
            <w:tcW w:w="2718" w:type="dxa"/>
          </w:tcPr>
          <w:p w:rsidR="001A3A63" w:rsidRPr="00BC7495" w:rsidRDefault="001A3A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87192E189CE41219AAA5C320E18C2C4"/>
            </w:placeholder>
          </w:sdtPr>
          <w:sdtContent>
            <w:tc>
              <w:tcPr>
                <w:tcW w:w="6858" w:type="dxa"/>
              </w:tcPr>
              <w:p w:rsidR="001A3A63" w:rsidRPr="00FF6471" w:rsidRDefault="001A3A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1A3A63" w:rsidTr="000F1DF9">
        <w:tc>
          <w:tcPr>
            <w:tcW w:w="2718" w:type="dxa"/>
          </w:tcPr>
          <w:p w:rsidR="001A3A63" w:rsidRPr="00BC7495" w:rsidRDefault="001A3A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F192369A1754353920F7EBA869744F8"/>
            </w:placeholder>
            <w:date w:fullDate="2021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A3A63" w:rsidRPr="00FF6471" w:rsidRDefault="001A3A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5/10/2021</w:t>
                </w:r>
              </w:p>
            </w:tc>
          </w:sdtContent>
        </w:sdt>
      </w:tr>
      <w:tr w:rsidR="001A3A63" w:rsidTr="000F1DF9">
        <w:tc>
          <w:tcPr>
            <w:tcW w:w="2718" w:type="dxa"/>
          </w:tcPr>
          <w:p w:rsidR="001A3A63" w:rsidRPr="00BC7495" w:rsidRDefault="001A3A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52E6C31FF3D4F03BB640650E132F208"/>
            </w:placeholder>
          </w:sdtPr>
          <w:sdtContent>
            <w:tc>
              <w:tcPr>
                <w:tcW w:w="6858" w:type="dxa"/>
              </w:tcPr>
              <w:p w:rsidR="001A3A63" w:rsidRPr="00FF6471" w:rsidRDefault="001A3A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A3A63" w:rsidRPr="00FF6471" w:rsidRDefault="001A3A63" w:rsidP="000F1DF9">
      <w:pPr>
        <w:spacing w:after="0" w:line="240" w:lineRule="auto"/>
        <w:rPr>
          <w:rFonts w:cs="Times New Roman"/>
          <w:szCs w:val="24"/>
        </w:rPr>
      </w:pPr>
    </w:p>
    <w:p w:rsidR="001A3A63" w:rsidRPr="00FF6471" w:rsidRDefault="001A3A63" w:rsidP="000F1DF9">
      <w:pPr>
        <w:spacing w:after="0" w:line="240" w:lineRule="auto"/>
        <w:rPr>
          <w:rFonts w:cs="Times New Roman"/>
          <w:szCs w:val="24"/>
        </w:rPr>
      </w:pPr>
    </w:p>
    <w:p w:rsidR="001A3A63" w:rsidRPr="00FF6471" w:rsidRDefault="001A3A6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C9FD779236B407896DA126F1A740B15"/>
        </w:placeholder>
      </w:sdtPr>
      <w:sdtContent>
        <w:p w:rsidR="001A3A63" w:rsidRDefault="001A3A6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61347F391C7470897217E3F001C4EDA"/>
        </w:placeholder>
      </w:sdtPr>
      <w:sdtContent>
        <w:p w:rsidR="001A3A63" w:rsidRDefault="001A3A63" w:rsidP="001A3A63">
          <w:pPr>
            <w:pStyle w:val="NormalWeb"/>
            <w:spacing w:before="0" w:beforeAutospacing="0" w:after="0" w:afterAutospacing="0"/>
            <w:jc w:val="both"/>
            <w:divId w:val="796799646"/>
            <w:rPr>
              <w:rFonts w:eastAsia="Times New Roman"/>
              <w:bCs/>
            </w:rPr>
          </w:pPr>
        </w:p>
        <w:p w:rsidR="001A3A63" w:rsidRDefault="001A3A63" w:rsidP="001A3A63">
          <w:pPr>
            <w:pStyle w:val="NormalWeb"/>
            <w:spacing w:before="0" w:beforeAutospacing="0" w:after="0" w:afterAutospacing="0"/>
            <w:jc w:val="both"/>
            <w:divId w:val="796799646"/>
            <w:rPr>
              <w:color w:val="000000"/>
            </w:rPr>
          </w:pPr>
          <w:r w:rsidRPr="000F4AF5">
            <w:rPr>
              <w:color w:val="000000"/>
            </w:rPr>
            <w:t xml:space="preserve">Under current </w:t>
          </w:r>
          <w:r>
            <w:rPr>
              <w:color w:val="000000"/>
            </w:rPr>
            <w:t>law, judges are to remove court-</w:t>
          </w:r>
          <w:r w:rsidRPr="000F4AF5">
            <w:rPr>
              <w:color w:val="000000"/>
            </w:rPr>
            <w:t xml:space="preserve">appointed guardians who are incapacitated. However, there is no method set forth in statute to allow the judge to determine if the guardian is incapacitated. </w:t>
          </w:r>
          <w:r>
            <w:rPr>
              <w:color w:val="000000"/>
            </w:rPr>
            <w:t>H.B.</w:t>
          </w:r>
          <w:r w:rsidRPr="000F4AF5">
            <w:rPr>
              <w:color w:val="000000"/>
            </w:rPr>
            <w:t xml:space="preserve"> 3394 would allow judges to investigate, through</w:t>
          </w:r>
          <w:r>
            <w:rPr>
              <w:color w:val="000000"/>
            </w:rPr>
            <w:t xml:space="preserve"> a</w:t>
          </w:r>
          <w:r w:rsidRPr="000F4AF5">
            <w:rPr>
              <w:color w:val="000000"/>
            </w:rPr>
            <w:t xml:space="preserve"> court investigator or </w:t>
          </w:r>
          <w:r>
            <w:rPr>
              <w:color w:val="000000"/>
            </w:rPr>
            <w:t xml:space="preserve">an </w:t>
          </w:r>
          <w:r w:rsidRPr="000F4AF5">
            <w:rPr>
              <w:color w:val="000000"/>
            </w:rPr>
            <w:t>ad litem, whether probable cause exists to believe a guardian, or proposed guardian, has become inc</w:t>
          </w:r>
          <w:r>
            <w:rPr>
              <w:color w:val="000000"/>
            </w:rPr>
            <w:t xml:space="preserve">apacitated and to allow for an independent medical examination </w:t>
          </w:r>
          <w:r w:rsidRPr="000F4AF5">
            <w:rPr>
              <w:color w:val="000000"/>
            </w:rPr>
            <w:t>(IME) to establish capacity/incapacity to continue as guardian.</w:t>
          </w:r>
        </w:p>
        <w:p w:rsidR="001A3A63" w:rsidRPr="00D70925" w:rsidRDefault="001A3A63" w:rsidP="001A3A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A3A63" w:rsidRDefault="001A3A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3394 </w:t>
      </w:r>
      <w:bookmarkStart w:id="1" w:name="AmendsCurrentLaw"/>
      <w:bookmarkEnd w:id="1"/>
      <w:r>
        <w:rPr>
          <w:rFonts w:cs="Times New Roman"/>
          <w:szCs w:val="24"/>
        </w:rPr>
        <w:t>amends current law relating to determining the incapacity of a guardian.</w:t>
      </w:r>
    </w:p>
    <w:p w:rsidR="001A3A63" w:rsidRPr="00BF0F9D" w:rsidRDefault="001A3A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A3A63" w:rsidRPr="005C2A78" w:rsidRDefault="001A3A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B30F4EA0EC946CFA7CB66DF7308BC5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A3A63" w:rsidRPr="006529C4" w:rsidRDefault="001A3A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A3A63" w:rsidRPr="006529C4" w:rsidRDefault="001A3A6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A3A63" w:rsidRPr="006529C4" w:rsidRDefault="001A3A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A3A63" w:rsidRPr="005C2A78" w:rsidRDefault="001A3A6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8CED40659AB4C7C8BFFDE6EA295DC3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A3A63" w:rsidRPr="005C2A78" w:rsidRDefault="001A3A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A3A63" w:rsidRDefault="001A3A63" w:rsidP="001A3A63">
      <w:pPr>
        <w:spacing w:line="240" w:lineRule="auto"/>
        <w:jc w:val="both"/>
      </w:pPr>
      <w:r>
        <w:t>SECTION 1. Amends Section 1203.052, Estates Code, by amending Subsection (a) and adding Subsection (c), as follows:</w:t>
      </w:r>
    </w:p>
    <w:p w:rsidR="001A3A63" w:rsidRDefault="001A3A63" w:rsidP="001A3A63">
      <w:pPr>
        <w:spacing w:line="240" w:lineRule="auto"/>
        <w:ind w:left="720"/>
        <w:jc w:val="both"/>
      </w:pPr>
      <w:r>
        <w:t>(a)  Authorizes</w:t>
      </w:r>
      <w:r w:rsidRPr="00BF0F9D">
        <w:t xml:space="preserve"> the</w:t>
      </w:r>
      <w:r>
        <w:t xml:space="preserve"> court, s</w:t>
      </w:r>
      <w:r w:rsidRPr="00BF0F9D">
        <w:t xml:space="preserve">ubject to Subsection (c), </w:t>
      </w:r>
      <w:r>
        <w:t>to remove a guardian as provided by Subsection (a-1) (relating to the authority of the court to remove a guardian if sufficient grounds appear to support a belief that the guardian has misapplied, embezzled, or removed from the state any of the property entrusted to the guardian's care) if:</w:t>
      </w:r>
    </w:p>
    <w:p w:rsidR="001A3A63" w:rsidRDefault="001A3A63" w:rsidP="001A3A63">
      <w:pPr>
        <w:spacing w:line="240" w:lineRule="auto"/>
        <w:ind w:firstLine="1440"/>
        <w:jc w:val="both"/>
      </w:pPr>
      <w:r>
        <w:t xml:space="preserve">(1) - (4) makes no changes to these subdivisions; </w:t>
      </w:r>
    </w:p>
    <w:p w:rsidR="001A3A63" w:rsidRDefault="001A3A63" w:rsidP="001A3A63">
      <w:pPr>
        <w:spacing w:line="240" w:lineRule="auto"/>
        <w:ind w:firstLine="1440"/>
        <w:jc w:val="both"/>
      </w:pPr>
      <w:r>
        <w:t>(5) the guardian:</w:t>
      </w:r>
    </w:p>
    <w:p w:rsidR="001A3A63" w:rsidRDefault="001A3A63" w:rsidP="001A3A63">
      <w:pPr>
        <w:spacing w:line="240" w:lineRule="auto"/>
        <w:ind w:firstLine="1440"/>
        <w:jc w:val="both"/>
      </w:pPr>
      <w:r>
        <w:tab/>
        <w:t>(A) becomes incapacitated;</w:t>
      </w:r>
    </w:p>
    <w:p w:rsidR="001A3A63" w:rsidRDefault="001A3A63" w:rsidP="001A3A63">
      <w:pPr>
        <w:spacing w:line="240" w:lineRule="auto"/>
        <w:ind w:firstLine="1440"/>
        <w:jc w:val="both"/>
      </w:pPr>
      <w:r>
        <w:tab/>
        <w:t>(B) is sentenced to the penitentiary; or</w:t>
      </w:r>
    </w:p>
    <w:p w:rsidR="001A3A63" w:rsidRDefault="001A3A63" w:rsidP="001A3A63">
      <w:pPr>
        <w:spacing w:line="240" w:lineRule="auto"/>
        <w:ind w:left="2160"/>
        <w:jc w:val="both"/>
      </w:pPr>
      <w:r>
        <w:t>(C) from any other cause, becomes incapable of property performing the duties of the guardian's trust;</w:t>
      </w:r>
    </w:p>
    <w:p w:rsidR="001A3A63" w:rsidRDefault="001A3A63" w:rsidP="001A3A63">
      <w:pPr>
        <w:spacing w:line="240" w:lineRule="auto"/>
        <w:ind w:left="1440"/>
        <w:jc w:val="both"/>
      </w:pPr>
      <w:r>
        <w:t xml:space="preserve">(6) makes nonsubstantive changes to this subdivision; </w:t>
      </w:r>
    </w:p>
    <w:p w:rsidR="001A3A63" w:rsidRDefault="001A3A63" w:rsidP="001A3A63">
      <w:pPr>
        <w:spacing w:line="240" w:lineRule="auto"/>
        <w:ind w:firstLine="1440"/>
        <w:jc w:val="both"/>
      </w:pPr>
      <w:r>
        <w:t xml:space="preserve">(7) - (11) makes no changes to these subdivisions. </w:t>
      </w:r>
    </w:p>
    <w:p w:rsidR="001A3A63" w:rsidRPr="00BF0F9D" w:rsidRDefault="001A3A63" w:rsidP="001A3A63">
      <w:pPr>
        <w:spacing w:line="240" w:lineRule="auto"/>
        <w:ind w:left="720"/>
        <w:jc w:val="both"/>
      </w:pPr>
      <w:r>
        <w:t>(c) Authorizes a court, i</w:t>
      </w:r>
      <w:r w:rsidRPr="00BF0F9D">
        <w:t>f there is probable cause to believe that a guar</w:t>
      </w:r>
      <w:r>
        <w:t>dian is an incapacitated person</w:t>
      </w:r>
      <w:r w:rsidRPr="00BF0F9D">
        <w:t xml:space="preserve">, on the court's own motion or on complaint of an interested person, </w:t>
      </w:r>
      <w:r>
        <w:t xml:space="preserve">to </w:t>
      </w:r>
      <w:r w:rsidRPr="00BF0F9D">
        <w:t>appoint an attorney ad litem to represent the ward's interests as provided by Section 1054.007</w:t>
      </w:r>
      <w:r>
        <w:t xml:space="preserve"> (Attorneys Ad Litem)</w:t>
      </w:r>
      <w:r w:rsidRPr="00BF0F9D">
        <w:t xml:space="preserve"> and a court investigator or guardian ad litem to investigate whether the guardian should be remov</w:t>
      </w:r>
      <w:r>
        <w:t xml:space="preserve">ed under Subsection (a)(5)(A). Authorizes </w:t>
      </w:r>
      <w:r w:rsidRPr="00BF0F9D">
        <w:t>the court</w:t>
      </w:r>
      <w:r>
        <w:t>, i</w:t>
      </w:r>
      <w:r w:rsidRPr="00BF0F9D">
        <w:t xml:space="preserve">f the court determines it is necessary, </w:t>
      </w:r>
      <w:r>
        <w:t>to</w:t>
      </w:r>
      <w:r w:rsidRPr="00BF0F9D">
        <w:t xml:space="preserve"> appoint the necessary physicians to examine the guardian to determine whether the guardian is an incapacitated person for purposes of Subsection (a)(5)(A).</w:t>
      </w:r>
    </w:p>
    <w:p w:rsidR="001A3A63" w:rsidRDefault="001A3A63" w:rsidP="001A3A63">
      <w:pPr>
        <w:spacing w:line="240" w:lineRule="auto"/>
        <w:jc w:val="both"/>
      </w:pPr>
      <w:r>
        <w:t>SECTION 2.  Provides that the changes in law made by this Act apply to a guardianship created before, on, or after the effective date of this Act.</w:t>
      </w:r>
    </w:p>
    <w:p w:rsidR="001A3A63" w:rsidRPr="00BF0F9D" w:rsidRDefault="001A3A63" w:rsidP="001A3A63">
      <w:pPr>
        <w:spacing w:line="240" w:lineRule="auto"/>
        <w:jc w:val="both"/>
      </w:pPr>
      <w:r>
        <w:t>SECTION 3.  Effective date: September 1, 2021.</w:t>
      </w:r>
    </w:p>
    <w:sectPr w:rsidR="001A3A63" w:rsidRPr="00BF0F9D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C1" w:rsidRDefault="00264DC1" w:rsidP="000F1DF9">
      <w:pPr>
        <w:spacing w:after="0" w:line="240" w:lineRule="auto"/>
      </w:pPr>
      <w:r>
        <w:separator/>
      </w:r>
    </w:p>
  </w:endnote>
  <w:endnote w:type="continuationSeparator" w:id="0">
    <w:p w:rsidR="00264DC1" w:rsidRDefault="00264DC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64DC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A3A63">
                <w:rPr>
                  <w:sz w:val="20"/>
                  <w:szCs w:val="20"/>
                </w:rPr>
                <w:t>MMN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A3A63">
                <w:rPr>
                  <w:sz w:val="20"/>
                  <w:szCs w:val="20"/>
                </w:rPr>
                <w:t>H.B. 3394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A3A63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64DC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1A3A63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1A3A63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C1" w:rsidRDefault="00264DC1" w:rsidP="000F1DF9">
      <w:pPr>
        <w:spacing w:after="0" w:line="240" w:lineRule="auto"/>
      </w:pPr>
      <w:r>
        <w:separator/>
      </w:r>
    </w:p>
  </w:footnote>
  <w:footnote w:type="continuationSeparator" w:id="0">
    <w:p w:rsidR="00264DC1" w:rsidRDefault="00264DC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A3A63"/>
    <w:rsid w:val="002355A9"/>
    <w:rsid w:val="00257C49"/>
    <w:rsid w:val="00264DC1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E5C22"/>
  <w15:docId w15:val="{A7E9E159-2C52-4862-9938-40A58900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3A6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337D551B10F422AAB3200F1383D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C61A-1D73-435E-9D1A-D3EB4CEDB6C3}"/>
      </w:docPartPr>
      <w:docPartBody>
        <w:p w:rsidR="00000000" w:rsidRDefault="00415CB3"/>
      </w:docPartBody>
    </w:docPart>
    <w:docPart>
      <w:docPartPr>
        <w:name w:val="E375F0A4EEB54196BC09B87A6584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302-4039-404F-83F6-D88AFB2C9A17}"/>
      </w:docPartPr>
      <w:docPartBody>
        <w:p w:rsidR="00000000" w:rsidRDefault="00415CB3"/>
      </w:docPartBody>
    </w:docPart>
    <w:docPart>
      <w:docPartPr>
        <w:name w:val="03C2465B12724F7CB2199888F9DD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5087-3238-4165-8304-3360354510EB}"/>
      </w:docPartPr>
      <w:docPartBody>
        <w:p w:rsidR="00000000" w:rsidRDefault="00415CB3"/>
      </w:docPartBody>
    </w:docPart>
    <w:docPart>
      <w:docPartPr>
        <w:name w:val="80D7C928504141FCA7370E2268FC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8E36-BAA3-40EE-845F-A811B59D3FC6}"/>
      </w:docPartPr>
      <w:docPartBody>
        <w:p w:rsidR="00000000" w:rsidRDefault="00415CB3"/>
      </w:docPartBody>
    </w:docPart>
    <w:docPart>
      <w:docPartPr>
        <w:name w:val="E1997A87F6174B0A96EF4F02A816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A2E0-DE7C-4A9C-98A4-6A0E375D49B3}"/>
      </w:docPartPr>
      <w:docPartBody>
        <w:p w:rsidR="00000000" w:rsidRDefault="00415CB3"/>
      </w:docPartBody>
    </w:docPart>
    <w:docPart>
      <w:docPartPr>
        <w:name w:val="C07A94860E7542658A1F8424C498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9F8F-47EF-4DB1-A1D2-3AD479C2A565}"/>
      </w:docPartPr>
      <w:docPartBody>
        <w:p w:rsidR="00000000" w:rsidRDefault="00415CB3"/>
      </w:docPartBody>
    </w:docPart>
    <w:docPart>
      <w:docPartPr>
        <w:name w:val="46015B2B2F82498E934E6AC8E825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047C-AF1A-49C1-8F99-7BA93B8367D3}"/>
      </w:docPartPr>
      <w:docPartBody>
        <w:p w:rsidR="00000000" w:rsidRDefault="00415CB3"/>
      </w:docPartBody>
    </w:docPart>
    <w:docPart>
      <w:docPartPr>
        <w:name w:val="0BD8DE0495C3491E95A9634FADCD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8D62-0FA2-4475-BDDA-9D21AA6ECBC1}"/>
      </w:docPartPr>
      <w:docPartBody>
        <w:p w:rsidR="00000000" w:rsidRDefault="00415CB3"/>
      </w:docPartBody>
    </w:docPart>
    <w:docPart>
      <w:docPartPr>
        <w:name w:val="887192E189CE41219AAA5C320E18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43B5-2B95-4A39-9F2E-BB210B620834}"/>
      </w:docPartPr>
      <w:docPartBody>
        <w:p w:rsidR="00000000" w:rsidRDefault="00415CB3"/>
      </w:docPartBody>
    </w:docPart>
    <w:docPart>
      <w:docPartPr>
        <w:name w:val="7F192369A1754353920F7EBA8697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F544-EA27-42EE-9E8F-8CD6CD6F7984}"/>
      </w:docPartPr>
      <w:docPartBody>
        <w:p w:rsidR="00000000" w:rsidRDefault="00FF3FEC" w:rsidP="00FF3FEC">
          <w:pPr>
            <w:pStyle w:val="7F192369A1754353920F7EBA869744F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52E6C31FF3D4F03BB640650E132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D0CF-8AC7-405B-83CD-0DF22123E047}"/>
      </w:docPartPr>
      <w:docPartBody>
        <w:p w:rsidR="00000000" w:rsidRDefault="00415CB3"/>
      </w:docPartBody>
    </w:docPart>
    <w:docPart>
      <w:docPartPr>
        <w:name w:val="7C9FD779236B407896DA126F1A74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D077-86D0-449B-BE4D-FD2841A6FFDB}"/>
      </w:docPartPr>
      <w:docPartBody>
        <w:p w:rsidR="00000000" w:rsidRDefault="00415CB3"/>
      </w:docPartBody>
    </w:docPart>
    <w:docPart>
      <w:docPartPr>
        <w:name w:val="A61347F391C7470897217E3F001C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EE50-4F68-4ED0-9843-01A085845628}"/>
      </w:docPartPr>
      <w:docPartBody>
        <w:p w:rsidR="00000000" w:rsidRDefault="00FF3FEC" w:rsidP="00FF3FEC">
          <w:pPr>
            <w:pStyle w:val="A61347F391C7470897217E3F001C4ED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B30F4EA0EC946CFA7CB66DF7308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5C56-CD96-4928-A53B-1842BEF3E5CF}"/>
      </w:docPartPr>
      <w:docPartBody>
        <w:p w:rsidR="00000000" w:rsidRDefault="00415CB3"/>
      </w:docPartBody>
    </w:docPart>
    <w:docPart>
      <w:docPartPr>
        <w:name w:val="D8CED40659AB4C7C8BFFDE6EA295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5FA9-3967-4981-B864-3E5E7B3FE235}"/>
      </w:docPartPr>
      <w:docPartBody>
        <w:p w:rsidR="00000000" w:rsidRDefault="00415C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15CB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FE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F192369A1754353920F7EBA869744F8">
    <w:name w:val="7F192369A1754353920F7EBA869744F8"/>
    <w:rsid w:val="00FF3FEC"/>
    <w:pPr>
      <w:spacing w:after="160" w:line="259" w:lineRule="auto"/>
    </w:pPr>
  </w:style>
  <w:style w:type="paragraph" w:customStyle="1" w:styleId="A61347F391C7470897217E3F001C4EDA">
    <w:name w:val="A61347F391C7470897217E3F001C4EDA"/>
    <w:rsid w:val="00FF3F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9016DE5-8F3D-4D78-B1F0-33097C20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402</Words>
  <Characters>2212</Characters>
  <Application>Microsoft Office Word</Application>
  <DocSecurity>0</DocSecurity>
  <Lines>69</Lines>
  <Paragraphs>30</Paragraphs>
  <ScaleCrop>false</ScaleCrop>
  <Company>Texas Legislative Council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Megan Nair</cp:lastModifiedBy>
  <cp:revision>161</cp:revision>
  <dcterms:created xsi:type="dcterms:W3CDTF">2015-05-29T14:24:00Z</dcterms:created>
  <dcterms:modified xsi:type="dcterms:W3CDTF">2021-05-10T23:27:00Z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