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D2AF3" w14:paraId="77984B0B" w14:textId="77777777" w:rsidTr="00345119">
        <w:tc>
          <w:tcPr>
            <w:tcW w:w="9576" w:type="dxa"/>
            <w:noWrap/>
          </w:tcPr>
          <w:p w14:paraId="7CB2EF6E" w14:textId="77777777" w:rsidR="008423E4" w:rsidRPr="0022177D" w:rsidRDefault="00535F32" w:rsidP="00345119">
            <w:pPr>
              <w:pStyle w:val="Heading1"/>
            </w:pPr>
            <w:bookmarkStart w:id="0" w:name="_GoBack"/>
            <w:bookmarkEnd w:id="0"/>
            <w:r w:rsidRPr="00631897">
              <w:t>BILL ANALYSIS</w:t>
            </w:r>
          </w:p>
        </w:tc>
      </w:tr>
    </w:tbl>
    <w:p w14:paraId="2883CE1F" w14:textId="77777777" w:rsidR="008423E4" w:rsidRPr="0022177D" w:rsidRDefault="008423E4" w:rsidP="008423E4">
      <w:pPr>
        <w:jc w:val="center"/>
      </w:pPr>
    </w:p>
    <w:p w14:paraId="63874F1B" w14:textId="77777777" w:rsidR="008423E4" w:rsidRPr="00B31F0E" w:rsidRDefault="008423E4" w:rsidP="008423E4"/>
    <w:p w14:paraId="58F2A276"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CD2AF3" w14:paraId="56E324E3" w14:textId="77777777" w:rsidTr="00345119">
        <w:tc>
          <w:tcPr>
            <w:tcW w:w="9576" w:type="dxa"/>
          </w:tcPr>
          <w:p w14:paraId="6F4F7908" w14:textId="2028ABDF" w:rsidR="008423E4" w:rsidRPr="00861995" w:rsidRDefault="00535F32" w:rsidP="00345119">
            <w:pPr>
              <w:jc w:val="right"/>
            </w:pPr>
            <w:r>
              <w:t>H.B. 3397</w:t>
            </w:r>
          </w:p>
        </w:tc>
      </w:tr>
      <w:tr w:rsidR="00CD2AF3" w14:paraId="35DBED90" w14:textId="77777777" w:rsidTr="00345119">
        <w:tc>
          <w:tcPr>
            <w:tcW w:w="9576" w:type="dxa"/>
          </w:tcPr>
          <w:p w14:paraId="630AF167" w14:textId="67D81062" w:rsidR="008423E4" w:rsidRPr="00861995" w:rsidRDefault="00535F32" w:rsidP="00A24612">
            <w:pPr>
              <w:jc w:val="right"/>
            </w:pPr>
            <w:r>
              <w:t xml:space="preserve">By: </w:t>
            </w:r>
            <w:r w:rsidR="00A24612">
              <w:t>Murphy</w:t>
            </w:r>
          </w:p>
        </w:tc>
      </w:tr>
      <w:tr w:rsidR="00CD2AF3" w14:paraId="096724B2" w14:textId="77777777" w:rsidTr="00345119">
        <w:tc>
          <w:tcPr>
            <w:tcW w:w="9576" w:type="dxa"/>
          </w:tcPr>
          <w:p w14:paraId="51356B6D" w14:textId="2FE5F93D" w:rsidR="008423E4" w:rsidRPr="00861995" w:rsidRDefault="00535F32" w:rsidP="00345119">
            <w:pPr>
              <w:jc w:val="right"/>
            </w:pPr>
            <w:r>
              <w:t>Pensions, Investments &amp; Financial Services</w:t>
            </w:r>
          </w:p>
        </w:tc>
      </w:tr>
      <w:tr w:rsidR="00CD2AF3" w14:paraId="32A86C57" w14:textId="77777777" w:rsidTr="00345119">
        <w:tc>
          <w:tcPr>
            <w:tcW w:w="9576" w:type="dxa"/>
          </w:tcPr>
          <w:p w14:paraId="54F769F3" w14:textId="2BDAE4C2" w:rsidR="008423E4" w:rsidRDefault="00535F32" w:rsidP="00345119">
            <w:pPr>
              <w:jc w:val="right"/>
            </w:pPr>
            <w:r>
              <w:t>Committee Report (Unamended)</w:t>
            </w:r>
          </w:p>
        </w:tc>
      </w:tr>
    </w:tbl>
    <w:p w14:paraId="02511003" w14:textId="77777777" w:rsidR="008423E4" w:rsidRDefault="008423E4" w:rsidP="008423E4">
      <w:pPr>
        <w:tabs>
          <w:tab w:val="right" w:pos="9360"/>
        </w:tabs>
      </w:pPr>
    </w:p>
    <w:p w14:paraId="7AE004B9" w14:textId="77777777" w:rsidR="008423E4" w:rsidRDefault="008423E4" w:rsidP="008423E4"/>
    <w:p w14:paraId="7F2231E7"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CD2AF3" w14:paraId="1DDD6016" w14:textId="77777777" w:rsidTr="00345119">
        <w:tc>
          <w:tcPr>
            <w:tcW w:w="9576" w:type="dxa"/>
          </w:tcPr>
          <w:p w14:paraId="5DE1760F" w14:textId="77777777" w:rsidR="008423E4" w:rsidRPr="00A8133F" w:rsidRDefault="00535F32" w:rsidP="00D76B60">
            <w:pPr>
              <w:rPr>
                <w:b/>
              </w:rPr>
            </w:pPr>
            <w:r w:rsidRPr="009C1E9A">
              <w:rPr>
                <w:b/>
                <w:u w:val="single"/>
              </w:rPr>
              <w:t>BACKGROUND AND PURPOSE</w:t>
            </w:r>
            <w:r>
              <w:rPr>
                <w:b/>
              </w:rPr>
              <w:t xml:space="preserve"> </w:t>
            </w:r>
          </w:p>
          <w:p w14:paraId="2D7B0321" w14:textId="77777777" w:rsidR="008423E4" w:rsidRPr="00D76B60" w:rsidRDefault="008423E4" w:rsidP="00D76B60">
            <w:pPr>
              <w:rPr>
                <w:sz w:val="22"/>
                <w:szCs w:val="22"/>
              </w:rPr>
            </w:pPr>
          </w:p>
          <w:p w14:paraId="6333CF1F" w14:textId="26BA6AB3" w:rsidR="008423E4" w:rsidRDefault="00535F32" w:rsidP="00D76B60">
            <w:pPr>
              <w:pStyle w:val="Header"/>
              <w:tabs>
                <w:tab w:val="clear" w:pos="4320"/>
                <w:tab w:val="clear" w:pos="8640"/>
              </w:tabs>
              <w:jc w:val="both"/>
            </w:pPr>
            <w:r>
              <w:t xml:space="preserve">The </w:t>
            </w:r>
            <w:r w:rsidR="00B03B2E">
              <w:t>u</w:t>
            </w:r>
            <w:r>
              <w:t xml:space="preserve">nfunded </w:t>
            </w:r>
            <w:r w:rsidR="00B03B2E">
              <w:t>a</w:t>
            </w:r>
            <w:r w:rsidR="00D112A0">
              <w:t>ctuarial</w:t>
            </w:r>
            <w:r>
              <w:t xml:space="preserve"> </w:t>
            </w:r>
            <w:r w:rsidR="00B03B2E">
              <w:t>a</w:t>
            </w:r>
            <w:r>
              <w:t xml:space="preserve">ccrued </w:t>
            </w:r>
            <w:r w:rsidR="00B03B2E">
              <w:t>l</w:t>
            </w:r>
            <w:r>
              <w:t>iability (UAAL) of the Employee</w:t>
            </w:r>
            <w:r w:rsidR="007D443E">
              <w:t>s</w:t>
            </w:r>
            <w:r>
              <w:t xml:space="preserve"> </w:t>
            </w:r>
            <w:r w:rsidR="00D112A0">
              <w:t xml:space="preserve">Retirement </w:t>
            </w:r>
            <w:r>
              <w:t xml:space="preserve">System of Texas (ERS) has ballooned to </w:t>
            </w:r>
            <w:r w:rsidR="00746DC7">
              <w:t>around</w:t>
            </w:r>
            <w:r w:rsidR="007E709B">
              <w:t xml:space="preserve"> </w:t>
            </w:r>
            <w:r>
              <w:t>$14.5 billion. ERS is slated to run out of money completely by 2061</w:t>
            </w:r>
            <w:r w:rsidR="002E0F2F">
              <w:t xml:space="preserve">, </w:t>
            </w:r>
            <w:r w:rsidR="00F97C1A">
              <w:t>at which point funding would revert to a pay-as-you-go status</w:t>
            </w:r>
            <w:r w:rsidR="00B03B2E">
              <w:t xml:space="preserve">, and projections indicate that the required legislative appropriation for ERS would quadruple in that scenario. </w:t>
            </w:r>
            <w:r>
              <w:t>H</w:t>
            </w:r>
            <w:r w:rsidR="00D112A0">
              <w:t>.</w:t>
            </w:r>
            <w:r>
              <w:t>B</w:t>
            </w:r>
            <w:r w:rsidR="00D112A0">
              <w:t>.</w:t>
            </w:r>
            <w:r>
              <w:t xml:space="preserve"> 3397 </w:t>
            </w:r>
            <w:r w:rsidR="00D112A0">
              <w:t>seeks to</w:t>
            </w:r>
            <w:r>
              <w:t xml:space="preserve"> address the ERS unfunded liability shortfall</w:t>
            </w:r>
            <w:r w:rsidR="007D443E">
              <w:t xml:space="preserve"> by revising the manner in which ERS contribution rates are set</w:t>
            </w:r>
            <w:r>
              <w:t xml:space="preserve">. </w:t>
            </w:r>
          </w:p>
          <w:p w14:paraId="559DB2B3" w14:textId="77777777" w:rsidR="008423E4" w:rsidRPr="00D76B60" w:rsidRDefault="008423E4" w:rsidP="00D76B60">
            <w:pPr>
              <w:rPr>
                <w:b/>
                <w:sz w:val="22"/>
                <w:szCs w:val="22"/>
              </w:rPr>
            </w:pPr>
          </w:p>
        </w:tc>
      </w:tr>
      <w:tr w:rsidR="00CD2AF3" w14:paraId="41168E2C" w14:textId="77777777" w:rsidTr="00345119">
        <w:tc>
          <w:tcPr>
            <w:tcW w:w="9576" w:type="dxa"/>
          </w:tcPr>
          <w:p w14:paraId="50BBE46A" w14:textId="77777777" w:rsidR="0017725B" w:rsidRDefault="00535F32" w:rsidP="00D76B60">
            <w:pPr>
              <w:rPr>
                <w:b/>
                <w:u w:val="single"/>
              </w:rPr>
            </w:pPr>
            <w:r>
              <w:rPr>
                <w:b/>
                <w:u w:val="single"/>
              </w:rPr>
              <w:t>CRIMINAL JUSTICE IMPACT</w:t>
            </w:r>
          </w:p>
          <w:p w14:paraId="533687BB" w14:textId="77777777" w:rsidR="0017725B" w:rsidRPr="00D76B60" w:rsidRDefault="0017725B" w:rsidP="00D76B60">
            <w:pPr>
              <w:rPr>
                <w:b/>
                <w:sz w:val="22"/>
                <w:szCs w:val="22"/>
                <w:u w:val="single"/>
              </w:rPr>
            </w:pPr>
          </w:p>
          <w:p w14:paraId="6E01E6E0" w14:textId="77777777" w:rsidR="00D43769" w:rsidRPr="00D43769" w:rsidRDefault="00535F32" w:rsidP="00D76B60">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5A030653" w14:textId="77777777" w:rsidR="0017725B" w:rsidRPr="00D76B60" w:rsidRDefault="0017725B" w:rsidP="00D76B60">
            <w:pPr>
              <w:rPr>
                <w:b/>
                <w:sz w:val="22"/>
                <w:szCs w:val="22"/>
                <w:u w:val="single"/>
              </w:rPr>
            </w:pPr>
          </w:p>
        </w:tc>
      </w:tr>
      <w:tr w:rsidR="00CD2AF3" w14:paraId="6228EF75" w14:textId="77777777" w:rsidTr="00345119">
        <w:tc>
          <w:tcPr>
            <w:tcW w:w="9576" w:type="dxa"/>
          </w:tcPr>
          <w:p w14:paraId="1958F6AB" w14:textId="77777777" w:rsidR="008423E4" w:rsidRPr="00A8133F" w:rsidRDefault="00535F32" w:rsidP="00D76B60">
            <w:pPr>
              <w:rPr>
                <w:b/>
              </w:rPr>
            </w:pPr>
            <w:r w:rsidRPr="009C1E9A">
              <w:rPr>
                <w:b/>
                <w:u w:val="single"/>
              </w:rPr>
              <w:t>RULEMAKING AUTHORITY</w:t>
            </w:r>
            <w:r>
              <w:rPr>
                <w:b/>
              </w:rPr>
              <w:t xml:space="preserve"> </w:t>
            </w:r>
          </w:p>
          <w:p w14:paraId="04FBB8F2" w14:textId="77777777" w:rsidR="008423E4" w:rsidRPr="00D76B60" w:rsidRDefault="008423E4" w:rsidP="00D76B60">
            <w:pPr>
              <w:rPr>
                <w:sz w:val="22"/>
                <w:szCs w:val="22"/>
              </w:rPr>
            </w:pPr>
          </w:p>
          <w:p w14:paraId="47F2BF94" w14:textId="77777777" w:rsidR="00D43769" w:rsidRDefault="00535F32" w:rsidP="00D76B60">
            <w:pPr>
              <w:pStyle w:val="Header"/>
              <w:tabs>
                <w:tab w:val="clear" w:pos="4320"/>
                <w:tab w:val="clear" w:pos="8640"/>
              </w:tabs>
              <w:jc w:val="both"/>
            </w:pPr>
            <w:r>
              <w:t>It is the committee's o</w:t>
            </w:r>
            <w:r>
              <w:t>pinion that this bill does not expressly grant any additional rulemaking authority to a state officer, department, agency, or institution.</w:t>
            </w:r>
          </w:p>
          <w:p w14:paraId="46AC7C4A" w14:textId="77777777" w:rsidR="008423E4" w:rsidRPr="00D76B60" w:rsidRDefault="008423E4" w:rsidP="00D76B60">
            <w:pPr>
              <w:rPr>
                <w:b/>
                <w:sz w:val="22"/>
                <w:szCs w:val="22"/>
              </w:rPr>
            </w:pPr>
          </w:p>
        </w:tc>
      </w:tr>
      <w:tr w:rsidR="00CD2AF3" w14:paraId="511B6C50" w14:textId="77777777" w:rsidTr="00345119">
        <w:tc>
          <w:tcPr>
            <w:tcW w:w="9576" w:type="dxa"/>
          </w:tcPr>
          <w:p w14:paraId="57774DC5" w14:textId="77777777" w:rsidR="008423E4" w:rsidRPr="00A8133F" w:rsidRDefault="00535F32" w:rsidP="00D76B60">
            <w:pPr>
              <w:rPr>
                <w:b/>
              </w:rPr>
            </w:pPr>
            <w:r w:rsidRPr="009C1E9A">
              <w:rPr>
                <w:b/>
                <w:u w:val="single"/>
              </w:rPr>
              <w:t>ANALYSIS</w:t>
            </w:r>
            <w:r>
              <w:rPr>
                <w:b/>
              </w:rPr>
              <w:t xml:space="preserve"> </w:t>
            </w:r>
          </w:p>
          <w:p w14:paraId="16EF587C" w14:textId="77777777" w:rsidR="008423E4" w:rsidRPr="00D76B60" w:rsidRDefault="008423E4" w:rsidP="00D76B60">
            <w:pPr>
              <w:rPr>
                <w:sz w:val="22"/>
                <w:szCs w:val="22"/>
              </w:rPr>
            </w:pPr>
          </w:p>
          <w:p w14:paraId="77223F52" w14:textId="72665D4E" w:rsidR="009C36CD" w:rsidRDefault="00535F32" w:rsidP="00D76B60">
            <w:pPr>
              <w:pStyle w:val="Header"/>
              <w:tabs>
                <w:tab w:val="clear" w:pos="4320"/>
                <w:tab w:val="clear" w:pos="8640"/>
              </w:tabs>
              <w:jc w:val="both"/>
            </w:pPr>
            <w:r>
              <w:t xml:space="preserve">H.B. 3397 amends the Government Code to </w:t>
            </w:r>
            <w:r w:rsidR="00D43769">
              <w:t xml:space="preserve">provide for the Employees Retirement System of Texas (ERS) contribution rates to be determined annually by an actuary instead of being set in statute by the legislature. The bill </w:t>
            </w:r>
            <w:r>
              <w:t>require</w:t>
            </w:r>
            <w:r w:rsidR="00D43769">
              <w:t>s</w:t>
            </w:r>
            <w:r>
              <w:t xml:space="preserve"> the designated</w:t>
            </w:r>
            <w:r w:rsidR="00D43769">
              <w:t xml:space="preserve"> ERS</w:t>
            </w:r>
            <w:r>
              <w:t xml:space="preserve"> actuary</w:t>
            </w:r>
            <w:r w:rsidR="00385869">
              <w:t xml:space="preserve">, </w:t>
            </w:r>
            <w:r>
              <w:t>for fiscal year 2022 and for each subseq</w:t>
            </w:r>
            <w:r>
              <w:t xml:space="preserve">uent fiscal year, </w:t>
            </w:r>
            <w:r w:rsidR="00385869">
              <w:t xml:space="preserve">to calculate </w:t>
            </w:r>
            <w:r w:rsidRPr="00AA3BFA">
              <w:t>an actuarially determined contribution rate for the applicable fiscal year</w:t>
            </w:r>
            <w:r>
              <w:t xml:space="preserve"> and </w:t>
            </w:r>
            <w:r w:rsidRPr="00AA3BFA">
              <w:t xml:space="preserve">recommend to the </w:t>
            </w:r>
            <w:r>
              <w:t xml:space="preserve">ERS </w:t>
            </w:r>
            <w:r w:rsidRPr="00AA3BFA">
              <w:t>board of trustees for review and adoption</w:t>
            </w:r>
            <w:r>
              <w:t xml:space="preserve"> the member contribution rate and the state contribution rate</w:t>
            </w:r>
            <w:r w:rsidR="00BF1F01">
              <w:t xml:space="preserve"> </w:t>
            </w:r>
            <w:r w:rsidRPr="00AA3BFA">
              <w:t>calculated by apportio</w:t>
            </w:r>
            <w:r w:rsidRPr="00AA3BFA">
              <w:t>ning the actuarially determined contribution rate among members, the state, and employers in a manner that results in the member contribution rate not exceeding 50 percent of the actuarially determined contribution rate</w:t>
            </w:r>
            <w:r>
              <w:t>. The bill requires the board to adop</w:t>
            </w:r>
            <w:r>
              <w:t>t the recommended contribution rates as the official contribution rates as required by law.</w:t>
            </w:r>
          </w:p>
          <w:p w14:paraId="77E4286B" w14:textId="77777777" w:rsidR="00AA3BFA" w:rsidRPr="00D76B60" w:rsidRDefault="00AA3BFA" w:rsidP="00D76B60">
            <w:pPr>
              <w:pStyle w:val="Header"/>
              <w:tabs>
                <w:tab w:val="clear" w:pos="4320"/>
                <w:tab w:val="clear" w:pos="8640"/>
              </w:tabs>
              <w:jc w:val="both"/>
              <w:rPr>
                <w:sz w:val="22"/>
                <w:szCs w:val="22"/>
              </w:rPr>
            </w:pPr>
          </w:p>
          <w:p w14:paraId="06EF85FD" w14:textId="77777777" w:rsidR="00D43769" w:rsidRDefault="00535F32" w:rsidP="00D76B60">
            <w:pPr>
              <w:pStyle w:val="Header"/>
              <w:jc w:val="both"/>
            </w:pPr>
            <w:r>
              <w:t xml:space="preserve">H.B. 3397 establishes that an actuarially determined contribution rate is a percentage rate that reflects the sum of the normal cost of projected benefits for the </w:t>
            </w:r>
            <w:r>
              <w:t>fiscal year and the portion of the total payment toward the unfunded actuarial accrued liabilities of ERS that is attributable to the fiscal year and sufficient to amortize those unfunded actuarial accrued liabilities in a period that does not exceed 30 ye</w:t>
            </w:r>
            <w:r>
              <w:t>ars by one or more years. The bill requires that the actuarially determined contribution rate recommended by the actuary be based on the following:</w:t>
            </w:r>
          </w:p>
          <w:p w14:paraId="2DF3EACA" w14:textId="77777777" w:rsidR="00D43769" w:rsidRDefault="00535F32" w:rsidP="00D76B60">
            <w:pPr>
              <w:pStyle w:val="Header"/>
              <w:numPr>
                <w:ilvl w:val="0"/>
                <w:numId w:val="2"/>
              </w:numPr>
              <w:jc w:val="both"/>
            </w:pPr>
            <w:r>
              <w:t>reasonable actuarial assumptions and methods;</w:t>
            </w:r>
          </w:p>
          <w:p w14:paraId="018323D9" w14:textId="77777777" w:rsidR="00D43769" w:rsidRDefault="00535F32" w:rsidP="00D76B60">
            <w:pPr>
              <w:pStyle w:val="Header"/>
              <w:numPr>
                <w:ilvl w:val="0"/>
                <w:numId w:val="2"/>
              </w:numPr>
              <w:jc w:val="both"/>
            </w:pPr>
            <w:r w:rsidRPr="00D43769">
              <w:t xml:space="preserve">mortality, service, and other </w:t>
            </w:r>
            <w:r>
              <w:t>tables adopted by the board; and</w:t>
            </w:r>
          </w:p>
          <w:p w14:paraId="1F02F4DB" w14:textId="77777777" w:rsidR="00AA3BFA" w:rsidRPr="009C36CD" w:rsidRDefault="00535F32" w:rsidP="00D76B60">
            <w:pPr>
              <w:pStyle w:val="Header"/>
              <w:numPr>
                <w:ilvl w:val="0"/>
                <w:numId w:val="2"/>
              </w:numPr>
              <w:jc w:val="both"/>
            </w:pPr>
            <w:r>
              <w:t>the ERS funding policy adopted by the board.</w:t>
            </w:r>
          </w:p>
          <w:p w14:paraId="4F7831CD" w14:textId="77777777" w:rsidR="008423E4" w:rsidRPr="00D76B60" w:rsidRDefault="008423E4" w:rsidP="00D76B60">
            <w:pPr>
              <w:rPr>
                <w:b/>
                <w:sz w:val="22"/>
                <w:szCs w:val="22"/>
              </w:rPr>
            </w:pPr>
          </w:p>
        </w:tc>
      </w:tr>
      <w:tr w:rsidR="00CD2AF3" w14:paraId="3AB0B605" w14:textId="77777777" w:rsidTr="00345119">
        <w:tc>
          <w:tcPr>
            <w:tcW w:w="9576" w:type="dxa"/>
          </w:tcPr>
          <w:p w14:paraId="24170B56" w14:textId="77777777" w:rsidR="008423E4" w:rsidRPr="00A8133F" w:rsidRDefault="00535F32" w:rsidP="00D76B60">
            <w:pPr>
              <w:rPr>
                <w:b/>
              </w:rPr>
            </w:pPr>
            <w:r w:rsidRPr="009C1E9A">
              <w:rPr>
                <w:b/>
                <w:u w:val="single"/>
              </w:rPr>
              <w:t>EFFECTIVE DATE</w:t>
            </w:r>
            <w:r>
              <w:rPr>
                <w:b/>
              </w:rPr>
              <w:t xml:space="preserve"> </w:t>
            </w:r>
          </w:p>
          <w:p w14:paraId="231AA6A7" w14:textId="77777777" w:rsidR="008423E4" w:rsidRPr="00D76B60" w:rsidRDefault="008423E4" w:rsidP="00D76B60">
            <w:pPr>
              <w:rPr>
                <w:sz w:val="22"/>
                <w:szCs w:val="22"/>
              </w:rPr>
            </w:pPr>
          </w:p>
          <w:p w14:paraId="2CAE6DA2" w14:textId="7258A8A1" w:rsidR="008423E4" w:rsidRPr="00D76B60" w:rsidRDefault="00535F32" w:rsidP="00D76B60">
            <w:pPr>
              <w:pStyle w:val="Header"/>
              <w:tabs>
                <w:tab w:val="clear" w:pos="4320"/>
                <w:tab w:val="clear" w:pos="8640"/>
              </w:tabs>
              <w:jc w:val="both"/>
            </w:pPr>
            <w:r>
              <w:t>On passage, or, if the bill does not receive the necessary vote, September 1, 2021.</w:t>
            </w:r>
          </w:p>
        </w:tc>
      </w:tr>
    </w:tbl>
    <w:p w14:paraId="4842C134" w14:textId="44400789" w:rsidR="004108C3" w:rsidRPr="00D76B60" w:rsidRDefault="004108C3" w:rsidP="008423E4">
      <w:pPr>
        <w:rPr>
          <w:sz w:val="2"/>
          <w:szCs w:val="2"/>
        </w:rPr>
      </w:pPr>
    </w:p>
    <w:sectPr w:rsidR="004108C3" w:rsidRPr="00D76B60"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0C40" w14:textId="77777777" w:rsidR="00000000" w:rsidRDefault="00535F32">
      <w:r>
        <w:separator/>
      </w:r>
    </w:p>
  </w:endnote>
  <w:endnote w:type="continuationSeparator" w:id="0">
    <w:p w14:paraId="35EEA5C5" w14:textId="77777777" w:rsidR="00000000" w:rsidRDefault="0053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961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D2AF3" w14:paraId="70789A63" w14:textId="77777777" w:rsidTr="009C1E9A">
      <w:trPr>
        <w:cantSplit/>
      </w:trPr>
      <w:tc>
        <w:tcPr>
          <w:tcW w:w="0" w:type="pct"/>
        </w:tcPr>
        <w:p w14:paraId="69F20565" w14:textId="77777777" w:rsidR="00137D90" w:rsidRDefault="00137D90" w:rsidP="009C1E9A">
          <w:pPr>
            <w:pStyle w:val="Footer"/>
            <w:tabs>
              <w:tab w:val="clear" w:pos="8640"/>
              <w:tab w:val="right" w:pos="9360"/>
            </w:tabs>
          </w:pPr>
        </w:p>
      </w:tc>
      <w:tc>
        <w:tcPr>
          <w:tcW w:w="2395" w:type="pct"/>
        </w:tcPr>
        <w:p w14:paraId="04C5D806" w14:textId="77777777" w:rsidR="00137D90" w:rsidRDefault="00137D90" w:rsidP="009C1E9A">
          <w:pPr>
            <w:pStyle w:val="Footer"/>
            <w:tabs>
              <w:tab w:val="clear" w:pos="8640"/>
              <w:tab w:val="right" w:pos="9360"/>
            </w:tabs>
          </w:pPr>
        </w:p>
        <w:p w14:paraId="34FD19F9" w14:textId="77777777" w:rsidR="001A4310" w:rsidRDefault="001A4310" w:rsidP="009C1E9A">
          <w:pPr>
            <w:pStyle w:val="Footer"/>
            <w:tabs>
              <w:tab w:val="clear" w:pos="8640"/>
              <w:tab w:val="right" w:pos="9360"/>
            </w:tabs>
          </w:pPr>
        </w:p>
        <w:p w14:paraId="6CDA3D58" w14:textId="77777777" w:rsidR="00137D90" w:rsidRDefault="00137D90" w:rsidP="009C1E9A">
          <w:pPr>
            <w:pStyle w:val="Footer"/>
            <w:tabs>
              <w:tab w:val="clear" w:pos="8640"/>
              <w:tab w:val="right" w:pos="9360"/>
            </w:tabs>
          </w:pPr>
        </w:p>
      </w:tc>
      <w:tc>
        <w:tcPr>
          <w:tcW w:w="2453" w:type="pct"/>
        </w:tcPr>
        <w:p w14:paraId="0B705BA6" w14:textId="77777777" w:rsidR="00137D90" w:rsidRDefault="00137D90" w:rsidP="009C1E9A">
          <w:pPr>
            <w:pStyle w:val="Footer"/>
            <w:tabs>
              <w:tab w:val="clear" w:pos="8640"/>
              <w:tab w:val="right" w:pos="9360"/>
            </w:tabs>
            <w:jc w:val="right"/>
          </w:pPr>
        </w:p>
      </w:tc>
    </w:tr>
    <w:tr w:rsidR="00CD2AF3" w14:paraId="6F7E466E" w14:textId="77777777" w:rsidTr="009C1E9A">
      <w:trPr>
        <w:cantSplit/>
      </w:trPr>
      <w:tc>
        <w:tcPr>
          <w:tcW w:w="0" w:type="pct"/>
        </w:tcPr>
        <w:p w14:paraId="5DC7B2D0" w14:textId="77777777" w:rsidR="00EC379B" w:rsidRDefault="00EC379B" w:rsidP="009C1E9A">
          <w:pPr>
            <w:pStyle w:val="Footer"/>
            <w:tabs>
              <w:tab w:val="clear" w:pos="8640"/>
              <w:tab w:val="right" w:pos="9360"/>
            </w:tabs>
          </w:pPr>
        </w:p>
      </w:tc>
      <w:tc>
        <w:tcPr>
          <w:tcW w:w="2395" w:type="pct"/>
        </w:tcPr>
        <w:p w14:paraId="5123B04D" w14:textId="22250693" w:rsidR="00EC379B" w:rsidRPr="009C1E9A" w:rsidRDefault="00535F32" w:rsidP="009C1E9A">
          <w:pPr>
            <w:pStyle w:val="Footer"/>
            <w:tabs>
              <w:tab w:val="clear" w:pos="8640"/>
              <w:tab w:val="right" w:pos="9360"/>
            </w:tabs>
            <w:rPr>
              <w:rFonts w:ascii="Shruti" w:hAnsi="Shruti"/>
              <w:sz w:val="22"/>
            </w:rPr>
          </w:pPr>
          <w:r>
            <w:rPr>
              <w:rFonts w:ascii="Shruti" w:hAnsi="Shruti"/>
              <w:sz w:val="22"/>
            </w:rPr>
            <w:t>87R 19664</w:t>
          </w:r>
        </w:p>
      </w:tc>
      <w:tc>
        <w:tcPr>
          <w:tcW w:w="2453" w:type="pct"/>
        </w:tcPr>
        <w:p w14:paraId="612F5289" w14:textId="6E8918BD" w:rsidR="00EC379B" w:rsidRDefault="00535F32" w:rsidP="009C1E9A">
          <w:pPr>
            <w:pStyle w:val="Footer"/>
            <w:tabs>
              <w:tab w:val="clear" w:pos="8640"/>
              <w:tab w:val="right" w:pos="9360"/>
            </w:tabs>
            <w:jc w:val="right"/>
          </w:pPr>
          <w:r>
            <w:fldChar w:fldCharType="begin"/>
          </w:r>
          <w:r>
            <w:instrText xml:space="preserve"> DOCPROPERTY  OTID  \* MERGEFORMAT </w:instrText>
          </w:r>
          <w:r>
            <w:fldChar w:fldCharType="separate"/>
          </w:r>
          <w:r w:rsidR="007F7438">
            <w:t>21.104.1432</w:t>
          </w:r>
          <w:r>
            <w:fldChar w:fldCharType="end"/>
          </w:r>
        </w:p>
      </w:tc>
    </w:tr>
    <w:tr w:rsidR="00CD2AF3" w14:paraId="3C3A7502" w14:textId="77777777" w:rsidTr="009C1E9A">
      <w:trPr>
        <w:cantSplit/>
      </w:trPr>
      <w:tc>
        <w:tcPr>
          <w:tcW w:w="0" w:type="pct"/>
        </w:tcPr>
        <w:p w14:paraId="5A60E30B" w14:textId="77777777" w:rsidR="00EC379B" w:rsidRDefault="00EC379B" w:rsidP="009C1E9A">
          <w:pPr>
            <w:pStyle w:val="Footer"/>
            <w:tabs>
              <w:tab w:val="clear" w:pos="4320"/>
              <w:tab w:val="clear" w:pos="8640"/>
              <w:tab w:val="left" w:pos="2865"/>
            </w:tabs>
          </w:pPr>
        </w:p>
      </w:tc>
      <w:tc>
        <w:tcPr>
          <w:tcW w:w="2395" w:type="pct"/>
        </w:tcPr>
        <w:p w14:paraId="51F30B3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4021E3C" w14:textId="77777777" w:rsidR="00EC379B" w:rsidRDefault="00EC379B" w:rsidP="006D504F">
          <w:pPr>
            <w:pStyle w:val="Footer"/>
            <w:rPr>
              <w:rStyle w:val="PageNumber"/>
            </w:rPr>
          </w:pPr>
        </w:p>
        <w:p w14:paraId="104EDB29" w14:textId="77777777" w:rsidR="00EC379B" w:rsidRDefault="00EC379B" w:rsidP="009C1E9A">
          <w:pPr>
            <w:pStyle w:val="Footer"/>
            <w:tabs>
              <w:tab w:val="clear" w:pos="8640"/>
              <w:tab w:val="right" w:pos="9360"/>
            </w:tabs>
            <w:jc w:val="right"/>
          </w:pPr>
        </w:p>
      </w:tc>
    </w:tr>
    <w:tr w:rsidR="00CD2AF3" w14:paraId="23A17D5C" w14:textId="77777777" w:rsidTr="009C1E9A">
      <w:trPr>
        <w:cantSplit/>
        <w:trHeight w:val="323"/>
      </w:trPr>
      <w:tc>
        <w:tcPr>
          <w:tcW w:w="0" w:type="pct"/>
          <w:gridSpan w:val="3"/>
        </w:tcPr>
        <w:p w14:paraId="29A7A1A6" w14:textId="3907BBDF" w:rsidR="00EC379B" w:rsidRDefault="00535F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6B60">
            <w:rPr>
              <w:rStyle w:val="PageNumber"/>
              <w:noProof/>
            </w:rPr>
            <w:t>1</w:t>
          </w:r>
          <w:r>
            <w:rPr>
              <w:rStyle w:val="PageNumber"/>
            </w:rPr>
            <w:fldChar w:fldCharType="end"/>
          </w:r>
        </w:p>
        <w:p w14:paraId="1EF12191" w14:textId="77777777" w:rsidR="00EC379B" w:rsidRDefault="00EC379B" w:rsidP="009C1E9A">
          <w:pPr>
            <w:pStyle w:val="Footer"/>
            <w:tabs>
              <w:tab w:val="clear" w:pos="8640"/>
              <w:tab w:val="right" w:pos="9360"/>
            </w:tabs>
            <w:jc w:val="center"/>
          </w:pPr>
        </w:p>
      </w:tc>
    </w:tr>
  </w:tbl>
  <w:p w14:paraId="0553096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4E6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7AB9" w14:textId="77777777" w:rsidR="00000000" w:rsidRDefault="00535F32">
      <w:r>
        <w:separator/>
      </w:r>
    </w:p>
  </w:footnote>
  <w:footnote w:type="continuationSeparator" w:id="0">
    <w:p w14:paraId="751E25CF" w14:textId="77777777" w:rsidR="00000000" w:rsidRDefault="0053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42D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E51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ECA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B7EE4"/>
    <w:multiLevelType w:val="hybridMultilevel"/>
    <w:tmpl w:val="B07857EA"/>
    <w:lvl w:ilvl="0" w:tplc="8DF68814">
      <w:start w:val="1"/>
      <w:numFmt w:val="bullet"/>
      <w:lvlText w:val=""/>
      <w:lvlJc w:val="left"/>
      <w:pPr>
        <w:tabs>
          <w:tab w:val="num" w:pos="720"/>
        </w:tabs>
        <w:ind w:left="720" w:hanging="360"/>
      </w:pPr>
      <w:rPr>
        <w:rFonts w:ascii="Symbol" w:hAnsi="Symbol" w:hint="default"/>
      </w:rPr>
    </w:lvl>
    <w:lvl w:ilvl="1" w:tplc="06C07852" w:tentative="1">
      <w:start w:val="1"/>
      <w:numFmt w:val="bullet"/>
      <w:lvlText w:val="o"/>
      <w:lvlJc w:val="left"/>
      <w:pPr>
        <w:ind w:left="1440" w:hanging="360"/>
      </w:pPr>
      <w:rPr>
        <w:rFonts w:ascii="Courier New" w:hAnsi="Courier New" w:cs="Courier New" w:hint="default"/>
      </w:rPr>
    </w:lvl>
    <w:lvl w:ilvl="2" w:tplc="6FDEFCAE" w:tentative="1">
      <w:start w:val="1"/>
      <w:numFmt w:val="bullet"/>
      <w:lvlText w:val=""/>
      <w:lvlJc w:val="left"/>
      <w:pPr>
        <w:ind w:left="2160" w:hanging="360"/>
      </w:pPr>
      <w:rPr>
        <w:rFonts w:ascii="Wingdings" w:hAnsi="Wingdings" w:hint="default"/>
      </w:rPr>
    </w:lvl>
    <w:lvl w:ilvl="3" w:tplc="2B884942" w:tentative="1">
      <w:start w:val="1"/>
      <w:numFmt w:val="bullet"/>
      <w:lvlText w:val=""/>
      <w:lvlJc w:val="left"/>
      <w:pPr>
        <w:ind w:left="2880" w:hanging="360"/>
      </w:pPr>
      <w:rPr>
        <w:rFonts w:ascii="Symbol" w:hAnsi="Symbol" w:hint="default"/>
      </w:rPr>
    </w:lvl>
    <w:lvl w:ilvl="4" w:tplc="E0D25ABC" w:tentative="1">
      <w:start w:val="1"/>
      <w:numFmt w:val="bullet"/>
      <w:lvlText w:val="o"/>
      <w:lvlJc w:val="left"/>
      <w:pPr>
        <w:ind w:left="3600" w:hanging="360"/>
      </w:pPr>
      <w:rPr>
        <w:rFonts w:ascii="Courier New" w:hAnsi="Courier New" w:cs="Courier New" w:hint="default"/>
      </w:rPr>
    </w:lvl>
    <w:lvl w:ilvl="5" w:tplc="3C48E27A" w:tentative="1">
      <w:start w:val="1"/>
      <w:numFmt w:val="bullet"/>
      <w:lvlText w:val=""/>
      <w:lvlJc w:val="left"/>
      <w:pPr>
        <w:ind w:left="4320" w:hanging="360"/>
      </w:pPr>
      <w:rPr>
        <w:rFonts w:ascii="Wingdings" w:hAnsi="Wingdings" w:hint="default"/>
      </w:rPr>
    </w:lvl>
    <w:lvl w:ilvl="6" w:tplc="045A533A" w:tentative="1">
      <w:start w:val="1"/>
      <w:numFmt w:val="bullet"/>
      <w:lvlText w:val=""/>
      <w:lvlJc w:val="left"/>
      <w:pPr>
        <w:ind w:left="5040" w:hanging="360"/>
      </w:pPr>
      <w:rPr>
        <w:rFonts w:ascii="Symbol" w:hAnsi="Symbol" w:hint="default"/>
      </w:rPr>
    </w:lvl>
    <w:lvl w:ilvl="7" w:tplc="6D2C8CB4" w:tentative="1">
      <w:start w:val="1"/>
      <w:numFmt w:val="bullet"/>
      <w:lvlText w:val="o"/>
      <w:lvlJc w:val="left"/>
      <w:pPr>
        <w:ind w:left="5760" w:hanging="360"/>
      </w:pPr>
      <w:rPr>
        <w:rFonts w:ascii="Courier New" w:hAnsi="Courier New" w:cs="Courier New" w:hint="default"/>
      </w:rPr>
    </w:lvl>
    <w:lvl w:ilvl="8" w:tplc="620E3F58" w:tentative="1">
      <w:start w:val="1"/>
      <w:numFmt w:val="bullet"/>
      <w:lvlText w:val=""/>
      <w:lvlJc w:val="left"/>
      <w:pPr>
        <w:ind w:left="6480" w:hanging="360"/>
      </w:pPr>
      <w:rPr>
        <w:rFonts w:ascii="Wingdings" w:hAnsi="Wingdings" w:hint="default"/>
      </w:rPr>
    </w:lvl>
  </w:abstractNum>
  <w:abstractNum w:abstractNumId="1" w15:restartNumberingAfterBreak="0">
    <w:nsid w:val="65192FCB"/>
    <w:multiLevelType w:val="hybridMultilevel"/>
    <w:tmpl w:val="59300D2C"/>
    <w:lvl w:ilvl="0" w:tplc="0404894C">
      <w:start w:val="1"/>
      <w:numFmt w:val="bullet"/>
      <w:lvlText w:val=""/>
      <w:lvlJc w:val="left"/>
      <w:pPr>
        <w:tabs>
          <w:tab w:val="num" w:pos="720"/>
        </w:tabs>
        <w:ind w:left="720" w:hanging="360"/>
      </w:pPr>
      <w:rPr>
        <w:rFonts w:ascii="Symbol" w:hAnsi="Symbol" w:hint="default"/>
      </w:rPr>
    </w:lvl>
    <w:lvl w:ilvl="1" w:tplc="D2C44C00" w:tentative="1">
      <w:start w:val="1"/>
      <w:numFmt w:val="bullet"/>
      <w:lvlText w:val="o"/>
      <w:lvlJc w:val="left"/>
      <w:pPr>
        <w:ind w:left="1440" w:hanging="360"/>
      </w:pPr>
      <w:rPr>
        <w:rFonts w:ascii="Courier New" w:hAnsi="Courier New" w:cs="Courier New" w:hint="default"/>
      </w:rPr>
    </w:lvl>
    <w:lvl w:ilvl="2" w:tplc="26446A40" w:tentative="1">
      <w:start w:val="1"/>
      <w:numFmt w:val="bullet"/>
      <w:lvlText w:val=""/>
      <w:lvlJc w:val="left"/>
      <w:pPr>
        <w:ind w:left="2160" w:hanging="360"/>
      </w:pPr>
      <w:rPr>
        <w:rFonts w:ascii="Wingdings" w:hAnsi="Wingdings" w:hint="default"/>
      </w:rPr>
    </w:lvl>
    <w:lvl w:ilvl="3" w:tplc="804A3E5E" w:tentative="1">
      <w:start w:val="1"/>
      <w:numFmt w:val="bullet"/>
      <w:lvlText w:val=""/>
      <w:lvlJc w:val="left"/>
      <w:pPr>
        <w:ind w:left="2880" w:hanging="360"/>
      </w:pPr>
      <w:rPr>
        <w:rFonts w:ascii="Symbol" w:hAnsi="Symbol" w:hint="default"/>
      </w:rPr>
    </w:lvl>
    <w:lvl w:ilvl="4" w:tplc="FCA27F0A" w:tentative="1">
      <w:start w:val="1"/>
      <w:numFmt w:val="bullet"/>
      <w:lvlText w:val="o"/>
      <w:lvlJc w:val="left"/>
      <w:pPr>
        <w:ind w:left="3600" w:hanging="360"/>
      </w:pPr>
      <w:rPr>
        <w:rFonts w:ascii="Courier New" w:hAnsi="Courier New" w:cs="Courier New" w:hint="default"/>
      </w:rPr>
    </w:lvl>
    <w:lvl w:ilvl="5" w:tplc="3CFC0DAA" w:tentative="1">
      <w:start w:val="1"/>
      <w:numFmt w:val="bullet"/>
      <w:lvlText w:val=""/>
      <w:lvlJc w:val="left"/>
      <w:pPr>
        <w:ind w:left="4320" w:hanging="360"/>
      </w:pPr>
      <w:rPr>
        <w:rFonts w:ascii="Wingdings" w:hAnsi="Wingdings" w:hint="default"/>
      </w:rPr>
    </w:lvl>
    <w:lvl w:ilvl="6" w:tplc="90D22D80" w:tentative="1">
      <w:start w:val="1"/>
      <w:numFmt w:val="bullet"/>
      <w:lvlText w:val=""/>
      <w:lvlJc w:val="left"/>
      <w:pPr>
        <w:ind w:left="5040" w:hanging="360"/>
      </w:pPr>
      <w:rPr>
        <w:rFonts w:ascii="Symbol" w:hAnsi="Symbol" w:hint="default"/>
      </w:rPr>
    </w:lvl>
    <w:lvl w:ilvl="7" w:tplc="D7740BD0" w:tentative="1">
      <w:start w:val="1"/>
      <w:numFmt w:val="bullet"/>
      <w:lvlText w:val="o"/>
      <w:lvlJc w:val="left"/>
      <w:pPr>
        <w:ind w:left="5760" w:hanging="360"/>
      </w:pPr>
      <w:rPr>
        <w:rFonts w:ascii="Courier New" w:hAnsi="Courier New" w:cs="Courier New" w:hint="default"/>
      </w:rPr>
    </w:lvl>
    <w:lvl w:ilvl="8" w:tplc="77D23E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F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3BB3"/>
    <w:rsid w:val="002B5B42"/>
    <w:rsid w:val="002B7BA7"/>
    <w:rsid w:val="002C1C17"/>
    <w:rsid w:val="002C3203"/>
    <w:rsid w:val="002C3B07"/>
    <w:rsid w:val="002C532B"/>
    <w:rsid w:val="002C5713"/>
    <w:rsid w:val="002D05CC"/>
    <w:rsid w:val="002D305A"/>
    <w:rsid w:val="002E0F2F"/>
    <w:rsid w:val="002E21B8"/>
    <w:rsid w:val="002E7DF9"/>
    <w:rsid w:val="002F097B"/>
    <w:rsid w:val="002F25CF"/>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72"/>
    <w:rsid w:val="003847E8"/>
    <w:rsid w:val="00385869"/>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658"/>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305"/>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867"/>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F32"/>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6C2E"/>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0E8C"/>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C5A"/>
    <w:rsid w:val="0067036E"/>
    <w:rsid w:val="00671693"/>
    <w:rsid w:val="006757AA"/>
    <w:rsid w:val="0068127E"/>
    <w:rsid w:val="006816C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DC7"/>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43E"/>
    <w:rsid w:val="007D47E1"/>
    <w:rsid w:val="007D7FCB"/>
    <w:rsid w:val="007E33B6"/>
    <w:rsid w:val="007E3C97"/>
    <w:rsid w:val="007E59E8"/>
    <w:rsid w:val="007E709B"/>
    <w:rsid w:val="007F3861"/>
    <w:rsid w:val="007F4162"/>
    <w:rsid w:val="007F5441"/>
    <w:rsid w:val="007F7438"/>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506"/>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9E1"/>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5308"/>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51D"/>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612"/>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BFA"/>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4C59"/>
    <w:rsid w:val="00AD7780"/>
    <w:rsid w:val="00AE2263"/>
    <w:rsid w:val="00AE248E"/>
    <w:rsid w:val="00AE2D12"/>
    <w:rsid w:val="00AE2F06"/>
    <w:rsid w:val="00AE4F1C"/>
    <w:rsid w:val="00AF1433"/>
    <w:rsid w:val="00AF48B4"/>
    <w:rsid w:val="00AF4923"/>
    <w:rsid w:val="00AF7C74"/>
    <w:rsid w:val="00B000AF"/>
    <w:rsid w:val="00B03B2E"/>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F01"/>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8F8"/>
    <w:rsid w:val="00C72956"/>
    <w:rsid w:val="00C72ACC"/>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D80"/>
    <w:rsid w:val="00CB3627"/>
    <w:rsid w:val="00CB4B4B"/>
    <w:rsid w:val="00CB4B73"/>
    <w:rsid w:val="00CB74CB"/>
    <w:rsid w:val="00CB7E04"/>
    <w:rsid w:val="00CC24B7"/>
    <w:rsid w:val="00CC7131"/>
    <w:rsid w:val="00CC7B9E"/>
    <w:rsid w:val="00CD06CA"/>
    <w:rsid w:val="00CD076A"/>
    <w:rsid w:val="00CD180C"/>
    <w:rsid w:val="00CD2AF3"/>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2A0"/>
    <w:rsid w:val="00D11B0B"/>
    <w:rsid w:val="00D12A3E"/>
    <w:rsid w:val="00D22160"/>
    <w:rsid w:val="00D22172"/>
    <w:rsid w:val="00D2301B"/>
    <w:rsid w:val="00D239EE"/>
    <w:rsid w:val="00D30534"/>
    <w:rsid w:val="00D35728"/>
    <w:rsid w:val="00D37BCF"/>
    <w:rsid w:val="00D40F93"/>
    <w:rsid w:val="00D42277"/>
    <w:rsid w:val="00D43769"/>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6B60"/>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879"/>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C1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0ACF3-FA72-4557-B0D6-B46640B8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43769"/>
    <w:rPr>
      <w:sz w:val="16"/>
      <w:szCs w:val="16"/>
    </w:rPr>
  </w:style>
  <w:style w:type="paragraph" w:styleId="CommentText">
    <w:name w:val="annotation text"/>
    <w:basedOn w:val="Normal"/>
    <w:link w:val="CommentTextChar"/>
    <w:semiHidden/>
    <w:unhideWhenUsed/>
    <w:rsid w:val="00D43769"/>
    <w:rPr>
      <w:sz w:val="20"/>
      <w:szCs w:val="20"/>
    </w:rPr>
  </w:style>
  <w:style w:type="character" w:customStyle="1" w:styleId="CommentTextChar">
    <w:name w:val="Comment Text Char"/>
    <w:basedOn w:val="DefaultParagraphFont"/>
    <w:link w:val="CommentText"/>
    <w:semiHidden/>
    <w:rsid w:val="00D43769"/>
  </w:style>
  <w:style w:type="paragraph" w:styleId="CommentSubject">
    <w:name w:val="annotation subject"/>
    <w:basedOn w:val="CommentText"/>
    <w:next w:val="CommentText"/>
    <w:link w:val="CommentSubjectChar"/>
    <w:semiHidden/>
    <w:unhideWhenUsed/>
    <w:rsid w:val="00D43769"/>
    <w:rPr>
      <w:b/>
      <w:bCs/>
    </w:rPr>
  </w:style>
  <w:style w:type="character" w:customStyle="1" w:styleId="CommentSubjectChar">
    <w:name w:val="Comment Subject Char"/>
    <w:basedOn w:val="CommentTextChar"/>
    <w:link w:val="CommentSubject"/>
    <w:semiHidden/>
    <w:rsid w:val="00D43769"/>
    <w:rPr>
      <w:b/>
      <w:bCs/>
    </w:rPr>
  </w:style>
  <w:style w:type="character" w:styleId="Hyperlink">
    <w:name w:val="Hyperlink"/>
    <w:basedOn w:val="DefaultParagraphFont"/>
    <w:unhideWhenUsed/>
    <w:rsid w:val="00905308"/>
    <w:rPr>
      <w:color w:val="0000FF" w:themeColor="hyperlink"/>
      <w:u w:val="single"/>
    </w:rPr>
  </w:style>
  <w:style w:type="character" w:styleId="FollowedHyperlink">
    <w:name w:val="FollowedHyperlink"/>
    <w:basedOn w:val="DefaultParagraphFont"/>
    <w:semiHidden/>
    <w:unhideWhenUsed/>
    <w:rsid w:val="007E3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2400</Characters>
  <Application>Microsoft Office Word</Application>
  <DocSecurity>4</DocSecurity>
  <Lines>57</Lines>
  <Paragraphs>19</Paragraphs>
  <ScaleCrop>false</ScaleCrop>
  <HeadingPairs>
    <vt:vector size="2" baseType="variant">
      <vt:variant>
        <vt:lpstr>Title</vt:lpstr>
      </vt:variant>
      <vt:variant>
        <vt:i4>1</vt:i4>
      </vt:variant>
    </vt:vector>
  </HeadingPairs>
  <TitlesOfParts>
    <vt:vector size="1" baseType="lpstr">
      <vt:lpstr>BA - HB03397 (Committee Report (Unamended))</vt:lpstr>
    </vt:vector>
  </TitlesOfParts>
  <Company>State of Texas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19664</dc:subject>
  <dc:creator>State of Texas</dc:creator>
  <dc:description>HB 3397 by Murphy-(H)Pensions, Investments &amp; Financial Services</dc:description>
  <cp:lastModifiedBy>Thomas Weis</cp:lastModifiedBy>
  <cp:revision>2</cp:revision>
  <cp:lastPrinted>2003-11-26T17:21:00Z</cp:lastPrinted>
  <dcterms:created xsi:type="dcterms:W3CDTF">2021-04-20T21:56:00Z</dcterms:created>
  <dcterms:modified xsi:type="dcterms:W3CDTF">2021-04-20T21:56:00Z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21.104.1432</vt:lpwstr>
  </property>
</Properties>
</file>