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E32F0" w14:paraId="74814199" w14:textId="77777777" w:rsidTr="00345119">
        <w:tc>
          <w:tcPr>
            <w:tcW w:w="9576" w:type="dxa"/>
            <w:noWrap/>
          </w:tcPr>
          <w:p w14:paraId="0402A504" w14:textId="77777777" w:rsidR="008423E4" w:rsidRPr="0022177D" w:rsidRDefault="00E20BD8" w:rsidP="00144C0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DBE7ECC" w14:textId="77777777" w:rsidR="008423E4" w:rsidRPr="0022177D" w:rsidRDefault="008423E4" w:rsidP="00144C0E">
      <w:pPr>
        <w:jc w:val="center"/>
      </w:pPr>
    </w:p>
    <w:p w14:paraId="30132776" w14:textId="77777777" w:rsidR="008423E4" w:rsidRPr="00B31F0E" w:rsidRDefault="008423E4" w:rsidP="00144C0E"/>
    <w:p w14:paraId="69DD9B0D" w14:textId="77777777" w:rsidR="008423E4" w:rsidRPr="00742794" w:rsidRDefault="008423E4" w:rsidP="00144C0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E32F0" w14:paraId="072030F6" w14:textId="77777777" w:rsidTr="00345119">
        <w:tc>
          <w:tcPr>
            <w:tcW w:w="9576" w:type="dxa"/>
          </w:tcPr>
          <w:p w14:paraId="759242F9" w14:textId="4E3984BA" w:rsidR="008423E4" w:rsidRPr="00861995" w:rsidRDefault="00E20BD8" w:rsidP="00144C0E">
            <w:pPr>
              <w:jc w:val="right"/>
            </w:pPr>
            <w:r>
              <w:t>H.B. 3430</w:t>
            </w:r>
          </w:p>
        </w:tc>
      </w:tr>
      <w:tr w:rsidR="001E32F0" w14:paraId="060D1012" w14:textId="77777777" w:rsidTr="00345119">
        <w:tc>
          <w:tcPr>
            <w:tcW w:w="9576" w:type="dxa"/>
          </w:tcPr>
          <w:p w14:paraId="7903136C" w14:textId="5CE875B0" w:rsidR="008423E4" w:rsidRPr="00861995" w:rsidRDefault="00E20BD8" w:rsidP="00144C0E">
            <w:pPr>
              <w:jc w:val="right"/>
            </w:pPr>
            <w:r>
              <w:t xml:space="preserve">By: </w:t>
            </w:r>
            <w:r w:rsidR="00B82284">
              <w:t>Landgraf</w:t>
            </w:r>
          </w:p>
        </w:tc>
      </w:tr>
      <w:tr w:rsidR="001E32F0" w14:paraId="0FE071D9" w14:textId="77777777" w:rsidTr="00345119">
        <w:tc>
          <w:tcPr>
            <w:tcW w:w="9576" w:type="dxa"/>
          </w:tcPr>
          <w:p w14:paraId="3E2E4381" w14:textId="2644BC70" w:rsidR="008423E4" w:rsidRPr="00861995" w:rsidRDefault="00E20BD8" w:rsidP="00144C0E">
            <w:pPr>
              <w:jc w:val="right"/>
            </w:pPr>
            <w:r>
              <w:t>Public Education</w:t>
            </w:r>
          </w:p>
        </w:tc>
      </w:tr>
      <w:tr w:rsidR="001E32F0" w14:paraId="2E3BCE2D" w14:textId="77777777" w:rsidTr="00345119">
        <w:tc>
          <w:tcPr>
            <w:tcW w:w="9576" w:type="dxa"/>
          </w:tcPr>
          <w:p w14:paraId="307C5E56" w14:textId="503CB4B8" w:rsidR="008423E4" w:rsidRDefault="00E20BD8" w:rsidP="00144C0E">
            <w:pPr>
              <w:jc w:val="right"/>
            </w:pPr>
            <w:r>
              <w:t>Committee Report (Unamended)</w:t>
            </w:r>
          </w:p>
        </w:tc>
      </w:tr>
    </w:tbl>
    <w:p w14:paraId="47617262" w14:textId="77777777" w:rsidR="008423E4" w:rsidRDefault="008423E4" w:rsidP="00144C0E">
      <w:pPr>
        <w:tabs>
          <w:tab w:val="right" w:pos="9360"/>
        </w:tabs>
      </w:pPr>
    </w:p>
    <w:p w14:paraId="006DF1DF" w14:textId="77777777" w:rsidR="008423E4" w:rsidRDefault="008423E4" w:rsidP="00144C0E"/>
    <w:p w14:paraId="14E4AA71" w14:textId="77777777" w:rsidR="008423E4" w:rsidRDefault="008423E4" w:rsidP="00144C0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E32F0" w14:paraId="33A0622C" w14:textId="77777777" w:rsidTr="00345119">
        <w:tc>
          <w:tcPr>
            <w:tcW w:w="9576" w:type="dxa"/>
          </w:tcPr>
          <w:p w14:paraId="236B6DE5" w14:textId="77777777" w:rsidR="008423E4" w:rsidRPr="00A8133F" w:rsidRDefault="00E20BD8" w:rsidP="00144C0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B63BC0C" w14:textId="77777777" w:rsidR="008423E4" w:rsidRDefault="008423E4" w:rsidP="00144C0E"/>
          <w:p w14:paraId="1F456CCE" w14:textId="5DE8FDD8" w:rsidR="00EA12E9" w:rsidRDefault="00E20BD8" w:rsidP="00144C0E">
            <w:pPr>
              <w:pStyle w:val="Header"/>
              <w:jc w:val="both"/>
            </w:pPr>
            <w:r>
              <w:t xml:space="preserve">It has been shown that student performance in school is often adversely affected by factors beyond the scope of traditional school </w:t>
            </w:r>
            <w:r w:rsidR="004B03A4" w:rsidRPr="001D3DF6">
              <w:t>attendance</w:t>
            </w:r>
            <w:r w:rsidR="004B03A4">
              <w:t xml:space="preserve"> </w:t>
            </w:r>
            <w:r>
              <w:t>and services, such as child care quality, parental involvement in schools, family finances, literacy development, and home environments. This is particularly true for children attending high-poverty schools, including high-poverty rural schools.</w:t>
            </w:r>
            <w:r>
              <w:t xml:space="preserve"> In order to raise overall levels of achievement, attention </w:t>
            </w:r>
            <w:r w:rsidR="004B03A4">
              <w:t xml:space="preserve">needs to be paid </w:t>
            </w:r>
            <w:r>
              <w:t xml:space="preserve">to the factors outside of the classroom that affect students' success as much as factors inside the classroom. </w:t>
            </w:r>
          </w:p>
          <w:p w14:paraId="2072F7FA" w14:textId="77777777" w:rsidR="00EA12E9" w:rsidRDefault="00EA12E9" w:rsidP="00144C0E">
            <w:pPr>
              <w:pStyle w:val="Header"/>
              <w:jc w:val="both"/>
            </w:pPr>
          </w:p>
          <w:p w14:paraId="6C321659" w14:textId="642B428F" w:rsidR="008423E4" w:rsidRDefault="00E20BD8" w:rsidP="00144C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Full</w:t>
            </w:r>
            <w:r w:rsidR="004B03A4">
              <w:t>-s</w:t>
            </w:r>
            <w:r>
              <w:t xml:space="preserve">ervice </w:t>
            </w:r>
            <w:r w:rsidR="004B03A4">
              <w:t>c</w:t>
            </w:r>
            <w:r>
              <w:t xml:space="preserve">ommunity </w:t>
            </w:r>
            <w:r w:rsidR="004B03A4">
              <w:t>s</w:t>
            </w:r>
            <w:r>
              <w:t xml:space="preserve">chools </w:t>
            </w:r>
            <w:r w:rsidR="00D64F7A" w:rsidRPr="00EA12E9">
              <w:t xml:space="preserve">seek </w:t>
            </w:r>
            <w:r w:rsidRPr="00EA12E9">
              <w:t>to do just this</w:t>
            </w:r>
            <w:r>
              <w:t xml:space="preserve"> by providing c</w:t>
            </w:r>
            <w:r>
              <w:t xml:space="preserve">omprehensive academic, social, and health services for students, family members, and community members that will result in improved educational outcomes for children. </w:t>
            </w:r>
            <w:r w:rsidR="004B03A4">
              <w:t xml:space="preserve">These schools </w:t>
            </w:r>
            <w:r>
              <w:t xml:space="preserve">have the potential to end the cycle of poverty that consistently </w:t>
            </w:r>
            <w:r w:rsidRPr="00BE650C">
              <w:t>puts and k</w:t>
            </w:r>
            <w:r w:rsidRPr="00BE650C">
              <w:t>eeps</w:t>
            </w:r>
            <w:r>
              <w:t xml:space="preserve"> some students behind their peers and to greatly decrease the dropout rate for students in Texas who live in </w:t>
            </w:r>
            <w:r w:rsidR="00473716">
              <w:t xml:space="preserve">affected </w:t>
            </w:r>
            <w:r>
              <w:t>areas. H</w:t>
            </w:r>
            <w:r w:rsidR="004B03A4">
              <w:t>.</w:t>
            </w:r>
            <w:r>
              <w:t>B</w:t>
            </w:r>
            <w:r w:rsidR="004B03A4">
              <w:t>.</w:t>
            </w:r>
            <w:r>
              <w:t xml:space="preserve"> 3430 seeks to promote the implementation of </w:t>
            </w:r>
            <w:r w:rsidR="004B03A4">
              <w:t>full</w:t>
            </w:r>
            <w:r>
              <w:t>-</w:t>
            </w:r>
            <w:r w:rsidR="004B03A4">
              <w:t xml:space="preserve">service community schools </w:t>
            </w:r>
            <w:r>
              <w:t xml:space="preserve">in Texas by establishing a grant program for </w:t>
            </w:r>
            <w:r w:rsidR="00F6548F">
              <w:t xml:space="preserve">public </w:t>
            </w:r>
            <w:r>
              <w:t xml:space="preserve">school districts </w:t>
            </w:r>
            <w:r w:rsidR="004B03A4">
              <w:t xml:space="preserve">and </w:t>
            </w:r>
            <w:r>
              <w:t xml:space="preserve">open-enrollment charter schools with campuses that are designated </w:t>
            </w:r>
            <w:r w:rsidR="004B03A4">
              <w:t>as full-service community school</w:t>
            </w:r>
            <w:r w:rsidR="00EA12E9">
              <w:t>s</w:t>
            </w:r>
            <w:r w:rsidR="004B03A4">
              <w:t>.</w:t>
            </w:r>
          </w:p>
          <w:p w14:paraId="589051D6" w14:textId="77777777" w:rsidR="008423E4" w:rsidRPr="00E26B13" w:rsidRDefault="008423E4" w:rsidP="00144C0E">
            <w:pPr>
              <w:rPr>
                <w:b/>
              </w:rPr>
            </w:pPr>
          </w:p>
        </w:tc>
      </w:tr>
      <w:tr w:rsidR="001E32F0" w14:paraId="2742D6F9" w14:textId="77777777" w:rsidTr="00345119">
        <w:tc>
          <w:tcPr>
            <w:tcW w:w="9576" w:type="dxa"/>
          </w:tcPr>
          <w:p w14:paraId="2AE30D40" w14:textId="77777777" w:rsidR="0017725B" w:rsidRDefault="00E20BD8" w:rsidP="00144C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3800CDD" w14:textId="77777777" w:rsidR="0017725B" w:rsidRDefault="0017725B" w:rsidP="00144C0E">
            <w:pPr>
              <w:rPr>
                <w:b/>
                <w:u w:val="single"/>
              </w:rPr>
            </w:pPr>
          </w:p>
          <w:p w14:paraId="427A7877" w14:textId="77777777" w:rsidR="00DB0DD8" w:rsidRPr="00DB0DD8" w:rsidRDefault="00E20BD8" w:rsidP="00144C0E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14:paraId="6F6C4292" w14:textId="77777777" w:rsidR="0017725B" w:rsidRPr="0017725B" w:rsidRDefault="0017725B" w:rsidP="00144C0E">
            <w:pPr>
              <w:rPr>
                <w:b/>
                <w:u w:val="single"/>
              </w:rPr>
            </w:pPr>
          </w:p>
        </w:tc>
      </w:tr>
      <w:tr w:rsidR="001E32F0" w14:paraId="7FE33E78" w14:textId="77777777" w:rsidTr="00345119">
        <w:tc>
          <w:tcPr>
            <w:tcW w:w="9576" w:type="dxa"/>
          </w:tcPr>
          <w:p w14:paraId="4A3DD2B7" w14:textId="77777777" w:rsidR="008423E4" w:rsidRPr="00A8133F" w:rsidRDefault="00E20BD8" w:rsidP="00144C0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0C9A287" w14:textId="77777777" w:rsidR="008423E4" w:rsidRDefault="008423E4" w:rsidP="00144C0E"/>
          <w:p w14:paraId="126CEC0A" w14:textId="77777777" w:rsidR="00DB0DD8" w:rsidRDefault="00E20BD8" w:rsidP="00144C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</w:t>
            </w:r>
            <w:r>
              <w:t>expressly granted to the commissioner of education in SECTION 1 of this bill.</w:t>
            </w:r>
          </w:p>
          <w:p w14:paraId="77A7EAAF" w14:textId="77777777" w:rsidR="008423E4" w:rsidRPr="00E21FDC" w:rsidRDefault="008423E4" w:rsidP="00144C0E">
            <w:pPr>
              <w:rPr>
                <w:b/>
              </w:rPr>
            </w:pPr>
          </w:p>
        </w:tc>
      </w:tr>
      <w:tr w:rsidR="001E32F0" w14:paraId="689283F2" w14:textId="77777777" w:rsidTr="00345119">
        <w:tc>
          <w:tcPr>
            <w:tcW w:w="9576" w:type="dxa"/>
          </w:tcPr>
          <w:p w14:paraId="4BE08E62" w14:textId="77777777" w:rsidR="008423E4" w:rsidRPr="00A8133F" w:rsidRDefault="00E20BD8" w:rsidP="00144C0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0C32B22" w14:textId="77777777" w:rsidR="008423E4" w:rsidRDefault="008423E4" w:rsidP="00144C0E"/>
          <w:p w14:paraId="1E90F185" w14:textId="626A6FC2" w:rsidR="00BE650C" w:rsidRDefault="00E20BD8" w:rsidP="00144C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3430 amends the Education Code to </w:t>
            </w:r>
            <w:r w:rsidR="003C3C8C">
              <w:t>require the commissioner of education</w:t>
            </w:r>
            <w:r w:rsidR="00B822E7">
              <w:t>, using funds</w:t>
            </w:r>
            <w:r w:rsidR="00B822E7" w:rsidRPr="00B822E7">
              <w:t xml:space="preserve"> appropriated or otherwise available </w:t>
            </w:r>
            <w:r w:rsidR="00B822E7">
              <w:t>for this purpose,</w:t>
            </w:r>
            <w:r w:rsidR="003C3C8C">
              <w:t xml:space="preserve"> to establish a program</w:t>
            </w:r>
            <w:r w:rsidR="00B822E7">
              <w:t xml:space="preserve"> </w:t>
            </w:r>
            <w:r w:rsidR="003C3C8C">
              <w:t>to provide grants to public school districts and open-enrollment charter schools with campuses designated by the commissioner as full-service community schools. The bill authorizes the commissioner to designate a district or charter school campus as a full-service community school if the campus provides comprehensive academic, social, and health services for students, students</w:t>
            </w:r>
            <w:r w:rsidR="00E01DE4">
              <w:t>'</w:t>
            </w:r>
            <w:r w:rsidR="003C3C8C">
              <w:t xml:space="preserve"> family members, and community members that result in improved educational outcomes. </w:t>
            </w:r>
            <w:r w:rsidR="0070542D">
              <w:t>The bill</w:t>
            </w:r>
            <w:r w:rsidR="00762EB4">
              <w:t xml:space="preserve"> </w:t>
            </w:r>
            <w:r>
              <w:t>also</w:t>
            </w:r>
            <w:r w:rsidR="00762EB4">
              <w:t xml:space="preserve"> </w:t>
            </w:r>
            <w:r>
              <w:t>specifies</w:t>
            </w:r>
            <w:r w:rsidR="0070542D">
              <w:t xml:space="preserve"> services that may be </w:t>
            </w:r>
            <w:r w:rsidR="003C3C8C">
              <w:t xml:space="preserve">provided by </w:t>
            </w:r>
            <w:r w:rsidR="00762270">
              <w:t xml:space="preserve">such </w:t>
            </w:r>
            <w:r w:rsidR="003C3C8C">
              <w:t xml:space="preserve">a </w:t>
            </w:r>
            <w:r w:rsidR="003C3C8C" w:rsidRPr="00762270">
              <w:t>campus</w:t>
            </w:r>
            <w:r>
              <w:t xml:space="preserve">. </w:t>
            </w:r>
          </w:p>
          <w:p w14:paraId="23506B37" w14:textId="77777777" w:rsidR="00BE650C" w:rsidRDefault="00BE650C" w:rsidP="00144C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C442279" w14:textId="156F397F" w:rsidR="003C3C8C" w:rsidRPr="009C36CD" w:rsidRDefault="00E20BD8" w:rsidP="00144C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3430 authorizes the commissioner to solicit and accept gifts, grants, and donations from any public or private source for the </w:t>
            </w:r>
            <w:r w:rsidR="006D1146">
              <w:t>grant program</w:t>
            </w:r>
            <w:r w:rsidR="00DA4626">
              <w:t xml:space="preserve"> and</w:t>
            </w:r>
            <w:r>
              <w:t xml:space="preserve"> </w:t>
            </w:r>
            <w:r w:rsidR="00DA4626">
              <w:t>requires the</w:t>
            </w:r>
            <w:r>
              <w:t xml:space="preserve"> commissioner </w:t>
            </w:r>
            <w:r w:rsidR="00DA4626">
              <w:t xml:space="preserve">to </w:t>
            </w:r>
            <w:r>
              <w:t xml:space="preserve">adopt rules as necessary </w:t>
            </w:r>
            <w:r>
              <w:t xml:space="preserve">for the program's establishment and implementation. </w:t>
            </w:r>
          </w:p>
          <w:p w14:paraId="7CEB43BC" w14:textId="77777777" w:rsidR="008423E4" w:rsidRPr="00835628" w:rsidRDefault="008423E4" w:rsidP="00144C0E">
            <w:pPr>
              <w:rPr>
                <w:b/>
              </w:rPr>
            </w:pPr>
          </w:p>
        </w:tc>
      </w:tr>
      <w:tr w:rsidR="001E32F0" w14:paraId="5F981B50" w14:textId="77777777" w:rsidTr="00345119">
        <w:tc>
          <w:tcPr>
            <w:tcW w:w="9576" w:type="dxa"/>
          </w:tcPr>
          <w:p w14:paraId="57DCD678" w14:textId="77777777" w:rsidR="008423E4" w:rsidRPr="00A8133F" w:rsidRDefault="00E20BD8" w:rsidP="00144C0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E1CA797" w14:textId="77777777" w:rsidR="008423E4" w:rsidRDefault="008423E4" w:rsidP="00144C0E"/>
          <w:p w14:paraId="3C561835" w14:textId="77777777" w:rsidR="008423E4" w:rsidRPr="003624F2" w:rsidRDefault="00E20BD8" w:rsidP="00144C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DEB869D" w14:textId="77777777" w:rsidR="008423E4" w:rsidRPr="00233FDB" w:rsidRDefault="008423E4" w:rsidP="00144C0E">
            <w:pPr>
              <w:rPr>
                <w:b/>
              </w:rPr>
            </w:pPr>
          </w:p>
        </w:tc>
      </w:tr>
    </w:tbl>
    <w:p w14:paraId="695CA394" w14:textId="77777777" w:rsidR="008423E4" w:rsidRPr="00BE0E75" w:rsidRDefault="008423E4" w:rsidP="00144C0E">
      <w:pPr>
        <w:jc w:val="both"/>
        <w:rPr>
          <w:rFonts w:ascii="Arial" w:hAnsi="Arial"/>
          <w:sz w:val="16"/>
          <w:szCs w:val="16"/>
        </w:rPr>
      </w:pPr>
    </w:p>
    <w:p w14:paraId="21FC449A" w14:textId="77777777" w:rsidR="004108C3" w:rsidRPr="008423E4" w:rsidRDefault="004108C3" w:rsidP="00144C0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9E960" w14:textId="77777777" w:rsidR="00000000" w:rsidRDefault="00E20BD8">
      <w:r>
        <w:separator/>
      </w:r>
    </w:p>
  </w:endnote>
  <w:endnote w:type="continuationSeparator" w:id="0">
    <w:p w14:paraId="2A771268" w14:textId="77777777" w:rsidR="00000000" w:rsidRDefault="00E2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105B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E32F0" w14:paraId="33F9B3DB" w14:textId="77777777" w:rsidTr="009C1E9A">
      <w:trPr>
        <w:cantSplit/>
      </w:trPr>
      <w:tc>
        <w:tcPr>
          <w:tcW w:w="0" w:type="pct"/>
        </w:tcPr>
        <w:p w14:paraId="29BE6AE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9190A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0B1A28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9B5185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372BE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32F0" w14:paraId="03D311CF" w14:textId="77777777" w:rsidTr="009C1E9A">
      <w:trPr>
        <w:cantSplit/>
      </w:trPr>
      <w:tc>
        <w:tcPr>
          <w:tcW w:w="0" w:type="pct"/>
        </w:tcPr>
        <w:p w14:paraId="0D75B62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7D97E42" w14:textId="5F92A5E1" w:rsidR="00EC379B" w:rsidRPr="009C1E9A" w:rsidRDefault="00E20BD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22970</w:t>
          </w:r>
        </w:p>
      </w:tc>
      <w:tc>
        <w:tcPr>
          <w:tcW w:w="2453" w:type="pct"/>
        </w:tcPr>
        <w:p w14:paraId="6DCD9B7E" w14:textId="04BE02F7" w:rsidR="00EC379B" w:rsidRDefault="00E20B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F6F9E">
            <w:t>21.118.739</w:t>
          </w:r>
          <w:r>
            <w:fldChar w:fldCharType="end"/>
          </w:r>
        </w:p>
      </w:tc>
    </w:tr>
    <w:tr w:rsidR="001E32F0" w14:paraId="243AE29D" w14:textId="77777777" w:rsidTr="009C1E9A">
      <w:trPr>
        <w:cantSplit/>
      </w:trPr>
      <w:tc>
        <w:tcPr>
          <w:tcW w:w="0" w:type="pct"/>
        </w:tcPr>
        <w:p w14:paraId="535EEE5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BEB608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FE2960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2A2379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32F0" w14:paraId="1247125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2145D36" w14:textId="12467A8E" w:rsidR="00EC379B" w:rsidRDefault="00E20BD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44C0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2487F4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B97A51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9A0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865E1" w14:textId="77777777" w:rsidR="00000000" w:rsidRDefault="00E20BD8">
      <w:r>
        <w:separator/>
      </w:r>
    </w:p>
  </w:footnote>
  <w:footnote w:type="continuationSeparator" w:id="0">
    <w:p w14:paraId="5D3FB548" w14:textId="77777777" w:rsidR="00000000" w:rsidRDefault="00E2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FFCE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C5E9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1FA2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2101"/>
    <w:multiLevelType w:val="hybridMultilevel"/>
    <w:tmpl w:val="9698C718"/>
    <w:lvl w:ilvl="0" w:tplc="89EA5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43F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0E39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4A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65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665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88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063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644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2CEE"/>
    <w:multiLevelType w:val="hybridMultilevel"/>
    <w:tmpl w:val="B98A8D68"/>
    <w:lvl w:ilvl="0" w:tplc="CEBA472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E4E39E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77ADF5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736CC1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830C61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77C36D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D4AF38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72571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1E69F4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D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2E5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3D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4C0E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6EDE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06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3DF6"/>
    <w:rsid w:val="001D462E"/>
    <w:rsid w:val="001D7F82"/>
    <w:rsid w:val="001E2CAD"/>
    <w:rsid w:val="001E32F0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4A0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3C8C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28B8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3716"/>
    <w:rsid w:val="00474927"/>
    <w:rsid w:val="00475913"/>
    <w:rsid w:val="0047731F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03A4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B60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1146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542D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2270"/>
    <w:rsid w:val="00762EB4"/>
    <w:rsid w:val="00764786"/>
    <w:rsid w:val="00764A8C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5C91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6554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052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5CBE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284"/>
    <w:rsid w:val="00B822E7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0295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50C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76C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4F7A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4626"/>
    <w:rsid w:val="00DA564B"/>
    <w:rsid w:val="00DA6A5C"/>
    <w:rsid w:val="00DB0DD8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1DE4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0BD8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2E9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6F9E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8B1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48F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4851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DC5269-7565-4B61-BA78-7033A210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C3C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3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3C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3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3C8C"/>
    <w:rPr>
      <w:b/>
      <w:bCs/>
    </w:rPr>
  </w:style>
  <w:style w:type="paragraph" w:styleId="Revision">
    <w:name w:val="Revision"/>
    <w:hidden/>
    <w:uiPriority w:val="99"/>
    <w:semiHidden/>
    <w:rsid w:val="003C3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2480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HB03430 (Committee Report (Unamended))</vt:lpstr>
    </vt:vector>
  </TitlesOfParts>
  <Company>State of Texas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22970</dc:subject>
  <dc:creator>State of Texas</dc:creator>
  <dc:description>HB 3430 by Landgraf-(H)Public Education</dc:description>
  <cp:lastModifiedBy>Stacey Nicchio</cp:lastModifiedBy>
  <cp:revision>2</cp:revision>
  <cp:lastPrinted>2003-11-26T17:21:00Z</cp:lastPrinted>
  <dcterms:created xsi:type="dcterms:W3CDTF">2021-05-04T00:24:00Z</dcterms:created>
  <dcterms:modified xsi:type="dcterms:W3CDTF">2021-05-04T00:24:00Z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21.118.739</vt:lpwstr>
  </property>
</Properties>
</file>