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1F5E" w14:paraId="6792113A" w14:textId="77777777" w:rsidTr="00345119">
        <w:tc>
          <w:tcPr>
            <w:tcW w:w="9576" w:type="dxa"/>
            <w:noWrap/>
          </w:tcPr>
          <w:p w14:paraId="13ACCF1C" w14:textId="77777777" w:rsidR="008423E4" w:rsidRPr="0022177D" w:rsidRDefault="00C461E1" w:rsidP="00FA23B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ABD6C7" w14:textId="77777777" w:rsidR="008423E4" w:rsidRPr="0022177D" w:rsidRDefault="008423E4" w:rsidP="00FA23B8">
      <w:pPr>
        <w:jc w:val="center"/>
      </w:pPr>
    </w:p>
    <w:p w14:paraId="005B820A" w14:textId="77777777" w:rsidR="008423E4" w:rsidRPr="00B31F0E" w:rsidRDefault="008423E4" w:rsidP="00FA23B8"/>
    <w:p w14:paraId="519862C5" w14:textId="77777777" w:rsidR="008423E4" w:rsidRPr="00742794" w:rsidRDefault="008423E4" w:rsidP="00FA23B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1F5E" w14:paraId="70FEDD55" w14:textId="77777777" w:rsidTr="00345119">
        <w:tc>
          <w:tcPr>
            <w:tcW w:w="9576" w:type="dxa"/>
          </w:tcPr>
          <w:p w14:paraId="5E11EEB1" w14:textId="77777777" w:rsidR="008423E4" w:rsidRPr="00861995" w:rsidRDefault="00C461E1" w:rsidP="00FA23B8">
            <w:pPr>
              <w:jc w:val="right"/>
            </w:pPr>
            <w:r>
              <w:t>C.S.H.B. 3456</w:t>
            </w:r>
          </w:p>
        </w:tc>
      </w:tr>
      <w:tr w:rsidR="00E61F5E" w14:paraId="0546F8CC" w14:textId="77777777" w:rsidTr="00345119">
        <w:tc>
          <w:tcPr>
            <w:tcW w:w="9576" w:type="dxa"/>
          </w:tcPr>
          <w:p w14:paraId="7C7DE855" w14:textId="77777777" w:rsidR="008423E4" w:rsidRPr="00861995" w:rsidRDefault="00C461E1" w:rsidP="00FA23B8">
            <w:pPr>
              <w:jc w:val="right"/>
            </w:pPr>
            <w:r>
              <w:t xml:space="preserve">By: </w:t>
            </w:r>
            <w:r w:rsidR="00615BEF">
              <w:t>White</w:t>
            </w:r>
          </w:p>
        </w:tc>
      </w:tr>
      <w:tr w:rsidR="00E61F5E" w14:paraId="77EA1529" w14:textId="77777777" w:rsidTr="00345119">
        <w:tc>
          <w:tcPr>
            <w:tcW w:w="9576" w:type="dxa"/>
          </w:tcPr>
          <w:p w14:paraId="0EC35D97" w14:textId="77777777" w:rsidR="008423E4" w:rsidRPr="00861995" w:rsidRDefault="00C461E1" w:rsidP="00FA23B8">
            <w:pPr>
              <w:jc w:val="right"/>
            </w:pPr>
            <w:r>
              <w:t>Public Education</w:t>
            </w:r>
          </w:p>
        </w:tc>
      </w:tr>
      <w:tr w:rsidR="00E61F5E" w14:paraId="6BBD3F9A" w14:textId="77777777" w:rsidTr="00345119">
        <w:tc>
          <w:tcPr>
            <w:tcW w:w="9576" w:type="dxa"/>
          </w:tcPr>
          <w:p w14:paraId="6A3AC5A5" w14:textId="77777777" w:rsidR="008423E4" w:rsidRDefault="00C461E1" w:rsidP="00FA23B8">
            <w:pPr>
              <w:jc w:val="right"/>
            </w:pPr>
            <w:r>
              <w:t>Committee Report (Substituted)</w:t>
            </w:r>
          </w:p>
        </w:tc>
      </w:tr>
    </w:tbl>
    <w:p w14:paraId="563DF007" w14:textId="77777777" w:rsidR="008423E4" w:rsidRDefault="008423E4" w:rsidP="00FA23B8">
      <w:pPr>
        <w:tabs>
          <w:tab w:val="right" w:pos="9360"/>
        </w:tabs>
      </w:pPr>
    </w:p>
    <w:p w14:paraId="212E2AC4" w14:textId="77777777" w:rsidR="008423E4" w:rsidRDefault="008423E4" w:rsidP="00FA23B8"/>
    <w:p w14:paraId="032B5C1A" w14:textId="77777777" w:rsidR="008423E4" w:rsidRDefault="008423E4" w:rsidP="00FA23B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1F5E" w14:paraId="18E9FE57" w14:textId="77777777" w:rsidTr="00345119">
        <w:tc>
          <w:tcPr>
            <w:tcW w:w="9576" w:type="dxa"/>
          </w:tcPr>
          <w:p w14:paraId="3178FC15" w14:textId="77777777" w:rsidR="008423E4" w:rsidRPr="00A8133F" w:rsidRDefault="00C461E1" w:rsidP="00FA23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96B72AC" w14:textId="77777777" w:rsidR="008423E4" w:rsidRDefault="008423E4" w:rsidP="00FA23B8"/>
          <w:p w14:paraId="7A1AEE12" w14:textId="11C158BE" w:rsidR="008423E4" w:rsidRDefault="00C461E1" w:rsidP="00FA23B8">
            <w:pPr>
              <w:pStyle w:val="Header"/>
              <w:jc w:val="both"/>
            </w:pPr>
            <w:r>
              <w:t xml:space="preserve">The </w:t>
            </w:r>
            <w:r w:rsidR="008D7799">
              <w:t xml:space="preserve">COVID-19 </w:t>
            </w:r>
            <w:r>
              <w:t>pandemic impacted the revenue being generated by the state</w:t>
            </w:r>
            <w:r w:rsidR="001C6F50">
              <w:t>,</w:t>
            </w:r>
            <w:r>
              <w:t xml:space="preserve"> and much of the state's resources </w:t>
            </w:r>
            <w:r w:rsidR="00DE50C1">
              <w:t>were</w:t>
            </w:r>
            <w:r w:rsidR="00042CBD">
              <w:t xml:space="preserve"> </w:t>
            </w:r>
            <w:r w:rsidR="008D7799">
              <w:t xml:space="preserve">directed toward </w:t>
            </w:r>
            <w:r>
              <w:t>unemployment insurance benefits as many Texans were without work. In May</w:t>
            </w:r>
            <w:r w:rsidR="008D7799">
              <w:t xml:space="preserve"> 2020</w:t>
            </w:r>
            <w:r>
              <w:t xml:space="preserve">, the </w:t>
            </w:r>
            <w:r w:rsidR="008D7799">
              <w:t>g</w:t>
            </w:r>
            <w:r>
              <w:t xml:space="preserve">overnor, the </w:t>
            </w:r>
            <w:r w:rsidR="008D7799">
              <w:t>l</w:t>
            </w:r>
            <w:r>
              <w:t xml:space="preserve">ieutenant </w:t>
            </w:r>
            <w:r w:rsidR="008D7799">
              <w:t>g</w:t>
            </w:r>
            <w:r>
              <w:t xml:space="preserve">overnor, and the </w:t>
            </w:r>
            <w:r w:rsidR="008D7799">
              <w:t>s</w:t>
            </w:r>
            <w:r>
              <w:t xml:space="preserve">peaker of the </w:t>
            </w:r>
            <w:r w:rsidR="008D7799">
              <w:t>h</w:t>
            </w:r>
            <w:r>
              <w:t xml:space="preserve">ouse issued a letter directing all </w:t>
            </w:r>
            <w:r w:rsidR="00042CBD">
              <w:t xml:space="preserve">state </w:t>
            </w:r>
            <w:r>
              <w:t>agencies and institutions of higher education to submit a plan identifyin</w:t>
            </w:r>
            <w:r>
              <w:t xml:space="preserve">g ways to reduce nearly all discretionary general revenue and general revenue related appropriations by </w:t>
            </w:r>
            <w:r w:rsidR="008D7799">
              <w:t>five percent</w:t>
            </w:r>
            <w:r>
              <w:t xml:space="preserve"> for the 2020-2021</w:t>
            </w:r>
            <w:r w:rsidR="008D7799">
              <w:t xml:space="preserve"> </w:t>
            </w:r>
            <w:r>
              <w:t xml:space="preserve">biennium. This would have impacted </w:t>
            </w:r>
            <w:r w:rsidR="008D7799">
              <w:t xml:space="preserve">the Windham School District, adult education programs, </w:t>
            </w:r>
            <w:r>
              <w:t xml:space="preserve">the </w:t>
            </w:r>
            <w:r w:rsidR="00DE50C1">
              <w:t>Texas School for the Blind and Visually Impaired</w:t>
            </w:r>
            <w:r>
              <w:t xml:space="preserve">, the Texas School </w:t>
            </w:r>
            <w:r w:rsidR="005B6AA0">
              <w:t xml:space="preserve">for </w:t>
            </w:r>
            <w:r>
              <w:t xml:space="preserve">the Deaf, and </w:t>
            </w:r>
            <w:r w:rsidR="00DE50C1">
              <w:t>juvenile justice alternative education program</w:t>
            </w:r>
            <w:r w:rsidR="005B6AA0">
              <w:t>s</w:t>
            </w:r>
            <w:r w:rsidR="00DE50C1">
              <w:t xml:space="preserve"> </w:t>
            </w:r>
            <w:r>
              <w:t xml:space="preserve">had it not been noticed by legislators who urged the </w:t>
            </w:r>
            <w:r w:rsidR="00D559E5">
              <w:t>g</w:t>
            </w:r>
            <w:r>
              <w:t xml:space="preserve">overnor to exempt these schools from the cuts. Ensuring adequate funding for our school systems </w:t>
            </w:r>
            <w:r>
              <w:t xml:space="preserve">that are not a part of the general public system is imperative to their </w:t>
            </w:r>
            <w:r w:rsidR="00941513">
              <w:t>operations</w:t>
            </w:r>
            <w:r>
              <w:t xml:space="preserve">. </w:t>
            </w:r>
            <w:r w:rsidR="008D7799">
              <w:t>C.S.</w:t>
            </w:r>
            <w:r>
              <w:t>H</w:t>
            </w:r>
            <w:r w:rsidR="008D7799">
              <w:t>.</w:t>
            </w:r>
            <w:r>
              <w:t>B</w:t>
            </w:r>
            <w:r w:rsidR="008D7799">
              <w:t>.</w:t>
            </w:r>
            <w:r>
              <w:t xml:space="preserve"> 3456 </w:t>
            </w:r>
            <w:r w:rsidR="008D7799">
              <w:t>ensures that</w:t>
            </w:r>
            <w:r>
              <w:t xml:space="preserve"> these school systems </w:t>
            </w:r>
            <w:r w:rsidR="008D7799">
              <w:t xml:space="preserve">are </w:t>
            </w:r>
            <w:r>
              <w:t xml:space="preserve">protected </w:t>
            </w:r>
            <w:r w:rsidR="00941513">
              <w:t xml:space="preserve">in a manner similar </w:t>
            </w:r>
            <w:r>
              <w:t xml:space="preserve">to </w:t>
            </w:r>
            <w:r w:rsidR="008D7799">
              <w:t xml:space="preserve">public </w:t>
            </w:r>
            <w:r>
              <w:t>school districts.</w:t>
            </w:r>
          </w:p>
          <w:p w14:paraId="762C3494" w14:textId="77777777" w:rsidR="008423E4" w:rsidRPr="00E26B13" w:rsidRDefault="008423E4" w:rsidP="00FA23B8">
            <w:pPr>
              <w:rPr>
                <w:b/>
              </w:rPr>
            </w:pPr>
          </w:p>
        </w:tc>
      </w:tr>
      <w:tr w:rsidR="00E61F5E" w14:paraId="6FC9157A" w14:textId="77777777" w:rsidTr="00345119">
        <w:tc>
          <w:tcPr>
            <w:tcW w:w="9576" w:type="dxa"/>
          </w:tcPr>
          <w:p w14:paraId="63CF0AB9" w14:textId="77777777" w:rsidR="0017725B" w:rsidRDefault="00C461E1" w:rsidP="00FA23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DB411D" w14:textId="77777777" w:rsidR="0017725B" w:rsidRDefault="0017725B" w:rsidP="00FA23B8">
            <w:pPr>
              <w:rPr>
                <w:b/>
                <w:u w:val="single"/>
              </w:rPr>
            </w:pPr>
          </w:p>
          <w:p w14:paraId="2E5DAA36" w14:textId="77777777" w:rsidR="00615BEF" w:rsidRPr="00615BEF" w:rsidRDefault="00C461E1" w:rsidP="00FA23B8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A57A7B1" w14:textId="77777777" w:rsidR="0017725B" w:rsidRPr="0017725B" w:rsidRDefault="0017725B" w:rsidP="00FA23B8">
            <w:pPr>
              <w:rPr>
                <w:b/>
                <w:u w:val="single"/>
              </w:rPr>
            </w:pPr>
          </w:p>
        </w:tc>
      </w:tr>
      <w:tr w:rsidR="00E61F5E" w14:paraId="3C47862A" w14:textId="77777777" w:rsidTr="00345119">
        <w:tc>
          <w:tcPr>
            <w:tcW w:w="9576" w:type="dxa"/>
          </w:tcPr>
          <w:p w14:paraId="1049E3E8" w14:textId="77777777" w:rsidR="008423E4" w:rsidRPr="00A8133F" w:rsidRDefault="00C461E1" w:rsidP="00FA23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7DB8F50C" w14:textId="77777777" w:rsidR="008423E4" w:rsidRDefault="008423E4" w:rsidP="00FA23B8"/>
          <w:p w14:paraId="3B9DCF49" w14:textId="77777777" w:rsidR="00615BEF" w:rsidRDefault="00C461E1" w:rsidP="00FA2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025FC29" w14:textId="77777777" w:rsidR="008423E4" w:rsidRPr="00E21FDC" w:rsidRDefault="008423E4" w:rsidP="00FA23B8">
            <w:pPr>
              <w:rPr>
                <w:b/>
              </w:rPr>
            </w:pPr>
          </w:p>
        </w:tc>
      </w:tr>
      <w:tr w:rsidR="00E61F5E" w14:paraId="6B15304F" w14:textId="77777777" w:rsidTr="00345119">
        <w:tc>
          <w:tcPr>
            <w:tcW w:w="9576" w:type="dxa"/>
          </w:tcPr>
          <w:p w14:paraId="1EF2C7DC" w14:textId="77777777" w:rsidR="008423E4" w:rsidRPr="00A8133F" w:rsidRDefault="00C461E1" w:rsidP="00FA23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EA0B27" w14:textId="77777777" w:rsidR="008423E4" w:rsidRDefault="008423E4" w:rsidP="00FA23B8"/>
          <w:p w14:paraId="47BAB4E7" w14:textId="46AA3410" w:rsidR="000F45AE" w:rsidRDefault="00C461E1" w:rsidP="00FA2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3456 amends the Education Code to establish that</w:t>
            </w:r>
            <w:r w:rsidR="000A3CF2">
              <w:t>,</w:t>
            </w:r>
            <w:r>
              <w:t xml:space="preserve"> for purposes of any budget reductions requested by the Legislative Budget Board or the governor, any money received by or appropriated to the following </w:t>
            </w:r>
            <w:r w:rsidR="000A0438">
              <w:t>entities</w:t>
            </w:r>
            <w:r>
              <w:t xml:space="preserve"> for purposes </w:t>
            </w:r>
            <w:r w:rsidR="001C6F50">
              <w:t xml:space="preserve">of operating a specified entity </w:t>
            </w:r>
            <w:r>
              <w:t>is considered to be part of the foundation school</w:t>
            </w:r>
            <w:r>
              <w:t xml:space="preserve"> program and is not subject to those budget reductions:</w:t>
            </w:r>
          </w:p>
          <w:p w14:paraId="60BAE4AC" w14:textId="562141C7" w:rsidR="000F45AE" w:rsidRDefault="00C461E1" w:rsidP="00FA23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1C6F50">
              <w:t xml:space="preserve">Windham School District or the </w:t>
            </w:r>
            <w:r>
              <w:t>Texas Department of Criminal Justice for purposes of operating the Windham School District;</w:t>
            </w:r>
          </w:p>
          <w:p w14:paraId="7CE383C1" w14:textId="5313C705" w:rsidR="000A0438" w:rsidRDefault="00C461E1" w:rsidP="00FA23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nonprofit entity granted a charter </w:t>
            </w:r>
            <w:r w:rsidR="00BA1278">
              <w:t xml:space="preserve">or </w:t>
            </w:r>
            <w:r w:rsidR="008D7799">
              <w:t xml:space="preserve">the </w:t>
            </w:r>
            <w:r w:rsidR="00BA1278">
              <w:t>T</w:t>
            </w:r>
            <w:r w:rsidR="008D7799">
              <w:t>exas Education Agency (TEA)</w:t>
            </w:r>
            <w:r w:rsidR="00BA1278">
              <w:t xml:space="preserve"> for purposes of </w:t>
            </w:r>
            <w:r>
              <w:t>operat</w:t>
            </w:r>
            <w:r w:rsidR="00BA1278">
              <w:t>ing</w:t>
            </w:r>
            <w:r>
              <w:t xml:space="preserve"> </w:t>
            </w:r>
            <w:r w:rsidR="002F0108">
              <w:t>an adult education program</w:t>
            </w:r>
            <w:r w:rsidR="00EA0206">
              <w:t>;</w:t>
            </w:r>
          </w:p>
          <w:p w14:paraId="3F428B2F" w14:textId="06C32599" w:rsidR="000F45AE" w:rsidRDefault="00C461E1" w:rsidP="00FA23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Texas School for the Blind and Visually Impaired or </w:t>
            </w:r>
            <w:r w:rsidR="008D7799">
              <w:t>TEA</w:t>
            </w:r>
            <w:r>
              <w:t xml:space="preserve"> for purposes of operating the school;</w:t>
            </w:r>
          </w:p>
          <w:p w14:paraId="76E25E84" w14:textId="77777777" w:rsidR="009C36CD" w:rsidRDefault="00C461E1" w:rsidP="00FA23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School for the Deaf or TEA for purposes of operating the school; and</w:t>
            </w:r>
          </w:p>
          <w:p w14:paraId="6550E2FD" w14:textId="77777777" w:rsidR="000F45AE" w:rsidRPr="009C36CD" w:rsidRDefault="00C461E1" w:rsidP="00FA23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local juvenile</w:t>
            </w:r>
            <w:r>
              <w:t xml:space="preserve"> probation department or the Texas Juvenile Justice Department for purposes of operating a juvenile justice alternative education program.</w:t>
            </w:r>
          </w:p>
          <w:p w14:paraId="6B20F99F" w14:textId="77777777" w:rsidR="008423E4" w:rsidRPr="00835628" w:rsidRDefault="008423E4" w:rsidP="00FA23B8">
            <w:pPr>
              <w:rPr>
                <w:b/>
              </w:rPr>
            </w:pPr>
          </w:p>
        </w:tc>
      </w:tr>
      <w:tr w:rsidR="00E61F5E" w14:paraId="75A9E864" w14:textId="77777777" w:rsidTr="00345119">
        <w:tc>
          <w:tcPr>
            <w:tcW w:w="9576" w:type="dxa"/>
          </w:tcPr>
          <w:p w14:paraId="26EB481A" w14:textId="77777777" w:rsidR="008423E4" w:rsidRPr="00A8133F" w:rsidRDefault="00C461E1" w:rsidP="00FA23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39DB99" w14:textId="77777777" w:rsidR="008423E4" w:rsidRDefault="008423E4" w:rsidP="00FA23B8"/>
          <w:p w14:paraId="65AA415D" w14:textId="77777777" w:rsidR="008423E4" w:rsidRPr="003624F2" w:rsidRDefault="00C461E1" w:rsidP="00FA2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F9A833F" w14:textId="77777777" w:rsidR="008423E4" w:rsidRPr="00233FDB" w:rsidRDefault="008423E4" w:rsidP="00FA23B8">
            <w:pPr>
              <w:rPr>
                <w:b/>
              </w:rPr>
            </w:pPr>
          </w:p>
        </w:tc>
      </w:tr>
      <w:tr w:rsidR="00E61F5E" w14:paraId="62AC1913" w14:textId="77777777" w:rsidTr="00345119">
        <w:tc>
          <w:tcPr>
            <w:tcW w:w="9576" w:type="dxa"/>
          </w:tcPr>
          <w:p w14:paraId="124542BC" w14:textId="77777777" w:rsidR="00615BEF" w:rsidRDefault="00C461E1" w:rsidP="00FA23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</w:t>
            </w:r>
            <w:r>
              <w:rPr>
                <w:b/>
                <w:u w:val="single"/>
              </w:rPr>
              <w:t>F ORIGINAL AND SUBSTITUTE</w:t>
            </w:r>
          </w:p>
          <w:p w14:paraId="6BF913CC" w14:textId="77777777" w:rsidR="007B5286" w:rsidRDefault="007B5286" w:rsidP="00FA23B8">
            <w:pPr>
              <w:jc w:val="both"/>
            </w:pPr>
          </w:p>
          <w:p w14:paraId="440273EB" w14:textId="2B7C96D9" w:rsidR="007B5286" w:rsidRDefault="00C461E1" w:rsidP="00FA23B8">
            <w:pPr>
              <w:jc w:val="both"/>
            </w:pPr>
            <w:r>
              <w:t>While C.S.H.B. 3456 may differ from the original in minor or nonsubstantive ways, the following summarizes the substantial differences between the introduced and committee substitute versions of the bill.</w:t>
            </w:r>
          </w:p>
          <w:p w14:paraId="72419A0C" w14:textId="6F638240" w:rsidR="007B5286" w:rsidRDefault="007B5286" w:rsidP="00FA23B8">
            <w:pPr>
              <w:jc w:val="both"/>
            </w:pPr>
          </w:p>
          <w:p w14:paraId="4A48B748" w14:textId="41761CC8" w:rsidR="00615BEF" w:rsidRPr="00615BEF" w:rsidRDefault="00C461E1" w:rsidP="00FA23B8">
            <w:pPr>
              <w:jc w:val="both"/>
              <w:rPr>
                <w:b/>
                <w:u w:val="single"/>
              </w:rPr>
            </w:pPr>
            <w:r>
              <w:t>The substitute includes a provision that did not appear in the original establishing that any money received by a nonprofit entity granted a charter or</w:t>
            </w:r>
            <w:r w:rsidR="005B6AA0">
              <w:t xml:space="preserve"> appropriated</w:t>
            </w:r>
            <w:r>
              <w:t xml:space="preserve"> to </w:t>
            </w:r>
            <w:r w:rsidR="005B6AA0">
              <w:t>TEA</w:t>
            </w:r>
            <w:r>
              <w:t xml:space="preserve"> for purposes of operating an adult education program is considered part of the found</w:t>
            </w:r>
            <w:r>
              <w:t xml:space="preserve">ation school program and is not subject to any budget reductions requested by the Legislative Budget Board or the governor. </w:t>
            </w:r>
          </w:p>
        </w:tc>
      </w:tr>
      <w:tr w:rsidR="00E61F5E" w14:paraId="756178B9" w14:textId="77777777" w:rsidTr="00345119">
        <w:tc>
          <w:tcPr>
            <w:tcW w:w="9576" w:type="dxa"/>
          </w:tcPr>
          <w:p w14:paraId="7F4AD886" w14:textId="77777777" w:rsidR="00615BEF" w:rsidRPr="009C1E9A" w:rsidRDefault="00615BEF" w:rsidP="00FA23B8">
            <w:pPr>
              <w:rPr>
                <w:b/>
                <w:u w:val="single"/>
              </w:rPr>
            </w:pPr>
          </w:p>
        </w:tc>
      </w:tr>
      <w:tr w:rsidR="00E61F5E" w14:paraId="2B157F8C" w14:textId="77777777" w:rsidTr="00345119">
        <w:tc>
          <w:tcPr>
            <w:tcW w:w="9576" w:type="dxa"/>
          </w:tcPr>
          <w:p w14:paraId="37614EB6" w14:textId="77777777" w:rsidR="00615BEF" w:rsidRPr="00615BEF" w:rsidRDefault="00615BEF" w:rsidP="00FA23B8">
            <w:pPr>
              <w:jc w:val="both"/>
            </w:pPr>
          </w:p>
        </w:tc>
      </w:tr>
    </w:tbl>
    <w:p w14:paraId="72CAF91F" w14:textId="77777777" w:rsidR="008423E4" w:rsidRPr="00BE0E75" w:rsidRDefault="008423E4" w:rsidP="00FA23B8">
      <w:pPr>
        <w:jc w:val="both"/>
        <w:rPr>
          <w:rFonts w:ascii="Arial" w:hAnsi="Arial"/>
          <w:sz w:val="16"/>
          <w:szCs w:val="16"/>
        </w:rPr>
      </w:pPr>
    </w:p>
    <w:p w14:paraId="6FC3FD3D" w14:textId="77777777" w:rsidR="004108C3" w:rsidRPr="008423E4" w:rsidRDefault="004108C3" w:rsidP="00FA23B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2ACD" w14:textId="77777777" w:rsidR="00000000" w:rsidRDefault="00C461E1">
      <w:r>
        <w:separator/>
      </w:r>
    </w:p>
  </w:endnote>
  <w:endnote w:type="continuationSeparator" w:id="0">
    <w:p w14:paraId="326D974D" w14:textId="77777777" w:rsidR="00000000" w:rsidRDefault="00C4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6781" w14:textId="77777777" w:rsidR="003220D8" w:rsidRDefault="00322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1F5E" w14:paraId="4734467F" w14:textId="77777777" w:rsidTr="009C1E9A">
      <w:trPr>
        <w:cantSplit/>
      </w:trPr>
      <w:tc>
        <w:tcPr>
          <w:tcW w:w="0" w:type="pct"/>
        </w:tcPr>
        <w:p w14:paraId="47051C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135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6527F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BBAC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D040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F5E" w14:paraId="75185025" w14:textId="77777777" w:rsidTr="009C1E9A">
      <w:trPr>
        <w:cantSplit/>
      </w:trPr>
      <w:tc>
        <w:tcPr>
          <w:tcW w:w="0" w:type="pct"/>
        </w:tcPr>
        <w:p w14:paraId="3B8151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281884" w14:textId="77777777" w:rsidR="00EC379B" w:rsidRPr="009C1E9A" w:rsidRDefault="00C461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21954</w:t>
          </w:r>
        </w:p>
      </w:tc>
      <w:tc>
        <w:tcPr>
          <w:tcW w:w="2453" w:type="pct"/>
        </w:tcPr>
        <w:p w14:paraId="7C416DA5" w14:textId="01D03B08" w:rsidR="00EC379B" w:rsidRDefault="00C461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A0497">
            <w:t>21.115.300</w:t>
          </w:r>
          <w:r>
            <w:fldChar w:fldCharType="end"/>
          </w:r>
        </w:p>
      </w:tc>
    </w:tr>
    <w:tr w:rsidR="00E61F5E" w14:paraId="4408CD93" w14:textId="77777777" w:rsidTr="009C1E9A">
      <w:trPr>
        <w:cantSplit/>
      </w:trPr>
      <w:tc>
        <w:tcPr>
          <w:tcW w:w="0" w:type="pct"/>
        </w:tcPr>
        <w:p w14:paraId="40C789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ED7A3E" w14:textId="77777777" w:rsidR="00EC379B" w:rsidRPr="009C1E9A" w:rsidRDefault="00C461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21329</w:t>
          </w:r>
        </w:p>
      </w:tc>
      <w:tc>
        <w:tcPr>
          <w:tcW w:w="2453" w:type="pct"/>
        </w:tcPr>
        <w:p w14:paraId="4E7784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3526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F5E" w14:paraId="72FBCB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C34AF5" w14:textId="46D30A4C" w:rsidR="00EC379B" w:rsidRDefault="00C461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A23B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F1F68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C8858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F883" w14:textId="77777777" w:rsidR="003220D8" w:rsidRDefault="0032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C421" w14:textId="77777777" w:rsidR="00000000" w:rsidRDefault="00C461E1">
      <w:r>
        <w:separator/>
      </w:r>
    </w:p>
  </w:footnote>
  <w:footnote w:type="continuationSeparator" w:id="0">
    <w:p w14:paraId="425E8820" w14:textId="77777777" w:rsidR="00000000" w:rsidRDefault="00C4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47B4" w14:textId="77777777" w:rsidR="003220D8" w:rsidRDefault="0032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112C" w14:textId="77777777" w:rsidR="003220D8" w:rsidRDefault="00322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9732" w14:textId="77777777" w:rsidR="003220D8" w:rsidRDefault="0032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37D"/>
    <w:multiLevelType w:val="hybridMultilevel"/>
    <w:tmpl w:val="E65C1194"/>
    <w:lvl w:ilvl="0" w:tplc="AB3EF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C4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22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1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E6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AB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B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6D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AD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CB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438"/>
    <w:rsid w:val="000A3CF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5AE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F5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497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108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0D8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6EF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AA0"/>
    <w:rsid w:val="005C1496"/>
    <w:rsid w:val="005C17C5"/>
    <w:rsid w:val="005C17D4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1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BEF"/>
    <w:rsid w:val="00617411"/>
    <w:rsid w:val="006249CB"/>
    <w:rsid w:val="006272DD"/>
    <w:rsid w:val="00630963"/>
    <w:rsid w:val="00631897"/>
    <w:rsid w:val="00632476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28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986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A7C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79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513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F0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27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F47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1E1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7C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9E5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0C1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F5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206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3B8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8C7E5-FBE0-444A-832A-3EB3504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0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0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04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0438"/>
    <w:rPr>
      <w:b/>
      <w:bCs/>
    </w:rPr>
  </w:style>
  <w:style w:type="character" w:styleId="Hyperlink">
    <w:name w:val="Hyperlink"/>
    <w:basedOn w:val="DefaultParagraphFont"/>
    <w:unhideWhenUsed/>
    <w:rsid w:val="008D7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84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2853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HB03456 (Committee Report (Substituted))</vt:lpstr>
    </vt:vector>
  </TitlesOfParts>
  <Company>State of Texas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21954</dc:subject>
  <dc:creator>State of Texas</dc:creator>
  <dc:description>HB 3456 by White-(H)Public Education (Substitute Document Number: 87R 21329)</dc:description>
  <cp:lastModifiedBy>Thomas Weis</cp:lastModifiedBy>
  <cp:revision>2</cp:revision>
  <cp:lastPrinted>2003-11-26T17:21:00Z</cp:lastPrinted>
  <dcterms:created xsi:type="dcterms:W3CDTF">2021-05-04T22:52:00Z</dcterms:created>
  <dcterms:modified xsi:type="dcterms:W3CDTF">2021-05-04T22:52:00Z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21.115.300</vt:lpwstr>
  </property>
</Properties>
</file>