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D3F8F" w14:paraId="40892FBC" w14:textId="77777777" w:rsidTr="00345119">
        <w:tc>
          <w:tcPr>
            <w:tcW w:w="9576" w:type="dxa"/>
            <w:noWrap/>
          </w:tcPr>
          <w:p w14:paraId="7FE2F2CA" w14:textId="77777777" w:rsidR="008423E4" w:rsidRPr="0022177D" w:rsidRDefault="00E85AE6" w:rsidP="00BB475C">
            <w:pPr>
              <w:pStyle w:val="Heading1"/>
            </w:pPr>
            <w:bookmarkStart w:id="0" w:name="_GoBack"/>
            <w:bookmarkEnd w:id="0"/>
            <w:r w:rsidRPr="00631897">
              <w:t>BILL ANALYSIS</w:t>
            </w:r>
          </w:p>
        </w:tc>
      </w:tr>
    </w:tbl>
    <w:p w14:paraId="69F91EFA" w14:textId="77777777" w:rsidR="008423E4" w:rsidRPr="0022177D" w:rsidRDefault="008423E4" w:rsidP="00BB475C">
      <w:pPr>
        <w:jc w:val="center"/>
      </w:pPr>
    </w:p>
    <w:p w14:paraId="15265B4D" w14:textId="77777777" w:rsidR="008423E4" w:rsidRPr="00B31F0E" w:rsidRDefault="008423E4" w:rsidP="00BB475C"/>
    <w:p w14:paraId="7B8963D3" w14:textId="77777777" w:rsidR="008423E4" w:rsidRPr="00742794" w:rsidRDefault="008423E4" w:rsidP="00BB475C">
      <w:pPr>
        <w:tabs>
          <w:tab w:val="right" w:pos="9360"/>
        </w:tabs>
      </w:pPr>
    </w:p>
    <w:tbl>
      <w:tblPr>
        <w:tblW w:w="0" w:type="auto"/>
        <w:tblLayout w:type="fixed"/>
        <w:tblLook w:val="01E0" w:firstRow="1" w:lastRow="1" w:firstColumn="1" w:lastColumn="1" w:noHBand="0" w:noVBand="0"/>
      </w:tblPr>
      <w:tblGrid>
        <w:gridCol w:w="9576"/>
      </w:tblGrid>
      <w:tr w:rsidR="005D3F8F" w14:paraId="60B08834" w14:textId="77777777" w:rsidTr="00345119">
        <w:tc>
          <w:tcPr>
            <w:tcW w:w="9576" w:type="dxa"/>
          </w:tcPr>
          <w:p w14:paraId="60C78119" w14:textId="4C0C2398" w:rsidR="008423E4" w:rsidRPr="00861995" w:rsidRDefault="00E85AE6" w:rsidP="00BB475C">
            <w:pPr>
              <w:jc w:val="right"/>
            </w:pPr>
            <w:r>
              <w:t>H.B. 3476</w:t>
            </w:r>
          </w:p>
        </w:tc>
      </w:tr>
      <w:tr w:rsidR="005D3F8F" w14:paraId="39A14C7E" w14:textId="77777777" w:rsidTr="00345119">
        <w:tc>
          <w:tcPr>
            <w:tcW w:w="9576" w:type="dxa"/>
          </w:tcPr>
          <w:p w14:paraId="6F6610D9" w14:textId="16156153" w:rsidR="008423E4" w:rsidRPr="00861995" w:rsidRDefault="00E85AE6" w:rsidP="00BB475C">
            <w:pPr>
              <w:jc w:val="right"/>
            </w:pPr>
            <w:r>
              <w:t xml:space="preserve">By: </w:t>
            </w:r>
            <w:r w:rsidR="003A164D">
              <w:t>Schofield</w:t>
            </w:r>
          </w:p>
        </w:tc>
      </w:tr>
      <w:tr w:rsidR="005D3F8F" w14:paraId="34A6AE47" w14:textId="77777777" w:rsidTr="00345119">
        <w:tc>
          <w:tcPr>
            <w:tcW w:w="9576" w:type="dxa"/>
          </w:tcPr>
          <w:p w14:paraId="7C005AC2" w14:textId="64DC4EE6" w:rsidR="008423E4" w:rsidRPr="00861995" w:rsidRDefault="00E85AE6" w:rsidP="00BB475C">
            <w:pPr>
              <w:jc w:val="right"/>
            </w:pPr>
            <w:r>
              <w:t>Natural Resources</w:t>
            </w:r>
          </w:p>
        </w:tc>
      </w:tr>
      <w:tr w:rsidR="005D3F8F" w14:paraId="238DC22F" w14:textId="77777777" w:rsidTr="00345119">
        <w:tc>
          <w:tcPr>
            <w:tcW w:w="9576" w:type="dxa"/>
          </w:tcPr>
          <w:p w14:paraId="79789F8C" w14:textId="589D0538" w:rsidR="008423E4" w:rsidRDefault="00E85AE6" w:rsidP="00BB475C">
            <w:pPr>
              <w:jc w:val="right"/>
            </w:pPr>
            <w:r>
              <w:t>Committee Report (Unamended)</w:t>
            </w:r>
          </w:p>
        </w:tc>
      </w:tr>
    </w:tbl>
    <w:p w14:paraId="105F5686" w14:textId="77777777" w:rsidR="008423E4" w:rsidRDefault="008423E4" w:rsidP="00BB475C">
      <w:pPr>
        <w:tabs>
          <w:tab w:val="right" w:pos="9360"/>
        </w:tabs>
      </w:pPr>
    </w:p>
    <w:p w14:paraId="3487172A" w14:textId="77777777" w:rsidR="008423E4" w:rsidRDefault="008423E4" w:rsidP="00BB475C"/>
    <w:p w14:paraId="3D9080D9" w14:textId="77777777" w:rsidR="008423E4" w:rsidRDefault="008423E4" w:rsidP="00BB475C"/>
    <w:tbl>
      <w:tblPr>
        <w:tblW w:w="0" w:type="auto"/>
        <w:tblCellMar>
          <w:left w:w="115" w:type="dxa"/>
          <w:right w:w="115" w:type="dxa"/>
        </w:tblCellMar>
        <w:tblLook w:val="01E0" w:firstRow="1" w:lastRow="1" w:firstColumn="1" w:lastColumn="1" w:noHBand="0" w:noVBand="0"/>
      </w:tblPr>
      <w:tblGrid>
        <w:gridCol w:w="9360"/>
      </w:tblGrid>
      <w:tr w:rsidR="005D3F8F" w14:paraId="2677EF1B" w14:textId="77777777" w:rsidTr="00345119">
        <w:tc>
          <w:tcPr>
            <w:tcW w:w="9576" w:type="dxa"/>
          </w:tcPr>
          <w:p w14:paraId="6BABCF75" w14:textId="77777777" w:rsidR="008423E4" w:rsidRPr="00A8133F" w:rsidRDefault="00E85AE6" w:rsidP="00BB475C">
            <w:pPr>
              <w:rPr>
                <w:b/>
              </w:rPr>
            </w:pPr>
            <w:r w:rsidRPr="009C1E9A">
              <w:rPr>
                <w:b/>
                <w:u w:val="single"/>
              </w:rPr>
              <w:t>BACKGROUND AND PURPOSE</w:t>
            </w:r>
            <w:r>
              <w:rPr>
                <w:b/>
              </w:rPr>
              <w:t xml:space="preserve"> </w:t>
            </w:r>
          </w:p>
          <w:p w14:paraId="3942B869" w14:textId="77777777" w:rsidR="008423E4" w:rsidRDefault="008423E4" w:rsidP="00BB475C"/>
          <w:p w14:paraId="7128F3B5" w14:textId="59331665" w:rsidR="0012452D" w:rsidRDefault="00E85AE6" w:rsidP="00BB475C">
            <w:pPr>
              <w:pStyle w:val="Header"/>
              <w:jc w:val="both"/>
            </w:pPr>
            <w:r>
              <w:t xml:space="preserve">A </w:t>
            </w:r>
            <w:r w:rsidR="00E61F19" w:rsidRPr="00E61F19">
              <w:t xml:space="preserve">municipality may require that all water and sewer facilities for a service area within the extraterritorial jurisdiction of the municipality use the municipality's standards for design and construction in accordance with the municipality's standards for facilities rather than in accordance with the more appropriate </w:t>
            </w:r>
            <w:r w:rsidR="00740D64" w:rsidRPr="00740D64">
              <w:t>Public Utility Commission of Texas</w:t>
            </w:r>
            <w:r w:rsidR="00740D64">
              <w:t xml:space="preserve"> (PUC)</w:t>
            </w:r>
            <w:r>
              <w:t xml:space="preserve"> </w:t>
            </w:r>
            <w:r w:rsidR="00E61F19" w:rsidRPr="00E61F19">
              <w:t xml:space="preserve">standards. </w:t>
            </w:r>
            <w:r>
              <w:t>It has been suggested that, a</w:t>
            </w:r>
            <w:r w:rsidR="00E61F19" w:rsidRPr="00E61F19">
              <w:t>s a result, a retail public utility design and construction process in areas within the extraterritorial jurisdiction of a municipality, specifically fast</w:t>
            </w:r>
            <w:r w:rsidR="009813BE">
              <w:t>-</w:t>
            </w:r>
            <w:r w:rsidR="00E61F19" w:rsidRPr="00E61F19">
              <w:t xml:space="preserve">growing areas, </w:t>
            </w:r>
            <w:r>
              <w:t xml:space="preserve">can </w:t>
            </w:r>
            <w:r w:rsidR="00E61F19" w:rsidRPr="00E61F19">
              <w:t>get delayed for long periods of time.</w:t>
            </w:r>
            <w:r>
              <w:t xml:space="preserve"> </w:t>
            </w:r>
            <w:r w:rsidR="00E61F19" w:rsidRPr="00E61F19">
              <w:t>H</w:t>
            </w:r>
            <w:r>
              <w:t>.</w:t>
            </w:r>
            <w:r w:rsidR="00E61F19" w:rsidRPr="00E61F19">
              <w:t>B</w:t>
            </w:r>
            <w:r>
              <w:t>.</w:t>
            </w:r>
            <w:r w:rsidR="00E61F19" w:rsidRPr="00E61F19">
              <w:t xml:space="preserve"> 3476 </w:t>
            </w:r>
            <w:r>
              <w:t>seeks to address this issue by</w:t>
            </w:r>
            <w:r w:rsidR="00E61F19" w:rsidRPr="00E61F19">
              <w:t xml:space="preserve"> requir</w:t>
            </w:r>
            <w:r>
              <w:t>ing</w:t>
            </w:r>
            <w:r w:rsidR="00740D64">
              <w:t xml:space="preserve"> </w:t>
            </w:r>
            <w:r w:rsidR="00740D64" w:rsidRPr="00740D64">
              <w:t xml:space="preserve">the </w:t>
            </w:r>
            <w:r w:rsidR="00740D64">
              <w:t xml:space="preserve">PUC </w:t>
            </w:r>
            <w:r w:rsidR="00740D64" w:rsidRPr="00740D64">
              <w:t>to include</w:t>
            </w:r>
            <w:r w:rsidR="00E61F19" w:rsidRPr="00E61F19">
              <w:t xml:space="preserve">, as a condition of a certificate of public convenience and necessity for a service area within the extraterritorial jurisdiction of </w:t>
            </w:r>
            <w:r w:rsidR="00740D64">
              <w:t>certain</w:t>
            </w:r>
            <w:r w:rsidR="00740D64" w:rsidRPr="00E61F19">
              <w:t xml:space="preserve"> </w:t>
            </w:r>
            <w:r w:rsidR="00E61F19" w:rsidRPr="00E61F19">
              <w:t>municipalit</w:t>
            </w:r>
            <w:r w:rsidR="00740D64">
              <w:t>ies</w:t>
            </w:r>
            <w:r w:rsidR="00E61F19" w:rsidRPr="00E61F19">
              <w:t xml:space="preserve">, that all water and sewer </w:t>
            </w:r>
            <w:r w:rsidR="004D04A6">
              <w:t>facilities</w:t>
            </w:r>
            <w:r w:rsidR="004D04A6" w:rsidRPr="00E61F19">
              <w:t xml:space="preserve"> </w:t>
            </w:r>
            <w:r w:rsidR="00E61F19" w:rsidRPr="00E61F19">
              <w:t xml:space="preserve">be designed and constructed in accordance with </w:t>
            </w:r>
            <w:r w:rsidR="00740D64" w:rsidRPr="00AF60CA">
              <w:t>Texas Commission on Environmental Quality</w:t>
            </w:r>
            <w:r w:rsidR="00E61F19" w:rsidRPr="00E61F19">
              <w:t xml:space="preserve"> standards </w:t>
            </w:r>
            <w:r w:rsidR="00740D64">
              <w:t xml:space="preserve">for those </w:t>
            </w:r>
            <w:r w:rsidR="00E61F19" w:rsidRPr="00E61F19">
              <w:t>facilities</w:t>
            </w:r>
            <w:r w:rsidR="00740D64">
              <w:t>.</w:t>
            </w:r>
          </w:p>
          <w:p w14:paraId="30C23BAB" w14:textId="77777777" w:rsidR="008423E4" w:rsidRPr="00E26B13" w:rsidRDefault="008423E4" w:rsidP="00BB475C">
            <w:pPr>
              <w:rPr>
                <w:b/>
              </w:rPr>
            </w:pPr>
          </w:p>
        </w:tc>
      </w:tr>
      <w:tr w:rsidR="005D3F8F" w14:paraId="0768C28B" w14:textId="77777777" w:rsidTr="00345119">
        <w:tc>
          <w:tcPr>
            <w:tcW w:w="9576" w:type="dxa"/>
          </w:tcPr>
          <w:p w14:paraId="621CAC6F" w14:textId="77777777" w:rsidR="0017725B" w:rsidRDefault="00E85AE6" w:rsidP="00BB475C">
            <w:pPr>
              <w:rPr>
                <w:b/>
                <w:u w:val="single"/>
              </w:rPr>
            </w:pPr>
            <w:r>
              <w:rPr>
                <w:b/>
                <w:u w:val="single"/>
              </w:rPr>
              <w:t>CRIMINAL JUSTICE IMPACT</w:t>
            </w:r>
          </w:p>
          <w:p w14:paraId="010FFF10" w14:textId="77777777" w:rsidR="0017725B" w:rsidRDefault="0017725B" w:rsidP="00BB475C">
            <w:pPr>
              <w:rPr>
                <w:b/>
                <w:u w:val="single"/>
              </w:rPr>
            </w:pPr>
          </w:p>
          <w:p w14:paraId="5DB8A908" w14:textId="77777777" w:rsidR="00AE1E13" w:rsidRPr="00AE1E13" w:rsidRDefault="00E85AE6" w:rsidP="00BB475C">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14:paraId="103975CC" w14:textId="77777777" w:rsidR="0017725B" w:rsidRPr="0017725B" w:rsidRDefault="0017725B" w:rsidP="00BB475C">
            <w:pPr>
              <w:rPr>
                <w:b/>
                <w:u w:val="single"/>
              </w:rPr>
            </w:pPr>
          </w:p>
        </w:tc>
      </w:tr>
      <w:tr w:rsidR="005D3F8F" w14:paraId="7593D8EC" w14:textId="77777777" w:rsidTr="00345119">
        <w:tc>
          <w:tcPr>
            <w:tcW w:w="9576" w:type="dxa"/>
          </w:tcPr>
          <w:p w14:paraId="58FC0125" w14:textId="77777777" w:rsidR="008423E4" w:rsidRPr="00A8133F" w:rsidRDefault="00E85AE6" w:rsidP="00BB475C">
            <w:pPr>
              <w:rPr>
                <w:b/>
              </w:rPr>
            </w:pPr>
            <w:r w:rsidRPr="009C1E9A">
              <w:rPr>
                <w:b/>
                <w:u w:val="single"/>
              </w:rPr>
              <w:t>RULEMAKING AUTHORITY</w:t>
            </w:r>
            <w:r>
              <w:rPr>
                <w:b/>
              </w:rPr>
              <w:t xml:space="preserve"> </w:t>
            </w:r>
          </w:p>
          <w:p w14:paraId="56C4E08D" w14:textId="77777777" w:rsidR="008423E4" w:rsidRDefault="008423E4" w:rsidP="00BB475C"/>
          <w:p w14:paraId="59E76194" w14:textId="77777777" w:rsidR="00AE1E13" w:rsidRDefault="00E85AE6" w:rsidP="00BB475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C975B3C" w14:textId="77777777" w:rsidR="008423E4" w:rsidRPr="00E21FDC" w:rsidRDefault="008423E4" w:rsidP="00BB475C">
            <w:pPr>
              <w:rPr>
                <w:b/>
              </w:rPr>
            </w:pPr>
          </w:p>
        </w:tc>
      </w:tr>
      <w:tr w:rsidR="005D3F8F" w14:paraId="3CA4AA3B" w14:textId="77777777" w:rsidTr="00345119">
        <w:tc>
          <w:tcPr>
            <w:tcW w:w="9576" w:type="dxa"/>
          </w:tcPr>
          <w:p w14:paraId="43F5C48E" w14:textId="77777777" w:rsidR="008423E4" w:rsidRPr="00A8133F" w:rsidRDefault="00E85AE6" w:rsidP="00BB475C">
            <w:pPr>
              <w:rPr>
                <w:b/>
              </w:rPr>
            </w:pPr>
            <w:r w:rsidRPr="009C1E9A">
              <w:rPr>
                <w:b/>
                <w:u w:val="single"/>
              </w:rPr>
              <w:t>ANALYSIS</w:t>
            </w:r>
            <w:r>
              <w:rPr>
                <w:b/>
              </w:rPr>
              <w:t xml:space="preserve"> </w:t>
            </w:r>
          </w:p>
          <w:p w14:paraId="468247F0" w14:textId="77777777" w:rsidR="008423E4" w:rsidRDefault="008423E4" w:rsidP="00BB475C"/>
          <w:p w14:paraId="0F0E9F8D" w14:textId="244F7E15" w:rsidR="000A5259" w:rsidRPr="009C36CD" w:rsidRDefault="00E85AE6" w:rsidP="00BB475C">
            <w:pPr>
              <w:pStyle w:val="Header"/>
              <w:tabs>
                <w:tab w:val="clear" w:pos="4320"/>
                <w:tab w:val="clear" w:pos="8640"/>
              </w:tabs>
              <w:jc w:val="both"/>
            </w:pPr>
            <w:r w:rsidRPr="000A5259">
              <w:t>H.B. 3476 amends the Water Code</w:t>
            </w:r>
            <w:r w:rsidR="00733871">
              <w:t xml:space="preserve"> to require t</w:t>
            </w:r>
            <w:r w:rsidR="009701BC" w:rsidRPr="000A5259">
              <w:t xml:space="preserve">he Public Utility Commission of Texas </w:t>
            </w:r>
            <w:r>
              <w:t>to</w:t>
            </w:r>
            <w:r w:rsidRPr="000A5259">
              <w:t xml:space="preserve"> include, as a condition of a certificate of public convenience and necessity granted for a service area within </w:t>
            </w:r>
            <w:r w:rsidR="00AF60CA">
              <w:t>the</w:t>
            </w:r>
            <w:r w:rsidRPr="000A5259">
              <w:t xml:space="preserve"> extraterritorial jurisdiction</w:t>
            </w:r>
            <w:r w:rsidR="00AF60CA">
              <w:t xml:space="preserve"> of certain municipalities</w:t>
            </w:r>
            <w:r w:rsidRPr="000A5259">
              <w:t>, that all water and sewer facil</w:t>
            </w:r>
            <w:r w:rsidRPr="000A5259">
              <w:t xml:space="preserve">ities be designed and constructed in accordance with </w:t>
            </w:r>
            <w:r w:rsidR="00AF60CA" w:rsidRPr="00AF60CA">
              <w:t>Texas Commission on Environmental Quality</w:t>
            </w:r>
            <w:r w:rsidRPr="000A5259">
              <w:t xml:space="preserve"> standards for water and sewer facilities.</w:t>
            </w:r>
          </w:p>
          <w:p w14:paraId="3F0BA423" w14:textId="77777777" w:rsidR="008423E4" w:rsidRPr="00835628" w:rsidRDefault="008423E4" w:rsidP="00BB475C">
            <w:pPr>
              <w:rPr>
                <w:b/>
              </w:rPr>
            </w:pPr>
          </w:p>
        </w:tc>
      </w:tr>
      <w:tr w:rsidR="005D3F8F" w14:paraId="02A9E25F" w14:textId="77777777" w:rsidTr="00345119">
        <w:tc>
          <w:tcPr>
            <w:tcW w:w="9576" w:type="dxa"/>
          </w:tcPr>
          <w:p w14:paraId="14237945" w14:textId="77777777" w:rsidR="008423E4" w:rsidRPr="00A8133F" w:rsidRDefault="00E85AE6" w:rsidP="00BB475C">
            <w:pPr>
              <w:rPr>
                <w:b/>
              </w:rPr>
            </w:pPr>
            <w:r w:rsidRPr="009C1E9A">
              <w:rPr>
                <w:b/>
                <w:u w:val="single"/>
              </w:rPr>
              <w:t>EFFECTIVE DATE</w:t>
            </w:r>
            <w:r>
              <w:rPr>
                <w:b/>
              </w:rPr>
              <w:t xml:space="preserve"> </w:t>
            </w:r>
          </w:p>
          <w:p w14:paraId="2FF00BC2" w14:textId="77777777" w:rsidR="008423E4" w:rsidRDefault="008423E4" w:rsidP="00BB475C"/>
          <w:p w14:paraId="26FFD417" w14:textId="77777777" w:rsidR="008423E4" w:rsidRPr="003624F2" w:rsidRDefault="00E85AE6" w:rsidP="00BB475C">
            <w:pPr>
              <w:pStyle w:val="Header"/>
              <w:tabs>
                <w:tab w:val="clear" w:pos="4320"/>
                <w:tab w:val="clear" w:pos="8640"/>
              </w:tabs>
              <w:jc w:val="both"/>
            </w:pPr>
            <w:r>
              <w:t>September 1, 2021.</w:t>
            </w:r>
          </w:p>
          <w:p w14:paraId="3F783C30" w14:textId="77777777" w:rsidR="008423E4" w:rsidRPr="00233FDB" w:rsidRDefault="008423E4" w:rsidP="00BB475C">
            <w:pPr>
              <w:rPr>
                <w:b/>
              </w:rPr>
            </w:pPr>
          </w:p>
        </w:tc>
      </w:tr>
    </w:tbl>
    <w:p w14:paraId="4A5DFD53" w14:textId="77777777" w:rsidR="008423E4" w:rsidRPr="00BE0E75" w:rsidRDefault="008423E4" w:rsidP="00BB475C">
      <w:pPr>
        <w:jc w:val="both"/>
        <w:rPr>
          <w:rFonts w:ascii="Arial" w:hAnsi="Arial"/>
          <w:sz w:val="16"/>
          <w:szCs w:val="16"/>
        </w:rPr>
      </w:pPr>
    </w:p>
    <w:p w14:paraId="12CC3672" w14:textId="77777777" w:rsidR="004108C3" w:rsidRPr="008423E4" w:rsidRDefault="004108C3" w:rsidP="00BB475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80B18" w14:textId="77777777" w:rsidR="00000000" w:rsidRDefault="00E85AE6">
      <w:r>
        <w:separator/>
      </w:r>
    </w:p>
  </w:endnote>
  <w:endnote w:type="continuationSeparator" w:id="0">
    <w:p w14:paraId="1B890FDB" w14:textId="77777777" w:rsidR="00000000" w:rsidRDefault="00E8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681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D3F8F" w14:paraId="0AFBF5F9" w14:textId="77777777" w:rsidTr="009C1E9A">
      <w:trPr>
        <w:cantSplit/>
      </w:trPr>
      <w:tc>
        <w:tcPr>
          <w:tcW w:w="0" w:type="pct"/>
        </w:tcPr>
        <w:p w14:paraId="1CA6A1A1" w14:textId="77777777" w:rsidR="00137D90" w:rsidRDefault="00137D90" w:rsidP="009C1E9A">
          <w:pPr>
            <w:pStyle w:val="Footer"/>
            <w:tabs>
              <w:tab w:val="clear" w:pos="8640"/>
              <w:tab w:val="right" w:pos="9360"/>
            </w:tabs>
          </w:pPr>
        </w:p>
      </w:tc>
      <w:tc>
        <w:tcPr>
          <w:tcW w:w="2395" w:type="pct"/>
        </w:tcPr>
        <w:p w14:paraId="3F934F77" w14:textId="77777777" w:rsidR="00137D90" w:rsidRDefault="00137D90" w:rsidP="009C1E9A">
          <w:pPr>
            <w:pStyle w:val="Footer"/>
            <w:tabs>
              <w:tab w:val="clear" w:pos="8640"/>
              <w:tab w:val="right" w:pos="9360"/>
            </w:tabs>
          </w:pPr>
        </w:p>
        <w:p w14:paraId="115C67FE" w14:textId="77777777" w:rsidR="001A4310" w:rsidRDefault="001A4310" w:rsidP="009C1E9A">
          <w:pPr>
            <w:pStyle w:val="Footer"/>
            <w:tabs>
              <w:tab w:val="clear" w:pos="8640"/>
              <w:tab w:val="right" w:pos="9360"/>
            </w:tabs>
          </w:pPr>
        </w:p>
        <w:p w14:paraId="210E33FF" w14:textId="77777777" w:rsidR="00137D90" w:rsidRDefault="00137D90" w:rsidP="009C1E9A">
          <w:pPr>
            <w:pStyle w:val="Footer"/>
            <w:tabs>
              <w:tab w:val="clear" w:pos="8640"/>
              <w:tab w:val="right" w:pos="9360"/>
            </w:tabs>
          </w:pPr>
        </w:p>
      </w:tc>
      <w:tc>
        <w:tcPr>
          <w:tcW w:w="2453" w:type="pct"/>
        </w:tcPr>
        <w:p w14:paraId="38ED845F" w14:textId="77777777" w:rsidR="00137D90" w:rsidRDefault="00137D90" w:rsidP="009C1E9A">
          <w:pPr>
            <w:pStyle w:val="Footer"/>
            <w:tabs>
              <w:tab w:val="clear" w:pos="8640"/>
              <w:tab w:val="right" w:pos="9360"/>
            </w:tabs>
            <w:jc w:val="right"/>
          </w:pPr>
        </w:p>
      </w:tc>
    </w:tr>
    <w:tr w:rsidR="005D3F8F" w14:paraId="5DA103AD" w14:textId="77777777" w:rsidTr="009C1E9A">
      <w:trPr>
        <w:cantSplit/>
      </w:trPr>
      <w:tc>
        <w:tcPr>
          <w:tcW w:w="0" w:type="pct"/>
        </w:tcPr>
        <w:p w14:paraId="7F18138A" w14:textId="77777777" w:rsidR="00EC379B" w:rsidRDefault="00EC379B" w:rsidP="009C1E9A">
          <w:pPr>
            <w:pStyle w:val="Footer"/>
            <w:tabs>
              <w:tab w:val="clear" w:pos="8640"/>
              <w:tab w:val="right" w:pos="9360"/>
            </w:tabs>
          </w:pPr>
        </w:p>
      </w:tc>
      <w:tc>
        <w:tcPr>
          <w:tcW w:w="2395" w:type="pct"/>
        </w:tcPr>
        <w:p w14:paraId="59B29D47" w14:textId="235FA211" w:rsidR="00EC379B" w:rsidRPr="009C1E9A" w:rsidRDefault="00E85AE6" w:rsidP="009C1E9A">
          <w:pPr>
            <w:pStyle w:val="Footer"/>
            <w:tabs>
              <w:tab w:val="clear" w:pos="8640"/>
              <w:tab w:val="right" w:pos="9360"/>
            </w:tabs>
            <w:rPr>
              <w:rFonts w:ascii="Shruti" w:hAnsi="Shruti"/>
              <w:sz w:val="22"/>
            </w:rPr>
          </w:pPr>
          <w:r>
            <w:rPr>
              <w:rFonts w:ascii="Shruti" w:hAnsi="Shruti"/>
              <w:sz w:val="22"/>
            </w:rPr>
            <w:t>87R 20484</w:t>
          </w:r>
        </w:p>
      </w:tc>
      <w:tc>
        <w:tcPr>
          <w:tcW w:w="2453" w:type="pct"/>
        </w:tcPr>
        <w:p w14:paraId="34488848" w14:textId="17EEFCA2" w:rsidR="00EC379B" w:rsidRDefault="00E85AE6" w:rsidP="009C1E9A">
          <w:pPr>
            <w:pStyle w:val="Footer"/>
            <w:tabs>
              <w:tab w:val="clear" w:pos="8640"/>
              <w:tab w:val="right" w:pos="9360"/>
            </w:tabs>
            <w:jc w:val="right"/>
          </w:pPr>
          <w:r>
            <w:fldChar w:fldCharType="begin"/>
          </w:r>
          <w:r>
            <w:instrText xml:space="preserve"> DOCPROPERTY  OTID  \* MERGEFORMAT </w:instrText>
          </w:r>
          <w:r>
            <w:fldChar w:fldCharType="separate"/>
          </w:r>
          <w:r w:rsidR="009F4BB4">
            <w:t>21.107.1239</w:t>
          </w:r>
          <w:r>
            <w:fldChar w:fldCharType="end"/>
          </w:r>
        </w:p>
      </w:tc>
    </w:tr>
    <w:tr w:rsidR="005D3F8F" w14:paraId="523E5177" w14:textId="77777777" w:rsidTr="009C1E9A">
      <w:trPr>
        <w:cantSplit/>
      </w:trPr>
      <w:tc>
        <w:tcPr>
          <w:tcW w:w="0" w:type="pct"/>
        </w:tcPr>
        <w:p w14:paraId="0516F5AB" w14:textId="77777777" w:rsidR="00EC379B" w:rsidRDefault="00EC379B" w:rsidP="009C1E9A">
          <w:pPr>
            <w:pStyle w:val="Footer"/>
            <w:tabs>
              <w:tab w:val="clear" w:pos="4320"/>
              <w:tab w:val="clear" w:pos="8640"/>
              <w:tab w:val="left" w:pos="2865"/>
            </w:tabs>
          </w:pPr>
        </w:p>
      </w:tc>
      <w:tc>
        <w:tcPr>
          <w:tcW w:w="2395" w:type="pct"/>
        </w:tcPr>
        <w:p w14:paraId="5CDB513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4C7E912" w14:textId="77777777" w:rsidR="00EC379B" w:rsidRDefault="00EC379B" w:rsidP="006D504F">
          <w:pPr>
            <w:pStyle w:val="Footer"/>
            <w:rPr>
              <w:rStyle w:val="PageNumber"/>
            </w:rPr>
          </w:pPr>
        </w:p>
        <w:p w14:paraId="644550EC" w14:textId="77777777" w:rsidR="00EC379B" w:rsidRDefault="00EC379B" w:rsidP="009C1E9A">
          <w:pPr>
            <w:pStyle w:val="Footer"/>
            <w:tabs>
              <w:tab w:val="clear" w:pos="8640"/>
              <w:tab w:val="right" w:pos="9360"/>
            </w:tabs>
            <w:jc w:val="right"/>
          </w:pPr>
        </w:p>
      </w:tc>
    </w:tr>
    <w:tr w:rsidR="005D3F8F" w14:paraId="2ED1D43D" w14:textId="77777777" w:rsidTr="009C1E9A">
      <w:trPr>
        <w:cantSplit/>
        <w:trHeight w:val="323"/>
      </w:trPr>
      <w:tc>
        <w:tcPr>
          <w:tcW w:w="0" w:type="pct"/>
          <w:gridSpan w:val="3"/>
        </w:tcPr>
        <w:p w14:paraId="3BC81301" w14:textId="5A2A364B" w:rsidR="00EC379B" w:rsidRDefault="00E85A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B475C">
            <w:rPr>
              <w:rStyle w:val="PageNumber"/>
              <w:noProof/>
            </w:rPr>
            <w:t>1</w:t>
          </w:r>
          <w:r>
            <w:rPr>
              <w:rStyle w:val="PageNumber"/>
            </w:rPr>
            <w:fldChar w:fldCharType="end"/>
          </w:r>
        </w:p>
        <w:p w14:paraId="058DDFDD" w14:textId="77777777" w:rsidR="00EC379B" w:rsidRDefault="00EC379B" w:rsidP="009C1E9A">
          <w:pPr>
            <w:pStyle w:val="Footer"/>
            <w:tabs>
              <w:tab w:val="clear" w:pos="8640"/>
              <w:tab w:val="right" w:pos="9360"/>
            </w:tabs>
            <w:jc w:val="center"/>
          </w:pPr>
        </w:p>
      </w:tc>
    </w:tr>
  </w:tbl>
  <w:p w14:paraId="42C7EF6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4D2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C9CC0" w14:textId="77777777" w:rsidR="00000000" w:rsidRDefault="00E85AE6">
      <w:r>
        <w:separator/>
      </w:r>
    </w:p>
  </w:footnote>
  <w:footnote w:type="continuationSeparator" w:id="0">
    <w:p w14:paraId="78667821" w14:textId="77777777" w:rsidR="00000000" w:rsidRDefault="00E8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9207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6E0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89FE"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1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259"/>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18C9"/>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2D"/>
    <w:rsid w:val="001245C8"/>
    <w:rsid w:val="00124653"/>
    <w:rsid w:val="001247C5"/>
    <w:rsid w:val="00127893"/>
    <w:rsid w:val="001312BB"/>
    <w:rsid w:val="00137D90"/>
    <w:rsid w:val="00141FB6"/>
    <w:rsid w:val="001426F9"/>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7809"/>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2D6D"/>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00B4"/>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164D"/>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4EFC"/>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25DF"/>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04A6"/>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3F8F"/>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1C24"/>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1394"/>
    <w:rsid w:val="006C4709"/>
    <w:rsid w:val="006D3005"/>
    <w:rsid w:val="006D504F"/>
    <w:rsid w:val="006E0CAC"/>
    <w:rsid w:val="006E0D14"/>
    <w:rsid w:val="006E1CFB"/>
    <w:rsid w:val="006E1F94"/>
    <w:rsid w:val="006E26C1"/>
    <w:rsid w:val="006E30A8"/>
    <w:rsid w:val="006E45B0"/>
    <w:rsid w:val="006E5692"/>
    <w:rsid w:val="006F365D"/>
    <w:rsid w:val="006F4BB0"/>
    <w:rsid w:val="00701F97"/>
    <w:rsid w:val="00702018"/>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3871"/>
    <w:rsid w:val="00735B9D"/>
    <w:rsid w:val="007365A5"/>
    <w:rsid w:val="00736FB0"/>
    <w:rsid w:val="007404BC"/>
    <w:rsid w:val="00740D13"/>
    <w:rsid w:val="00740D64"/>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1BC"/>
    <w:rsid w:val="00970EAE"/>
    <w:rsid w:val="00971627"/>
    <w:rsid w:val="00972797"/>
    <w:rsid w:val="0097279D"/>
    <w:rsid w:val="00976837"/>
    <w:rsid w:val="00980311"/>
    <w:rsid w:val="009813BE"/>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B4"/>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1E13"/>
    <w:rsid w:val="00AE2263"/>
    <w:rsid w:val="00AE248E"/>
    <w:rsid w:val="00AE2D12"/>
    <w:rsid w:val="00AE2F06"/>
    <w:rsid w:val="00AE4F1C"/>
    <w:rsid w:val="00AF1433"/>
    <w:rsid w:val="00AF48B4"/>
    <w:rsid w:val="00AF4923"/>
    <w:rsid w:val="00AF60CA"/>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4E7F"/>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318E"/>
    <w:rsid w:val="00BB475C"/>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90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D2B"/>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F19"/>
    <w:rsid w:val="00E625DA"/>
    <w:rsid w:val="00E634DC"/>
    <w:rsid w:val="00E667F3"/>
    <w:rsid w:val="00E67794"/>
    <w:rsid w:val="00E70CC6"/>
    <w:rsid w:val="00E71254"/>
    <w:rsid w:val="00E73CCD"/>
    <w:rsid w:val="00E76453"/>
    <w:rsid w:val="00E77353"/>
    <w:rsid w:val="00E775AE"/>
    <w:rsid w:val="00E8272C"/>
    <w:rsid w:val="00E827C7"/>
    <w:rsid w:val="00E85AE6"/>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E7AA7"/>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DEE405-AADA-4875-8883-8C7F4CBA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F60CA"/>
    <w:rPr>
      <w:sz w:val="16"/>
      <w:szCs w:val="16"/>
    </w:rPr>
  </w:style>
  <w:style w:type="paragraph" w:styleId="CommentText">
    <w:name w:val="annotation text"/>
    <w:basedOn w:val="Normal"/>
    <w:link w:val="CommentTextChar"/>
    <w:semiHidden/>
    <w:unhideWhenUsed/>
    <w:rsid w:val="00AF60CA"/>
    <w:rPr>
      <w:sz w:val="20"/>
      <w:szCs w:val="20"/>
    </w:rPr>
  </w:style>
  <w:style w:type="character" w:customStyle="1" w:styleId="CommentTextChar">
    <w:name w:val="Comment Text Char"/>
    <w:basedOn w:val="DefaultParagraphFont"/>
    <w:link w:val="CommentText"/>
    <w:semiHidden/>
    <w:rsid w:val="00AF60CA"/>
  </w:style>
  <w:style w:type="paragraph" w:styleId="CommentSubject">
    <w:name w:val="annotation subject"/>
    <w:basedOn w:val="CommentText"/>
    <w:next w:val="CommentText"/>
    <w:link w:val="CommentSubjectChar"/>
    <w:semiHidden/>
    <w:unhideWhenUsed/>
    <w:rsid w:val="00AF60CA"/>
    <w:rPr>
      <w:b/>
      <w:bCs/>
    </w:rPr>
  </w:style>
  <w:style w:type="character" w:customStyle="1" w:styleId="CommentSubjectChar">
    <w:name w:val="Comment Subject Char"/>
    <w:basedOn w:val="CommentTextChar"/>
    <w:link w:val="CommentSubject"/>
    <w:semiHidden/>
    <w:rsid w:val="00AF60CA"/>
    <w:rPr>
      <w:b/>
      <w:bCs/>
    </w:rPr>
  </w:style>
  <w:style w:type="character" w:styleId="Hyperlink">
    <w:name w:val="Hyperlink"/>
    <w:basedOn w:val="DefaultParagraphFont"/>
    <w:unhideWhenUsed/>
    <w:rsid w:val="00AF60CA"/>
    <w:rPr>
      <w:color w:val="0000FF" w:themeColor="hyperlink"/>
      <w:u w:val="single"/>
    </w:rPr>
  </w:style>
  <w:style w:type="character" w:styleId="FollowedHyperlink">
    <w:name w:val="FollowedHyperlink"/>
    <w:basedOn w:val="DefaultParagraphFont"/>
    <w:semiHidden/>
    <w:unhideWhenUsed/>
    <w:rsid w:val="001A78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1751</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HB03476 (Committee Report (Unamended))</vt:lpstr>
    </vt:vector>
  </TitlesOfParts>
  <Company>State of Texas</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20484</dc:subject>
  <dc:creator>State of Texas</dc:creator>
  <dc:description>HB 3476 by Schofield-(H)Natural Resources</dc:description>
  <cp:lastModifiedBy>Emma Bodisch</cp:lastModifiedBy>
  <cp:revision>2</cp:revision>
  <cp:lastPrinted>2003-11-26T17:21:00Z</cp:lastPrinted>
  <dcterms:created xsi:type="dcterms:W3CDTF">2021-04-19T23:54:00Z</dcterms:created>
  <dcterms:modified xsi:type="dcterms:W3CDTF">2021-04-19T23:54:00Z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21.107.1239</vt:lpwstr>
  </property>
</Properties>
</file>