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36B2B" w14:paraId="6DFDDF3E" w14:textId="77777777" w:rsidTr="00345119">
        <w:tc>
          <w:tcPr>
            <w:tcW w:w="9576" w:type="dxa"/>
            <w:noWrap/>
          </w:tcPr>
          <w:p w14:paraId="1398F50E" w14:textId="77777777" w:rsidR="008423E4" w:rsidRPr="0022177D" w:rsidRDefault="00CE2F10" w:rsidP="00345119">
            <w:pPr>
              <w:pStyle w:val="Heading1"/>
            </w:pPr>
            <w:bookmarkStart w:id="0" w:name="_GoBack"/>
            <w:bookmarkEnd w:id="0"/>
            <w:r w:rsidRPr="00631897">
              <w:t>BILL ANALYSIS</w:t>
            </w:r>
          </w:p>
        </w:tc>
      </w:tr>
    </w:tbl>
    <w:p w14:paraId="3F6A4077" w14:textId="77777777" w:rsidR="008423E4" w:rsidRPr="0022177D" w:rsidRDefault="008423E4" w:rsidP="008423E4">
      <w:pPr>
        <w:jc w:val="center"/>
      </w:pPr>
    </w:p>
    <w:p w14:paraId="6A37E148" w14:textId="77777777" w:rsidR="008423E4" w:rsidRPr="00B31F0E" w:rsidRDefault="008423E4" w:rsidP="008423E4"/>
    <w:p w14:paraId="7CCA6F01"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F36B2B" w14:paraId="210751B8" w14:textId="77777777" w:rsidTr="00345119">
        <w:tc>
          <w:tcPr>
            <w:tcW w:w="9576" w:type="dxa"/>
          </w:tcPr>
          <w:p w14:paraId="7D11701F" w14:textId="05DD8017" w:rsidR="008423E4" w:rsidRPr="00861995" w:rsidRDefault="00CE2F10" w:rsidP="00345119">
            <w:pPr>
              <w:jc w:val="right"/>
            </w:pPr>
            <w:r>
              <w:t>C.S.H.B. 3493</w:t>
            </w:r>
          </w:p>
        </w:tc>
      </w:tr>
      <w:tr w:rsidR="00F36B2B" w14:paraId="3BBAB3A5" w14:textId="77777777" w:rsidTr="00345119">
        <w:tc>
          <w:tcPr>
            <w:tcW w:w="9576" w:type="dxa"/>
          </w:tcPr>
          <w:p w14:paraId="30D6CE72" w14:textId="5240541A" w:rsidR="008423E4" w:rsidRPr="00861995" w:rsidRDefault="00CE2F10" w:rsidP="003C1649">
            <w:pPr>
              <w:jc w:val="right"/>
            </w:pPr>
            <w:r>
              <w:t xml:space="preserve">By: </w:t>
            </w:r>
            <w:r w:rsidR="003C1649">
              <w:t>Parker</w:t>
            </w:r>
          </w:p>
        </w:tc>
      </w:tr>
      <w:tr w:rsidR="00F36B2B" w14:paraId="54F6359A" w14:textId="77777777" w:rsidTr="00345119">
        <w:tc>
          <w:tcPr>
            <w:tcW w:w="9576" w:type="dxa"/>
          </w:tcPr>
          <w:p w14:paraId="048A9EAE" w14:textId="26675C82" w:rsidR="008423E4" w:rsidRPr="00861995" w:rsidRDefault="00CE2F10" w:rsidP="00345119">
            <w:pPr>
              <w:jc w:val="right"/>
            </w:pPr>
            <w:r>
              <w:t>Human Services</w:t>
            </w:r>
          </w:p>
        </w:tc>
      </w:tr>
      <w:tr w:rsidR="00F36B2B" w14:paraId="5426CC0D" w14:textId="77777777" w:rsidTr="00345119">
        <w:tc>
          <w:tcPr>
            <w:tcW w:w="9576" w:type="dxa"/>
          </w:tcPr>
          <w:p w14:paraId="04733E39" w14:textId="20B92744" w:rsidR="008423E4" w:rsidRDefault="00CE2F10" w:rsidP="00345119">
            <w:pPr>
              <w:jc w:val="right"/>
            </w:pPr>
            <w:r>
              <w:t>Committee Report (Substituted)</w:t>
            </w:r>
          </w:p>
        </w:tc>
      </w:tr>
    </w:tbl>
    <w:p w14:paraId="6F6EE32A" w14:textId="77777777" w:rsidR="008423E4" w:rsidRDefault="008423E4" w:rsidP="008423E4">
      <w:pPr>
        <w:tabs>
          <w:tab w:val="right" w:pos="9360"/>
        </w:tabs>
      </w:pPr>
    </w:p>
    <w:p w14:paraId="0C0DB74D" w14:textId="77777777" w:rsidR="008423E4" w:rsidRDefault="008423E4" w:rsidP="008423E4"/>
    <w:p w14:paraId="053DADF6"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F36B2B" w14:paraId="04319492" w14:textId="77777777" w:rsidTr="00345119">
        <w:tc>
          <w:tcPr>
            <w:tcW w:w="9576" w:type="dxa"/>
          </w:tcPr>
          <w:p w14:paraId="2A47778E" w14:textId="77777777" w:rsidR="008423E4" w:rsidRPr="00A8133F" w:rsidRDefault="00CE2F10" w:rsidP="00C937C3">
            <w:pPr>
              <w:jc w:val="both"/>
              <w:rPr>
                <w:b/>
              </w:rPr>
            </w:pPr>
            <w:r w:rsidRPr="009C1E9A">
              <w:rPr>
                <w:b/>
                <w:u w:val="single"/>
              </w:rPr>
              <w:t>BACKGROUND AND PURPOSE</w:t>
            </w:r>
            <w:r>
              <w:rPr>
                <w:b/>
              </w:rPr>
              <w:t xml:space="preserve"> </w:t>
            </w:r>
          </w:p>
          <w:p w14:paraId="12C25D7A" w14:textId="77777777" w:rsidR="008423E4" w:rsidRDefault="008423E4" w:rsidP="00C937C3">
            <w:pPr>
              <w:jc w:val="both"/>
            </w:pPr>
          </w:p>
          <w:p w14:paraId="4588D175" w14:textId="5F33E39E" w:rsidR="008423E4" w:rsidRDefault="00CE2F10" w:rsidP="00C937C3">
            <w:pPr>
              <w:pStyle w:val="Header"/>
              <w:jc w:val="both"/>
            </w:pPr>
            <w:r w:rsidRPr="003A5E52">
              <w:t xml:space="preserve">Adverse </w:t>
            </w:r>
            <w:r w:rsidR="00B247FA">
              <w:t>c</w:t>
            </w:r>
            <w:r w:rsidRPr="003A5E52">
              <w:t xml:space="preserve">hildhood </w:t>
            </w:r>
            <w:r w:rsidR="00B247FA">
              <w:t>e</w:t>
            </w:r>
            <w:r w:rsidRPr="003A5E52">
              <w:t>xperiences (ACEs) are traumatic events that can disrupt neurodevelopment and increase the likelihood of negative health, behavioral, educational, and economic outcomes. These experiences can include child maltreatment in all its forms as well as other chal</w:t>
            </w:r>
            <w:r w:rsidRPr="003A5E52">
              <w:t xml:space="preserve">lenges, such as </w:t>
            </w:r>
            <w:r w:rsidR="00450AB8">
              <w:t>having</w:t>
            </w:r>
            <w:r w:rsidRPr="003A5E52">
              <w:t xml:space="preserve"> a caregiver who is experiencing mental illness, substance use, or incarceration. When compound adversities are experienced early, often, and without supportive relationships and environments, affected children are much more likely to</w:t>
            </w:r>
            <w:r w:rsidRPr="003A5E52">
              <w:t xml:space="preserve"> become adults who engage in risky health behaviors and suffer from mental and physical illness, chronic disease, and early death.</w:t>
            </w:r>
            <w:r w:rsidR="008106D3">
              <w:t xml:space="preserve"> </w:t>
            </w:r>
            <w:r w:rsidRPr="003A5E52">
              <w:t>C.S.H.B. 3493 seeks to improve the delivery of prevention and early intervention services</w:t>
            </w:r>
            <w:r w:rsidR="00DD2024">
              <w:t xml:space="preserve"> for</w:t>
            </w:r>
            <w:r w:rsidRPr="003A5E52">
              <w:t xml:space="preserve"> </w:t>
            </w:r>
            <w:r w:rsidR="005625E0" w:rsidRPr="004B5A8A">
              <w:t>certain children</w:t>
            </w:r>
            <w:r w:rsidR="005625E0">
              <w:t xml:space="preserve"> to </w:t>
            </w:r>
            <w:r w:rsidRPr="003A5E52">
              <w:t>better prev</w:t>
            </w:r>
            <w:r w:rsidRPr="003A5E52">
              <w:t xml:space="preserve">ent and mitigate the effects of </w:t>
            </w:r>
            <w:r w:rsidR="005625E0">
              <w:t>ACEs</w:t>
            </w:r>
            <w:r w:rsidRPr="003A5E52">
              <w:t>.</w:t>
            </w:r>
          </w:p>
          <w:p w14:paraId="2CD861ED" w14:textId="77777777" w:rsidR="008423E4" w:rsidRPr="00E26B13" w:rsidRDefault="008423E4" w:rsidP="00C937C3">
            <w:pPr>
              <w:jc w:val="both"/>
              <w:rPr>
                <w:b/>
              </w:rPr>
            </w:pPr>
          </w:p>
        </w:tc>
      </w:tr>
      <w:tr w:rsidR="00F36B2B" w14:paraId="623F4E03" w14:textId="77777777" w:rsidTr="00345119">
        <w:tc>
          <w:tcPr>
            <w:tcW w:w="9576" w:type="dxa"/>
          </w:tcPr>
          <w:p w14:paraId="7D1D65D9" w14:textId="77777777" w:rsidR="0017725B" w:rsidRDefault="00CE2F10" w:rsidP="00C937C3">
            <w:pPr>
              <w:rPr>
                <w:b/>
                <w:u w:val="single"/>
              </w:rPr>
            </w:pPr>
            <w:r>
              <w:rPr>
                <w:b/>
                <w:u w:val="single"/>
              </w:rPr>
              <w:t>CRIMINAL JUSTICE IMPACT</w:t>
            </w:r>
          </w:p>
          <w:p w14:paraId="6BD93A9A" w14:textId="77777777" w:rsidR="0017725B" w:rsidRDefault="0017725B" w:rsidP="00C937C3">
            <w:pPr>
              <w:rPr>
                <w:b/>
                <w:u w:val="single"/>
              </w:rPr>
            </w:pPr>
          </w:p>
          <w:p w14:paraId="07AA210E" w14:textId="77777777" w:rsidR="00A82B84" w:rsidRPr="00A82B84" w:rsidRDefault="00CE2F10" w:rsidP="00C937C3">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14:paraId="24C2DA59" w14:textId="77777777" w:rsidR="0017725B" w:rsidRPr="0017725B" w:rsidRDefault="0017725B" w:rsidP="00C937C3">
            <w:pPr>
              <w:rPr>
                <w:b/>
                <w:u w:val="single"/>
              </w:rPr>
            </w:pPr>
          </w:p>
        </w:tc>
      </w:tr>
      <w:tr w:rsidR="00F36B2B" w14:paraId="3098B9C7" w14:textId="77777777" w:rsidTr="00345119">
        <w:tc>
          <w:tcPr>
            <w:tcW w:w="9576" w:type="dxa"/>
          </w:tcPr>
          <w:p w14:paraId="31A0C672" w14:textId="77777777" w:rsidR="008423E4" w:rsidRPr="00A8133F" w:rsidRDefault="00CE2F10" w:rsidP="00C937C3">
            <w:pPr>
              <w:rPr>
                <w:b/>
              </w:rPr>
            </w:pPr>
            <w:r w:rsidRPr="009C1E9A">
              <w:rPr>
                <w:b/>
                <w:u w:val="single"/>
              </w:rPr>
              <w:t>RULEMAKING AUTHORITY</w:t>
            </w:r>
            <w:r>
              <w:rPr>
                <w:b/>
              </w:rPr>
              <w:t xml:space="preserve"> </w:t>
            </w:r>
          </w:p>
          <w:p w14:paraId="7FE9D8D4" w14:textId="77777777" w:rsidR="008423E4" w:rsidRDefault="008423E4" w:rsidP="00C937C3"/>
          <w:p w14:paraId="49303FEA" w14:textId="77777777" w:rsidR="00A82B84" w:rsidRDefault="00CE2F10" w:rsidP="00C937C3">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5B10DA6F" w14:textId="77777777" w:rsidR="008423E4" w:rsidRPr="00E21FDC" w:rsidRDefault="008423E4" w:rsidP="00C937C3">
            <w:pPr>
              <w:rPr>
                <w:b/>
              </w:rPr>
            </w:pPr>
          </w:p>
        </w:tc>
      </w:tr>
      <w:tr w:rsidR="00F36B2B" w14:paraId="37E9E48D" w14:textId="77777777" w:rsidTr="00345119">
        <w:tc>
          <w:tcPr>
            <w:tcW w:w="9576" w:type="dxa"/>
          </w:tcPr>
          <w:p w14:paraId="6E1BDEE2" w14:textId="77777777" w:rsidR="008423E4" w:rsidRPr="00A8133F" w:rsidRDefault="00CE2F10" w:rsidP="00C937C3">
            <w:pPr>
              <w:rPr>
                <w:b/>
              </w:rPr>
            </w:pPr>
            <w:r w:rsidRPr="009C1E9A">
              <w:rPr>
                <w:b/>
                <w:u w:val="single"/>
              </w:rPr>
              <w:t>ANALYSIS</w:t>
            </w:r>
            <w:r>
              <w:rPr>
                <w:b/>
              </w:rPr>
              <w:t xml:space="preserve"> </w:t>
            </w:r>
          </w:p>
          <w:p w14:paraId="3E426AE7" w14:textId="77777777" w:rsidR="008423E4" w:rsidRDefault="008423E4" w:rsidP="00C937C3"/>
          <w:p w14:paraId="150C01DA" w14:textId="275419CD" w:rsidR="009C36CD" w:rsidRDefault="00CE2F10" w:rsidP="00C937C3">
            <w:pPr>
              <w:pStyle w:val="Header"/>
              <w:tabs>
                <w:tab w:val="clear" w:pos="4320"/>
                <w:tab w:val="clear" w:pos="8640"/>
              </w:tabs>
              <w:jc w:val="both"/>
            </w:pPr>
            <w:r>
              <w:t>C.S.</w:t>
            </w:r>
            <w:r w:rsidR="000F46CE">
              <w:t xml:space="preserve">H.B. 3493 amends the Family Code to </w:t>
            </w:r>
            <w:r w:rsidR="00DD2024">
              <w:t xml:space="preserve">require </w:t>
            </w:r>
            <w:r w:rsidR="000F46CE">
              <w:t xml:space="preserve">the </w:t>
            </w:r>
            <w:r w:rsidR="000F46CE" w:rsidRPr="000F46CE">
              <w:t>Department of</w:t>
            </w:r>
            <w:r w:rsidR="000F46CE">
              <w:t xml:space="preserve"> Family and Protective Services (DFPS)</w:t>
            </w:r>
            <w:r w:rsidR="00DD2024">
              <w:t>, as part of its duties</w:t>
            </w:r>
            <w:r w:rsidR="000F46CE">
              <w:t xml:space="preserve"> to </w:t>
            </w:r>
            <w:r w:rsidR="000F46CE" w:rsidRPr="000F46CE">
              <w:t>improve the effectiveness and delivery of prevention and early intervention services</w:t>
            </w:r>
            <w:r w:rsidR="00DD2024">
              <w:t xml:space="preserve"> for certain children, to take the following actions</w:t>
            </w:r>
            <w:r w:rsidR="000F46CE">
              <w:t>:</w:t>
            </w:r>
          </w:p>
          <w:p w14:paraId="08AFCB2F" w14:textId="77777777" w:rsidR="000F46CE" w:rsidRDefault="00CE2F10" w:rsidP="00C937C3">
            <w:pPr>
              <w:pStyle w:val="Header"/>
              <w:numPr>
                <w:ilvl w:val="0"/>
                <w:numId w:val="1"/>
              </w:numPr>
              <w:jc w:val="both"/>
            </w:pPr>
            <w:r>
              <w:t>develop a request for information to assist DFPS in the development of the strategic plan to improve prevention and early intervention services;</w:t>
            </w:r>
          </w:p>
          <w:p w14:paraId="5B128C62" w14:textId="606E9853" w:rsidR="000F46CE" w:rsidRDefault="00CE2F10" w:rsidP="00C937C3">
            <w:pPr>
              <w:pStyle w:val="Header"/>
              <w:numPr>
                <w:ilvl w:val="0"/>
                <w:numId w:val="1"/>
              </w:numPr>
              <w:tabs>
                <w:tab w:val="clear" w:pos="4320"/>
                <w:tab w:val="clear" w:pos="8640"/>
              </w:tabs>
              <w:jc w:val="both"/>
            </w:pPr>
            <w:r>
              <w:t>send the request for information to a diverse set of stakeholders and pro</w:t>
            </w:r>
            <w:r>
              <w:t xml:space="preserve">viders throughout </w:t>
            </w:r>
            <w:r w:rsidR="007F65E5">
              <w:t>Texas</w:t>
            </w:r>
            <w:r w:rsidR="008106D3">
              <w:t xml:space="preserve">, including </w:t>
            </w:r>
            <w:r w:rsidR="008106D3" w:rsidRPr="0007604B">
              <w:t>certain categories of</w:t>
            </w:r>
            <w:r w:rsidR="008106D3">
              <w:t xml:space="preserve"> stakeholders as specified by the bill</w:t>
            </w:r>
            <w:r>
              <w:t>;</w:t>
            </w:r>
          </w:p>
          <w:p w14:paraId="71A08249" w14:textId="5F2754C7" w:rsidR="000F46CE" w:rsidRDefault="00CE2F10" w:rsidP="00C937C3">
            <w:pPr>
              <w:pStyle w:val="Header"/>
              <w:numPr>
                <w:ilvl w:val="0"/>
                <w:numId w:val="1"/>
              </w:numPr>
              <w:tabs>
                <w:tab w:val="clear" w:pos="4320"/>
                <w:tab w:val="clear" w:pos="8640"/>
              </w:tabs>
              <w:jc w:val="both"/>
            </w:pPr>
            <w:r w:rsidRPr="000F46CE">
              <w:t>in collaboration with the Health and Human Services Commission</w:t>
            </w:r>
            <w:r w:rsidR="00686B76">
              <w:t xml:space="preserve"> (HHSC)</w:t>
            </w:r>
            <w:r w:rsidRPr="000F46CE">
              <w:t>, the Department of State Health Services</w:t>
            </w:r>
            <w:r w:rsidR="00686B76">
              <w:t xml:space="preserve"> (DSHS)</w:t>
            </w:r>
            <w:r w:rsidRPr="000F46CE">
              <w:t>, the Texas Education Agency</w:t>
            </w:r>
            <w:r w:rsidR="00686B76">
              <w:t xml:space="preserve"> (TEA)</w:t>
            </w:r>
            <w:r w:rsidRPr="000F46CE">
              <w:t>, the Tex</w:t>
            </w:r>
            <w:r w:rsidRPr="000F46CE">
              <w:t>as Workforce Commission</w:t>
            </w:r>
            <w:r w:rsidR="00686B76">
              <w:t xml:space="preserve"> (TWC)</w:t>
            </w:r>
            <w:r w:rsidRPr="000F46CE">
              <w:t>, and the Office of the Attorney General</w:t>
            </w:r>
            <w:r w:rsidR="00686B76">
              <w:t xml:space="preserve"> (OAG)</w:t>
            </w:r>
            <w:r w:rsidRPr="000F46CE">
              <w:t>:</w:t>
            </w:r>
          </w:p>
          <w:p w14:paraId="35B31FEF" w14:textId="02EC402C" w:rsidR="000F46CE" w:rsidRDefault="00CE2F10" w:rsidP="00C937C3">
            <w:pPr>
              <w:pStyle w:val="Header"/>
              <w:numPr>
                <w:ilvl w:val="1"/>
                <w:numId w:val="1"/>
              </w:numPr>
              <w:jc w:val="both"/>
            </w:pPr>
            <w:r>
              <w:t xml:space="preserve">develop an inventory of programs and services that are funded by the state that contribute to the prevention </w:t>
            </w:r>
            <w:r w:rsidRPr="008105B2">
              <w:t xml:space="preserve">of </w:t>
            </w:r>
            <w:r w:rsidR="00855941" w:rsidRPr="008105B2">
              <w:t>adverse</w:t>
            </w:r>
            <w:r w:rsidR="00855941">
              <w:t xml:space="preserve"> childhood experiences (</w:t>
            </w:r>
            <w:r w:rsidR="001F1F77">
              <w:t>ACEs</w:t>
            </w:r>
            <w:r w:rsidR="00855941">
              <w:t>)</w:t>
            </w:r>
            <w:r>
              <w:t>;</w:t>
            </w:r>
          </w:p>
          <w:p w14:paraId="33DCDF94" w14:textId="3C667E59" w:rsidR="000F46CE" w:rsidRDefault="00CE2F10" w:rsidP="00C937C3">
            <w:pPr>
              <w:pStyle w:val="Header"/>
              <w:numPr>
                <w:ilvl w:val="1"/>
                <w:numId w:val="1"/>
              </w:numPr>
              <w:jc w:val="both"/>
            </w:pPr>
            <w:r>
              <w:t>develop an inventory of progr</w:t>
            </w:r>
            <w:r>
              <w:t xml:space="preserve">ams and services that are provided by other entities that contribute to the prevention of </w:t>
            </w:r>
            <w:r w:rsidR="001F1F77">
              <w:t>ACEs</w:t>
            </w:r>
            <w:r>
              <w:t>; and</w:t>
            </w:r>
          </w:p>
          <w:p w14:paraId="3B79FCBE" w14:textId="4309F62C" w:rsidR="000F46CE" w:rsidRDefault="00CE2F10" w:rsidP="00C937C3">
            <w:pPr>
              <w:pStyle w:val="Header"/>
              <w:numPr>
                <w:ilvl w:val="1"/>
                <w:numId w:val="1"/>
              </w:numPr>
              <w:tabs>
                <w:tab w:val="clear" w:pos="4320"/>
                <w:tab w:val="clear" w:pos="8640"/>
              </w:tabs>
              <w:jc w:val="both"/>
            </w:pPr>
            <w:r>
              <w:t>facilitate opportunities to increase collaboration for the effective expenditure of available federal and state funds and better leverage public and private</w:t>
            </w:r>
            <w:r>
              <w:t xml:space="preserve"> partnerships to increase efficiency</w:t>
            </w:r>
            <w:r w:rsidR="006D6983">
              <w:t>; and</w:t>
            </w:r>
          </w:p>
          <w:p w14:paraId="4291BDC9" w14:textId="77777777" w:rsidR="006D6983" w:rsidRDefault="00CE2F10" w:rsidP="00C937C3">
            <w:pPr>
              <w:pStyle w:val="Header"/>
              <w:numPr>
                <w:ilvl w:val="0"/>
                <w:numId w:val="1"/>
              </w:numPr>
              <w:jc w:val="both"/>
            </w:pPr>
            <w:r>
              <w:t>d</w:t>
            </w:r>
            <w:r w:rsidRPr="007C43C9">
              <w:t>evelop strategies for community partners to</w:t>
            </w:r>
            <w:r>
              <w:t xml:space="preserve"> do the following:</w:t>
            </w:r>
          </w:p>
          <w:p w14:paraId="4E9835BB" w14:textId="77777777" w:rsidR="006D6983" w:rsidRDefault="00CE2F10" w:rsidP="00C937C3">
            <w:pPr>
              <w:pStyle w:val="Header"/>
              <w:numPr>
                <w:ilvl w:val="1"/>
                <w:numId w:val="1"/>
              </w:numPr>
              <w:jc w:val="both"/>
            </w:pPr>
            <w:r>
              <w:t xml:space="preserve">improve the ability of </w:t>
            </w:r>
            <w:r w:rsidR="00A82B84">
              <w:t>these</w:t>
            </w:r>
            <w:r>
              <w:t xml:space="preserve"> partners to distinguish situations in which a child is in imminent danger from situations in which the child and child's family would be better served by providing community-based services; and </w:t>
            </w:r>
          </w:p>
          <w:p w14:paraId="51E1E5E8" w14:textId="469B4AFA" w:rsidR="007C43C9" w:rsidRDefault="00CE2F10" w:rsidP="00C937C3">
            <w:pPr>
              <w:pStyle w:val="Header"/>
              <w:numPr>
                <w:ilvl w:val="1"/>
                <w:numId w:val="1"/>
              </w:numPr>
              <w:jc w:val="both"/>
            </w:pPr>
            <w:r>
              <w:t>implement cross-sector, evidence-based practices that preven</w:t>
            </w:r>
            <w:r>
              <w:t xml:space="preserve">t </w:t>
            </w:r>
            <w:r w:rsidR="00D34FB4">
              <w:t>ACEs</w:t>
            </w:r>
            <w:r>
              <w:t>.</w:t>
            </w:r>
          </w:p>
          <w:p w14:paraId="64EB68F4" w14:textId="082BC07E" w:rsidR="006D6983" w:rsidRDefault="006D6983" w:rsidP="00C937C3">
            <w:pPr>
              <w:pStyle w:val="Header"/>
              <w:jc w:val="both"/>
            </w:pPr>
          </w:p>
          <w:p w14:paraId="1184655D" w14:textId="01A10B83" w:rsidR="00B6674E" w:rsidRDefault="00CE2F10" w:rsidP="00C937C3">
            <w:pPr>
              <w:pStyle w:val="Header"/>
              <w:jc w:val="both"/>
            </w:pPr>
            <w:r>
              <w:t xml:space="preserve">C.S.H.B. 3493 requires </w:t>
            </w:r>
            <w:r w:rsidR="00F86A3D">
              <w:t>HHSC, DSHS, TEA,</w:t>
            </w:r>
            <w:r w:rsidR="004C7C91">
              <w:t xml:space="preserve"> </w:t>
            </w:r>
            <w:r w:rsidR="004C7C91" w:rsidRPr="003B2643">
              <w:t>OAG</w:t>
            </w:r>
            <w:r w:rsidR="004C7C91">
              <w:t xml:space="preserve">, </w:t>
            </w:r>
            <w:r w:rsidR="004C7C91" w:rsidRPr="003B2643">
              <w:t xml:space="preserve">and </w:t>
            </w:r>
            <w:r w:rsidR="004C7C91">
              <w:t>the</w:t>
            </w:r>
            <w:r w:rsidR="00F86A3D">
              <w:t xml:space="preserve"> </w:t>
            </w:r>
            <w:r w:rsidR="00F86A3D" w:rsidRPr="003B2643">
              <w:t xml:space="preserve">TWC </w:t>
            </w:r>
            <w:r w:rsidR="00F86A3D">
              <w:t>to use a community awareness approach to implement the strategies</w:t>
            </w:r>
            <w:r w:rsidR="000A667F">
              <w:t xml:space="preserve"> and recommendations developed to improve </w:t>
            </w:r>
            <w:r w:rsidR="00F86A3D">
              <w:t xml:space="preserve">the effectiveness and delivery of prevention and early intervention services. </w:t>
            </w:r>
          </w:p>
          <w:p w14:paraId="77517F3A" w14:textId="77777777" w:rsidR="00B6674E" w:rsidRDefault="00B6674E" w:rsidP="00C937C3">
            <w:pPr>
              <w:pStyle w:val="Header"/>
              <w:jc w:val="both"/>
            </w:pPr>
          </w:p>
          <w:p w14:paraId="1C72E68E" w14:textId="7035DEA8" w:rsidR="00686B76" w:rsidRDefault="00CE2F10" w:rsidP="00C937C3">
            <w:pPr>
              <w:pStyle w:val="Header"/>
              <w:jc w:val="both"/>
            </w:pPr>
            <w:r>
              <w:t>C.S</w:t>
            </w:r>
            <w:r>
              <w:t>.H.B. 3493</w:t>
            </w:r>
            <w:r w:rsidR="007C43C9">
              <w:t xml:space="preserve"> prohibits DFPS from </w:t>
            </w:r>
            <w:r>
              <w:t>doing the following:</w:t>
            </w:r>
          </w:p>
          <w:p w14:paraId="402E00B5" w14:textId="226666E5" w:rsidR="00686B76" w:rsidRDefault="00CE2F10" w:rsidP="00C937C3">
            <w:pPr>
              <w:pStyle w:val="Header"/>
              <w:numPr>
                <w:ilvl w:val="0"/>
                <w:numId w:val="2"/>
              </w:numPr>
              <w:jc w:val="both"/>
            </w:pPr>
            <w:r>
              <w:t>using</w:t>
            </w:r>
            <w:r w:rsidRPr="007C43C9">
              <w:t xml:space="preserve"> data techniques, including predictive analytics, risk-based modeling, and other similar assessments, to </w:t>
            </w:r>
            <w:r w:rsidR="00D34FB4">
              <w:t xml:space="preserve">identify or target </w:t>
            </w:r>
            <w:r w:rsidR="005274A5" w:rsidRPr="003B2643">
              <w:t>prevention or early intervention services</w:t>
            </w:r>
            <w:r w:rsidR="005274A5" w:rsidRPr="005274A5">
              <w:t xml:space="preserve"> </w:t>
            </w:r>
            <w:r w:rsidR="00D34FB4">
              <w:t>to a specific family or individual or diagnose the health of or assess the health risks to an individual without the individual's consent to take part in a diagnosis or assessment</w:t>
            </w:r>
            <w:r>
              <w:t>;</w:t>
            </w:r>
          </w:p>
          <w:p w14:paraId="228E7A74" w14:textId="3B4B7F54" w:rsidR="00686B76" w:rsidRDefault="00CE2F10" w:rsidP="00C937C3">
            <w:pPr>
              <w:pStyle w:val="Header"/>
              <w:numPr>
                <w:ilvl w:val="0"/>
                <w:numId w:val="2"/>
              </w:numPr>
              <w:jc w:val="both"/>
            </w:pPr>
            <w:r>
              <w:t xml:space="preserve">providing </w:t>
            </w:r>
            <w:r w:rsidRPr="00D34FB4">
              <w:t xml:space="preserve">services to a minor for the purpose of addressing </w:t>
            </w:r>
            <w:r w:rsidR="005274A5">
              <w:t>ACEs</w:t>
            </w:r>
            <w:r w:rsidRPr="00D34FB4">
              <w:t xml:space="preserve"> wi</w:t>
            </w:r>
            <w:r w:rsidR="005274A5">
              <w:t>thout informed parental consent</w:t>
            </w:r>
            <w:r w:rsidR="003B2643">
              <w:t>,</w:t>
            </w:r>
            <w:r w:rsidR="003B2643" w:rsidRPr="003B2643">
              <w:t xml:space="preserve"> except as provided by other law</w:t>
            </w:r>
            <w:r>
              <w:t xml:space="preserve">; </w:t>
            </w:r>
            <w:r w:rsidR="007F65E5">
              <w:t>or</w:t>
            </w:r>
          </w:p>
          <w:p w14:paraId="76DDFF6A" w14:textId="5A609BBF" w:rsidR="00686B76" w:rsidRDefault="00CE2F10" w:rsidP="00C937C3">
            <w:pPr>
              <w:pStyle w:val="Header"/>
              <w:numPr>
                <w:ilvl w:val="0"/>
                <w:numId w:val="2"/>
              </w:numPr>
              <w:jc w:val="both"/>
            </w:pPr>
            <w:r>
              <w:t xml:space="preserve">using </w:t>
            </w:r>
            <w:r w:rsidRPr="0007604B">
              <w:t>data</w:t>
            </w:r>
            <w:r>
              <w:t xml:space="preserve"> to </w:t>
            </w:r>
            <w:r w:rsidRPr="007C43C9">
              <w:t xml:space="preserve">infringe upon </w:t>
            </w:r>
            <w:r w:rsidR="005274A5">
              <w:t>an</w:t>
            </w:r>
            <w:r w:rsidR="005274A5" w:rsidRPr="007C43C9">
              <w:t xml:space="preserve"> </w:t>
            </w:r>
            <w:r w:rsidRPr="007C43C9">
              <w:t>individual's or family's right to privacy.</w:t>
            </w:r>
            <w:r w:rsidR="005274A5">
              <w:t xml:space="preserve"> </w:t>
            </w:r>
          </w:p>
          <w:p w14:paraId="7773931D" w14:textId="1D0584D0" w:rsidR="007C43C9" w:rsidRDefault="00CE2F10" w:rsidP="00C937C3">
            <w:pPr>
              <w:pStyle w:val="Header"/>
              <w:jc w:val="both"/>
            </w:pPr>
            <w:r>
              <w:t xml:space="preserve">The bill prohibits </w:t>
            </w:r>
            <w:r w:rsidRPr="003B2643">
              <w:t>applicable stakeholders</w:t>
            </w:r>
            <w:r>
              <w:t xml:space="preserve"> from</w:t>
            </w:r>
            <w:r w:rsidRPr="005274A5">
              <w:t xml:space="preserve"> </w:t>
            </w:r>
            <w:r>
              <w:t>providing DFPS</w:t>
            </w:r>
            <w:r w:rsidRPr="005274A5">
              <w:t xml:space="preserve"> </w:t>
            </w:r>
            <w:r w:rsidRPr="003B2643">
              <w:t>any information</w:t>
            </w:r>
            <w:r w:rsidRPr="005274A5">
              <w:t xml:space="preserve"> that may be used to identify a specific family or</w:t>
            </w:r>
            <w:r w:rsidRPr="005274A5">
              <w:t xml:space="preserve"> individual for the purpose of offering </w:t>
            </w:r>
            <w:r>
              <w:t xml:space="preserve">prevention or early intervention </w:t>
            </w:r>
            <w:r w:rsidRPr="005274A5">
              <w:t>services</w:t>
            </w:r>
            <w:r>
              <w:t xml:space="preserve">. </w:t>
            </w:r>
            <w:r w:rsidRPr="005274A5">
              <w:t xml:space="preserve">If </w:t>
            </w:r>
            <w:r>
              <w:t xml:space="preserve">DFPS receives such information, DFPS </w:t>
            </w:r>
            <w:r w:rsidRPr="005274A5">
              <w:t xml:space="preserve">may not use the information to </w:t>
            </w:r>
            <w:r w:rsidRPr="0007604B">
              <w:t>implement</w:t>
            </w:r>
            <w:r w:rsidR="00CF1945">
              <w:t xml:space="preserve"> its</w:t>
            </w:r>
            <w:r w:rsidRPr="0007604B">
              <w:t xml:space="preserve"> </w:t>
            </w:r>
            <w:r w:rsidR="00CF1945">
              <w:t xml:space="preserve">duties to </w:t>
            </w:r>
            <w:r w:rsidR="00CF1945" w:rsidRPr="000F46CE">
              <w:t xml:space="preserve">improve the effectiveness and delivery of </w:t>
            </w:r>
            <w:r w:rsidR="00DC7B56">
              <w:t>those</w:t>
            </w:r>
            <w:r w:rsidR="00CF1945" w:rsidRPr="000F46CE">
              <w:t xml:space="preserve"> services</w:t>
            </w:r>
            <w:r w:rsidR="00287CA6">
              <w:t>.</w:t>
            </w:r>
            <w:r w:rsidR="00CF1945">
              <w:t xml:space="preserve"> </w:t>
            </w:r>
          </w:p>
          <w:p w14:paraId="1680AE04" w14:textId="77777777" w:rsidR="00CF1945" w:rsidRDefault="00CF1945" w:rsidP="00C937C3">
            <w:pPr>
              <w:pStyle w:val="Header"/>
              <w:jc w:val="both"/>
            </w:pPr>
          </w:p>
          <w:p w14:paraId="01F71B6D" w14:textId="77777777" w:rsidR="0000620E" w:rsidRDefault="00CE2F10" w:rsidP="00C937C3">
            <w:pPr>
              <w:pStyle w:val="Header"/>
              <w:jc w:val="both"/>
            </w:pPr>
            <w:r>
              <w:t>C.S.</w:t>
            </w:r>
            <w:r w:rsidR="007C43C9">
              <w:t>H.B. 3493 requires DFPS, n</w:t>
            </w:r>
            <w:r w:rsidR="007C43C9" w:rsidRPr="007C43C9">
              <w:t xml:space="preserve">ot later than December 1, 2022, </w:t>
            </w:r>
            <w:r w:rsidR="007C43C9">
              <w:t xml:space="preserve">to </w:t>
            </w:r>
            <w:r w:rsidR="007C43C9" w:rsidRPr="007C43C9">
              <w:t>submit a report to the legislature</w:t>
            </w:r>
            <w:r w:rsidR="007C43C9">
              <w:t xml:space="preserve"> and the governor that includes</w:t>
            </w:r>
            <w:r>
              <w:t xml:space="preserve"> the following information:</w:t>
            </w:r>
          </w:p>
          <w:p w14:paraId="0AB7E6BC" w14:textId="29A475DA" w:rsidR="0000620E" w:rsidRDefault="00CE2F10" w:rsidP="00C937C3">
            <w:pPr>
              <w:pStyle w:val="Header"/>
              <w:numPr>
                <w:ilvl w:val="0"/>
                <w:numId w:val="4"/>
              </w:numPr>
              <w:jc w:val="both"/>
            </w:pPr>
            <w:r>
              <w:t xml:space="preserve">a summary of community feedback, available data, best practices, and implementable changes within </w:t>
            </w:r>
            <w:r w:rsidR="00686B76">
              <w:t xml:space="preserve">HHSC, DSHS, TEA, </w:t>
            </w:r>
            <w:r w:rsidR="004C7C91" w:rsidRPr="003B2643">
              <w:t>OAG</w:t>
            </w:r>
            <w:r w:rsidR="004C7C91">
              <w:t xml:space="preserve">, </w:t>
            </w:r>
            <w:r w:rsidR="004C7C91" w:rsidRPr="003B2643">
              <w:t>and</w:t>
            </w:r>
            <w:r w:rsidR="004C7C91">
              <w:t xml:space="preserve"> the </w:t>
            </w:r>
            <w:r w:rsidR="00686B76" w:rsidRPr="003B2643">
              <w:t xml:space="preserve">TWC </w:t>
            </w:r>
            <w:r>
              <w:t xml:space="preserve">with regard to the progress of efforts </w:t>
            </w:r>
            <w:r w:rsidR="00A82B84">
              <w:t xml:space="preserve">made </w:t>
            </w:r>
            <w:r w:rsidRPr="005625E0">
              <w:t>to improve the effectiveness and delivery of prevention and early intervention services</w:t>
            </w:r>
            <w:r>
              <w:t xml:space="preserve">; and </w:t>
            </w:r>
          </w:p>
          <w:p w14:paraId="27DFB0FA" w14:textId="39F359DD" w:rsidR="007C43C9" w:rsidRDefault="00CE2F10" w:rsidP="00C937C3">
            <w:pPr>
              <w:pStyle w:val="Header"/>
              <w:numPr>
                <w:ilvl w:val="0"/>
                <w:numId w:val="4"/>
              </w:numPr>
              <w:jc w:val="both"/>
            </w:pPr>
            <w:r>
              <w:t>specific short-term and long-term statutory, administrative, and budget-related recommendations for r</w:t>
            </w:r>
            <w:r>
              <w:t xml:space="preserve">eforms necessary to improve the delivery of </w:t>
            </w:r>
            <w:r w:rsidR="00A82B84" w:rsidRPr="002A23C7">
              <w:t>th</w:t>
            </w:r>
            <w:r w:rsidR="002A23C7">
              <w:t>o</w:t>
            </w:r>
            <w:r w:rsidR="00A82B84" w:rsidRPr="002A23C7">
              <w:t>se services</w:t>
            </w:r>
            <w:r w:rsidR="00A82B84">
              <w:t xml:space="preserve"> </w:t>
            </w:r>
            <w:r>
              <w:t>across state agencies.</w:t>
            </w:r>
          </w:p>
          <w:p w14:paraId="1DB440DF" w14:textId="15D5C436" w:rsidR="00855941" w:rsidRDefault="00855941" w:rsidP="00C937C3">
            <w:pPr>
              <w:pStyle w:val="Header"/>
              <w:jc w:val="both"/>
            </w:pPr>
          </w:p>
          <w:p w14:paraId="44D51486" w14:textId="63A2B3A4" w:rsidR="00855941" w:rsidRPr="009C36CD" w:rsidRDefault="00CE2F10" w:rsidP="00C937C3">
            <w:pPr>
              <w:pStyle w:val="Header"/>
              <w:jc w:val="both"/>
            </w:pPr>
            <w:r>
              <w:t xml:space="preserve">C.S.H.B. 3493 establishes the purpose of its provisions and defines "adverse childhood experience" as </w:t>
            </w:r>
            <w:r w:rsidRPr="00855941">
              <w:t>a potentially traumatic event that occurs in the life of a person young</w:t>
            </w:r>
            <w:r w:rsidRPr="00855941">
              <w:t>er than 18 years of age, including</w:t>
            </w:r>
            <w:r>
              <w:t xml:space="preserve"> abuse, family violence, neglect, the death of a parent or guardian, and a household member </w:t>
            </w:r>
            <w:r w:rsidRPr="002A23C7">
              <w:t>having a substance use disorder or mental illness or being incarcerated</w:t>
            </w:r>
            <w:r>
              <w:t>.</w:t>
            </w:r>
          </w:p>
          <w:p w14:paraId="4B9540F5" w14:textId="77777777" w:rsidR="008423E4" w:rsidRPr="00835628" w:rsidRDefault="008423E4" w:rsidP="00C937C3">
            <w:pPr>
              <w:rPr>
                <w:b/>
              </w:rPr>
            </w:pPr>
          </w:p>
        </w:tc>
      </w:tr>
      <w:tr w:rsidR="00F36B2B" w14:paraId="020FA95F" w14:textId="77777777" w:rsidTr="00345119">
        <w:tc>
          <w:tcPr>
            <w:tcW w:w="9576" w:type="dxa"/>
          </w:tcPr>
          <w:p w14:paraId="22F1BE21" w14:textId="77777777" w:rsidR="008423E4" w:rsidRPr="00A8133F" w:rsidRDefault="00CE2F10" w:rsidP="00C937C3">
            <w:pPr>
              <w:rPr>
                <w:b/>
              </w:rPr>
            </w:pPr>
            <w:r w:rsidRPr="009C1E9A">
              <w:rPr>
                <w:b/>
                <w:u w:val="single"/>
              </w:rPr>
              <w:t>EFFECTIVE DATE</w:t>
            </w:r>
            <w:r>
              <w:rPr>
                <w:b/>
              </w:rPr>
              <w:t xml:space="preserve"> </w:t>
            </w:r>
          </w:p>
          <w:p w14:paraId="2F17C7B7" w14:textId="77777777" w:rsidR="008423E4" w:rsidRDefault="008423E4" w:rsidP="00C937C3"/>
          <w:p w14:paraId="3E557526" w14:textId="77777777" w:rsidR="008423E4" w:rsidRPr="003624F2" w:rsidRDefault="00CE2F10" w:rsidP="00C937C3">
            <w:pPr>
              <w:pStyle w:val="Header"/>
              <w:tabs>
                <w:tab w:val="clear" w:pos="4320"/>
                <w:tab w:val="clear" w:pos="8640"/>
              </w:tabs>
              <w:jc w:val="both"/>
            </w:pPr>
            <w:r>
              <w:t>September 1, 2021.</w:t>
            </w:r>
          </w:p>
          <w:p w14:paraId="6F7BF916" w14:textId="77777777" w:rsidR="008423E4" w:rsidRPr="00233FDB" w:rsidRDefault="008423E4" w:rsidP="00C937C3">
            <w:pPr>
              <w:rPr>
                <w:b/>
              </w:rPr>
            </w:pPr>
          </w:p>
        </w:tc>
      </w:tr>
      <w:tr w:rsidR="00F36B2B" w14:paraId="22F7AD3E" w14:textId="77777777" w:rsidTr="00345119">
        <w:tc>
          <w:tcPr>
            <w:tcW w:w="9576" w:type="dxa"/>
          </w:tcPr>
          <w:p w14:paraId="22AD8BA7" w14:textId="10ACC4F6" w:rsidR="005979CA" w:rsidRDefault="00CE2F10" w:rsidP="00C937C3">
            <w:pPr>
              <w:jc w:val="both"/>
              <w:rPr>
                <w:b/>
                <w:u w:val="single"/>
              </w:rPr>
            </w:pPr>
            <w:r>
              <w:rPr>
                <w:b/>
                <w:u w:val="single"/>
              </w:rPr>
              <w:t xml:space="preserve">COMPARISON OF </w:t>
            </w:r>
            <w:r>
              <w:rPr>
                <w:b/>
                <w:u w:val="single"/>
              </w:rPr>
              <w:t>ORIGINAL AND SUBSTITUTE</w:t>
            </w:r>
          </w:p>
          <w:p w14:paraId="4F0CCC56" w14:textId="77777777" w:rsidR="00C937C3" w:rsidRPr="00E65EDB" w:rsidRDefault="00C937C3" w:rsidP="00C937C3">
            <w:pPr>
              <w:jc w:val="both"/>
              <w:rPr>
                <w:b/>
                <w:u w:val="single"/>
              </w:rPr>
            </w:pPr>
          </w:p>
          <w:p w14:paraId="232F707E" w14:textId="5628915F" w:rsidR="005979CA" w:rsidRDefault="00CE2F10" w:rsidP="00C937C3">
            <w:pPr>
              <w:jc w:val="both"/>
            </w:pPr>
            <w:r>
              <w:t>While C.S.H.B. 3493 may differ from the original in minor or nonsubstantive ways, the following summarizes the substantial differences between the introduced and committee substitute versions of the bill.</w:t>
            </w:r>
          </w:p>
          <w:p w14:paraId="054B2A51" w14:textId="193D88CF" w:rsidR="005979CA" w:rsidRDefault="005979CA" w:rsidP="00C937C3">
            <w:pPr>
              <w:jc w:val="both"/>
            </w:pPr>
          </w:p>
          <w:p w14:paraId="68B61AFA" w14:textId="7BA03247" w:rsidR="009B017E" w:rsidRDefault="00CE2F10" w:rsidP="00C937C3">
            <w:pPr>
              <w:jc w:val="both"/>
            </w:pPr>
            <w:r>
              <w:t xml:space="preserve">The substitute omits a requirement from the original for </w:t>
            </w:r>
            <w:r w:rsidRPr="009B017E">
              <w:t xml:space="preserve">HHSC, DSHS, TEA, </w:t>
            </w:r>
            <w:r w:rsidR="002162D3" w:rsidRPr="009B017E">
              <w:t>OAG</w:t>
            </w:r>
            <w:r w:rsidR="002162D3">
              <w:t xml:space="preserve">, </w:t>
            </w:r>
            <w:r w:rsidR="002162D3" w:rsidRPr="009B017E">
              <w:t xml:space="preserve">and </w:t>
            </w:r>
            <w:r w:rsidR="002162D3">
              <w:t xml:space="preserve">the </w:t>
            </w:r>
            <w:r w:rsidRPr="009B017E">
              <w:t xml:space="preserve">TWC </w:t>
            </w:r>
            <w:r>
              <w:t>as part of their collective duties under the bill, to request information and invite comment from representatives of single source continuum contractors.</w:t>
            </w:r>
          </w:p>
          <w:p w14:paraId="04A6EDE6" w14:textId="77777777" w:rsidR="009B017E" w:rsidRDefault="009B017E" w:rsidP="00C937C3">
            <w:pPr>
              <w:jc w:val="both"/>
            </w:pPr>
          </w:p>
          <w:p w14:paraId="0386F3CD" w14:textId="50456546" w:rsidR="00450AB8" w:rsidRDefault="00CE2F10" w:rsidP="00C937C3">
            <w:pPr>
              <w:jc w:val="both"/>
            </w:pPr>
            <w:r>
              <w:t xml:space="preserve">The </w:t>
            </w:r>
            <w:r w:rsidR="005C5EFE">
              <w:t>original prohibit</w:t>
            </w:r>
            <w:r w:rsidR="009B017E">
              <w:t>ed</w:t>
            </w:r>
            <w:r>
              <w:t xml:space="preserve"> DFPS </w:t>
            </w:r>
            <w:r w:rsidR="005C5EFE">
              <w:t xml:space="preserve">from using </w:t>
            </w:r>
            <w:r w:rsidRPr="005979CA">
              <w:t>data techniques</w:t>
            </w:r>
            <w:r>
              <w:t xml:space="preserve"> </w:t>
            </w:r>
            <w:r w:rsidR="005C5EFE" w:rsidRPr="005C5EFE">
              <w:t xml:space="preserve">to develop, deliver, or implement prevention and early intervention services as it relates to </w:t>
            </w:r>
            <w:r w:rsidR="005C5EFE">
              <w:t>ACEs</w:t>
            </w:r>
            <w:r>
              <w:t>.</w:t>
            </w:r>
            <w:r w:rsidR="005C5EFE" w:rsidRPr="005C5EFE">
              <w:t xml:space="preserve"> </w:t>
            </w:r>
            <w:r>
              <w:t xml:space="preserve">The substitute prohibits DFPS instead from using such techniques to identify or target services to a specific </w:t>
            </w:r>
            <w:r>
              <w:t>family or individual or diagnose the health of or assess the health risks to an individual without their consent.</w:t>
            </w:r>
          </w:p>
          <w:p w14:paraId="09BB842C" w14:textId="77777777" w:rsidR="00450AB8" w:rsidRDefault="00450AB8" w:rsidP="00C937C3">
            <w:pPr>
              <w:jc w:val="both"/>
            </w:pPr>
          </w:p>
          <w:p w14:paraId="5ABD85B0" w14:textId="249FF22F" w:rsidR="005979CA" w:rsidRDefault="00CE2F10" w:rsidP="00C937C3">
            <w:pPr>
              <w:jc w:val="both"/>
            </w:pPr>
            <w:r>
              <w:t xml:space="preserve">The substitute includes a provision absent from the original prohibiting DFPS from providing </w:t>
            </w:r>
            <w:r w:rsidR="00B96723" w:rsidRPr="005C5EFE">
              <w:t xml:space="preserve">prevention and early intervention </w:t>
            </w:r>
            <w:r>
              <w:t xml:space="preserve">services to a </w:t>
            </w:r>
            <w:r>
              <w:t>minor for the purpose of addressing ACEs without informed parental consent, except as provided by other law.</w:t>
            </w:r>
          </w:p>
          <w:p w14:paraId="15ECB0C4" w14:textId="2D58F403" w:rsidR="00921547" w:rsidRDefault="00921547" w:rsidP="00C937C3">
            <w:pPr>
              <w:jc w:val="both"/>
            </w:pPr>
          </w:p>
          <w:p w14:paraId="1AF7795D" w14:textId="5E79B1D1" w:rsidR="005C5EFE" w:rsidRPr="005979CA" w:rsidRDefault="00CE2F10" w:rsidP="00C937C3">
            <w:pPr>
              <w:jc w:val="both"/>
            </w:pPr>
            <w:r>
              <w:t xml:space="preserve">The substitute includes a provision </w:t>
            </w:r>
            <w:r w:rsidR="003A5D2C">
              <w:t>absent from</w:t>
            </w:r>
            <w:r>
              <w:t xml:space="preserve"> the original</w:t>
            </w:r>
            <w:r w:rsidRPr="00921547">
              <w:t xml:space="preserve"> </w:t>
            </w:r>
            <w:r>
              <w:t xml:space="preserve">prohibiting </w:t>
            </w:r>
            <w:r w:rsidRPr="00921547">
              <w:t>applicable stakeholders from providing DFPS any information that may be u</w:t>
            </w:r>
            <w:r w:rsidRPr="00921547">
              <w:t>sed to identify a specific family or individual for the purpose of offering prevention or early intervention services</w:t>
            </w:r>
            <w:r w:rsidR="00F2296D">
              <w:t xml:space="preserve"> and prohibiting DFPS from using any such </w:t>
            </w:r>
            <w:r w:rsidRPr="00921547">
              <w:t>information to implement</w:t>
            </w:r>
            <w:r w:rsidR="000A667F">
              <w:t xml:space="preserve"> </w:t>
            </w:r>
            <w:r w:rsidR="00CF1945">
              <w:t xml:space="preserve">its duties to </w:t>
            </w:r>
            <w:r w:rsidR="00CF1945" w:rsidRPr="000F46CE">
              <w:t xml:space="preserve">improve the effectiveness and delivery of </w:t>
            </w:r>
            <w:r w:rsidR="00DC7B56">
              <w:t>those</w:t>
            </w:r>
            <w:r w:rsidR="00CF1945" w:rsidRPr="000F46CE">
              <w:t xml:space="preserve"> services</w:t>
            </w:r>
            <w:r w:rsidR="00CF1945">
              <w:t>.</w:t>
            </w:r>
          </w:p>
        </w:tc>
      </w:tr>
      <w:tr w:rsidR="00F36B2B" w14:paraId="15E73A1D" w14:textId="77777777" w:rsidTr="00345119">
        <w:tc>
          <w:tcPr>
            <w:tcW w:w="9576" w:type="dxa"/>
          </w:tcPr>
          <w:p w14:paraId="5F38822F" w14:textId="77777777" w:rsidR="003C1649" w:rsidRPr="009C1E9A" w:rsidRDefault="003C1649" w:rsidP="00C937C3">
            <w:pPr>
              <w:rPr>
                <w:b/>
                <w:u w:val="single"/>
              </w:rPr>
            </w:pPr>
          </w:p>
        </w:tc>
      </w:tr>
      <w:tr w:rsidR="00F36B2B" w14:paraId="4B8B4663" w14:textId="77777777" w:rsidTr="00345119">
        <w:tc>
          <w:tcPr>
            <w:tcW w:w="9576" w:type="dxa"/>
          </w:tcPr>
          <w:p w14:paraId="08EB7244" w14:textId="77777777" w:rsidR="003C1649" w:rsidRPr="003C1649" w:rsidRDefault="003C1649" w:rsidP="00C937C3">
            <w:pPr>
              <w:jc w:val="both"/>
            </w:pPr>
          </w:p>
        </w:tc>
      </w:tr>
    </w:tbl>
    <w:p w14:paraId="2DE1560A" w14:textId="77777777" w:rsidR="008423E4" w:rsidRPr="00BE0E75" w:rsidRDefault="008423E4" w:rsidP="008423E4">
      <w:pPr>
        <w:spacing w:line="480" w:lineRule="auto"/>
        <w:jc w:val="both"/>
        <w:rPr>
          <w:rFonts w:ascii="Arial" w:hAnsi="Arial"/>
          <w:sz w:val="16"/>
          <w:szCs w:val="16"/>
        </w:rPr>
      </w:pPr>
    </w:p>
    <w:p w14:paraId="38AE7DC6"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D0E5" w14:textId="77777777" w:rsidR="00000000" w:rsidRDefault="00CE2F10">
      <w:r>
        <w:separator/>
      </w:r>
    </w:p>
  </w:endnote>
  <w:endnote w:type="continuationSeparator" w:id="0">
    <w:p w14:paraId="3AA37309" w14:textId="77777777" w:rsidR="00000000" w:rsidRDefault="00CE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398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36B2B" w14:paraId="3912F50B" w14:textId="77777777" w:rsidTr="009C1E9A">
      <w:trPr>
        <w:cantSplit/>
      </w:trPr>
      <w:tc>
        <w:tcPr>
          <w:tcW w:w="0" w:type="pct"/>
        </w:tcPr>
        <w:p w14:paraId="19B90DCB" w14:textId="77777777" w:rsidR="00137D90" w:rsidRDefault="00137D90" w:rsidP="009C1E9A">
          <w:pPr>
            <w:pStyle w:val="Footer"/>
            <w:tabs>
              <w:tab w:val="clear" w:pos="8640"/>
              <w:tab w:val="right" w:pos="9360"/>
            </w:tabs>
          </w:pPr>
        </w:p>
      </w:tc>
      <w:tc>
        <w:tcPr>
          <w:tcW w:w="2395" w:type="pct"/>
        </w:tcPr>
        <w:p w14:paraId="6B52D48C" w14:textId="77777777" w:rsidR="00137D90" w:rsidRDefault="00137D90" w:rsidP="009C1E9A">
          <w:pPr>
            <w:pStyle w:val="Footer"/>
            <w:tabs>
              <w:tab w:val="clear" w:pos="8640"/>
              <w:tab w:val="right" w:pos="9360"/>
            </w:tabs>
          </w:pPr>
        </w:p>
        <w:p w14:paraId="63B0FAB7" w14:textId="77777777" w:rsidR="001A4310" w:rsidRDefault="001A4310" w:rsidP="009C1E9A">
          <w:pPr>
            <w:pStyle w:val="Footer"/>
            <w:tabs>
              <w:tab w:val="clear" w:pos="8640"/>
              <w:tab w:val="right" w:pos="9360"/>
            </w:tabs>
          </w:pPr>
        </w:p>
        <w:p w14:paraId="178F2210" w14:textId="77777777" w:rsidR="00137D90" w:rsidRDefault="00137D90" w:rsidP="009C1E9A">
          <w:pPr>
            <w:pStyle w:val="Footer"/>
            <w:tabs>
              <w:tab w:val="clear" w:pos="8640"/>
              <w:tab w:val="right" w:pos="9360"/>
            </w:tabs>
          </w:pPr>
        </w:p>
      </w:tc>
      <w:tc>
        <w:tcPr>
          <w:tcW w:w="2453" w:type="pct"/>
        </w:tcPr>
        <w:p w14:paraId="691A82A5" w14:textId="77777777" w:rsidR="00137D90" w:rsidRDefault="00137D90" w:rsidP="009C1E9A">
          <w:pPr>
            <w:pStyle w:val="Footer"/>
            <w:tabs>
              <w:tab w:val="clear" w:pos="8640"/>
              <w:tab w:val="right" w:pos="9360"/>
            </w:tabs>
            <w:jc w:val="right"/>
          </w:pPr>
        </w:p>
      </w:tc>
    </w:tr>
    <w:tr w:rsidR="00F36B2B" w14:paraId="37B29C55" w14:textId="77777777" w:rsidTr="009C1E9A">
      <w:trPr>
        <w:cantSplit/>
      </w:trPr>
      <w:tc>
        <w:tcPr>
          <w:tcW w:w="0" w:type="pct"/>
        </w:tcPr>
        <w:p w14:paraId="274F7F90" w14:textId="77777777" w:rsidR="00EC379B" w:rsidRDefault="00EC379B" w:rsidP="009C1E9A">
          <w:pPr>
            <w:pStyle w:val="Footer"/>
            <w:tabs>
              <w:tab w:val="clear" w:pos="8640"/>
              <w:tab w:val="right" w:pos="9360"/>
            </w:tabs>
          </w:pPr>
        </w:p>
      </w:tc>
      <w:tc>
        <w:tcPr>
          <w:tcW w:w="2395" w:type="pct"/>
        </w:tcPr>
        <w:p w14:paraId="2FDD859D" w14:textId="72860261" w:rsidR="00EC379B" w:rsidRPr="009C1E9A" w:rsidRDefault="00CE2F10" w:rsidP="009C1E9A">
          <w:pPr>
            <w:pStyle w:val="Footer"/>
            <w:tabs>
              <w:tab w:val="clear" w:pos="8640"/>
              <w:tab w:val="right" w:pos="9360"/>
            </w:tabs>
            <w:rPr>
              <w:rFonts w:ascii="Shruti" w:hAnsi="Shruti"/>
              <w:sz w:val="22"/>
            </w:rPr>
          </w:pPr>
          <w:r>
            <w:rPr>
              <w:rFonts w:ascii="Shruti" w:hAnsi="Shruti"/>
              <w:sz w:val="22"/>
            </w:rPr>
            <w:t>87R 22418</w:t>
          </w:r>
        </w:p>
      </w:tc>
      <w:tc>
        <w:tcPr>
          <w:tcW w:w="2453" w:type="pct"/>
        </w:tcPr>
        <w:p w14:paraId="605BAAC1" w14:textId="4BB5D753" w:rsidR="00EC379B" w:rsidRDefault="00CE2F10" w:rsidP="009C1E9A">
          <w:pPr>
            <w:pStyle w:val="Footer"/>
            <w:tabs>
              <w:tab w:val="clear" w:pos="8640"/>
              <w:tab w:val="right" w:pos="9360"/>
            </w:tabs>
            <w:jc w:val="right"/>
          </w:pPr>
          <w:r>
            <w:fldChar w:fldCharType="begin"/>
          </w:r>
          <w:r>
            <w:instrText xml:space="preserve"> DOCPROPERTY  OTID  \* MERGEFORMAT </w:instrText>
          </w:r>
          <w:r>
            <w:fldChar w:fldCharType="separate"/>
          </w:r>
          <w:r w:rsidR="004E0796">
            <w:t>21.116.125</w:t>
          </w:r>
          <w:r>
            <w:fldChar w:fldCharType="end"/>
          </w:r>
        </w:p>
      </w:tc>
    </w:tr>
    <w:tr w:rsidR="00F36B2B" w14:paraId="51FA1872" w14:textId="77777777" w:rsidTr="009C1E9A">
      <w:trPr>
        <w:cantSplit/>
      </w:trPr>
      <w:tc>
        <w:tcPr>
          <w:tcW w:w="0" w:type="pct"/>
        </w:tcPr>
        <w:p w14:paraId="5A244A22" w14:textId="77777777" w:rsidR="00EC379B" w:rsidRDefault="00EC379B" w:rsidP="009C1E9A">
          <w:pPr>
            <w:pStyle w:val="Footer"/>
            <w:tabs>
              <w:tab w:val="clear" w:pos="4320"/>
              <w:tab w:val="clear" w:pos="8640"/>
              <w:tab w:val="left" w:pos="2865"/>
            </w:tabs>
          </w:pPr>
        </w:p>
      </w:tc>
      <w:tc>
        <w:tcPr>
          <w:tcW w:w="2395" w:type="pct"/>
        </w:tcPr>
        <w:p w14:paraId="3D3CF1B6" w14:textId="5509CAE0" w:rsidR="00EC379B" w:rsidRPr="009C1E9A" w:rsidRDefault="00CE2F10" w:rsidP="009C1E9A">
          <w:pPr>
            <w:pStyle w:val="Footer"/>
            <w:tabs>
              <w:tab w:val="clear" w:pos="4320"/>
              <w:tab w:val="clear" w:pos="8640"/>
              <w:tab w:val="left" w:pos="2865"/>
            </w:tabs>
            <w:rPr>
              <w:rFonts w:ascii="Shruti" w:hAnsi="Shruti"/>
              <w:sz w:val="22"/>
            </w:rPr>
          </w:pPr>
          <w:r>
            <w:rPr>
              <w:rFonts w:ascii="Shruti" w:hAnsi="Shruti"/>
              <w:sz w:val="22"/>
            </w:rPr>
            <w:t>Substitute Document Number: 87R 21806</w:t>
          </w:r>
        </w:p>
      </w:tc>
      <w:tc>
        <w:tcPr>
          <w:tcW w:w="2453" w:type="pct"/>
        </w:tcPr>
        <w:p w14:paraId="6611BA84" w14:textId="77777777" w:rsidR="00EC379B" w:rsidRDefault="00EC379B" w:rsidP="006D504F">
          <w:pPr>
            <w:pStyle w:val="Footer"/>
            <w:rPr>
              <w:rStyle w:val="PageNumber"/>
            </w:rPr>
          </w:pPr>
        </w:p>
        <w:p w14:paraId="512D4D44" w14:textId="77777777" w:rsidR="00EC379B" w:rsidRDefault="00EC379B" w:rsidP="009C1E9A">
          <w:pPr>
            <w:pStyle w:val="Footer"/>
            <w:tabs>
              <w:tab w:val="clear" w:pos="8640"/>
              <w:tab w:val="right" w:pos="9360"/>
            </w:tabs>
            <w:jc w:val="right"/>
          </w:pPr>
        </w:p>
      </w:tc>
    </w:tr>
    <w:tr w:rsidR="00F36B2B" w14:paraId="4A904DE4" w14:textId="77777777" w:rsidTr="009C1E9A">
      <w:trPr>
        <w:cantSplit/>
        <w:trHeight w:val="323"/>
      </w:trPr>
      <w:tc>
        <w:tcPr>
          <w:tcW w:w="0" w:type="pct"/>
          <w:gridSpan w:val="3"/>
        </w:tcPr>
        <w:p w14:paraId="0288B917" w14:textId="6861A766" w:rsidR="00EC379B" w:rsidRDefault="00CE2F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937C3">
            <w:rPr>
              <w:rStyle w:val="PageNumber"/>
              <w:noProof/>
            </w:rPr>
            <w:t>3</w:t>
          </w:r>
          <w:r>
            <w:rPr>
              <w:rStyle w:val="PageNumber"/>
            </w:rPr>
            <w:fldChar w:fldCharType="end"/>
          </w:r>
        </w:p>
        <w:p w14:paraId="52315B81" w14:textId="77777777" w:rsidR="00EC379B" w:rsidRDefault="00EC379B" w:rsidP="009C1E9A">
          <w:pPr>
            <w:pStyle w:val="Footer"/>
            <w:tabs>
              <w:tab w:val="clear" w:pos="8640"/>
              <w:tab w:val="right" w:pos="9360"/>
            </w:tabs>
            <w:jc w:val="center"/>
          </w:pPr>
        </w:p>
      </w:tc>
    </w:tr>
  </w:tbl>
  <w:p w14:paraId="1D08EF2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DE9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CA28" w14:textId="77777777" w:rsidR="00000000" w:rsidRDefault="00CE2F10">
      <w:r>
        <w:separator/>
      </w:r>
    </w:p>
  </w:footnote>
  <w:footnote w:type="continuationSeparator" w:id="0">
    <w:p w14:paraId="2B836612" w14:textId="77777777" w:rsidR="00000000" w:rsidRDefault="00CE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9A0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CB0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B85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E2E"/>
    <w:multiLevelType w:val="hybridMultilevel"/>
    <w:tmpl w:val="F98C1BDA"/>
    <w:lvl w:ilvl="0" w:tplc="732E0B9E">
      <w:start w:val="1"/>
      <w:numFmt w:val="bullet"/>
      <w:lvlText w:val=""/>
      <w:lvlJc w:val="left"/>
      <w:pPr>
        <w:tabs>
          <w:tab w:val="num" w:pos="720"/>
        </w:tabs>
        <w:ind w:left="720" w:hanging="360"/>
      </w:pPr>
      <w:rPr>
        <w:rFonts w:ascii="Symbol" w:hAnsi="Symbol" w:hint="default"/>
      </w:rPr>
    </w:lvl>
    <w:lvl w:ilvl="1" w:tplc="F46A28B0" w:tentative="1">
      <w:start w:val="1"/>
      <w:numFmt w:val="bullet"/>
      <w:lvlText w:val="o"/>
      <w:lvlJc w:val="left"/>
      <w:pPr>
        <w:ind w:left="1440" w:hanging="360"/>
      </w:pPr>
      <w:rPr>
        <w:rFonts w:ascii="Courier New" w:hAnsi="Courier New" w:cs="Courier New" w:hint="default"/>
      </w:rPr>
    </w:lvl>
    <w:lvl w:ilvl="2" w:tplc="725E0690" w:tentative="1">
      <w:start w:val="1"/>
      <w:numFmt w:val="bullet"/>
      <w:lvlText w:val=""/>
      <w:lvlJc w:val="left"/>
      <w:pPr>
        <w:ind w:left="2160" w:hanging="360"/>
      </w:pPr>
      <w:rPr>
        <w:rFonts w:ascii="Wingdings" w:hAnsi="Wingdings" w:hint="default"/>
      </w:rPr>
    </w:lvl>
    <w:lvl w:ilvl="3" w:tplc="2B40C1AE" w:tentative="1">
      <w:start w:val="1"/>
      <w:numFmt w:val="bullet"/>
      <w:lvlText w:val=""/>
      <w:lvlJc w:val="left"/>
      <w:pPr>
        <w:ind w:left="2880" w:hanging="360"/>
      </w:pPr>
      <w:rPr>
        <w:rFonts w:ascii="Symbol" w:hAnsi="Symbol" w:hint="default"/>
      </w:rPr>
    </w:lvl>
    <w:lvl w:ilvl="4" w:tplc="E442481C" w:tentative="1">
      <w:start w:val="1"/>
      <w:numFmt w:val="bullet"/>
      <w:lvlText w:val="o"/>
      <w:lvlJc w:val="left"/>
      <w:pPr>
        <w:ind w:left="3600" w:hanging="360"/>
      </w:pPr>
      <w:rPr>
        <w:rFonts w:ascii="Courier New" w:hAnsi="Courier New" w:cs="Courier New" w:hint="default"/>
      </w:rPr>
    </w:lvl>
    <w:lvl w:ilvl="5" w:tplc="EBB65C92" w:tentative="1">
      <w:start w:val="1"/>
      <w:numFmt w:val="bullet"/>
      <w:lvlText w:val=""/>
      <w:lvlJc w:val="left"/>
      <w:pPr>
        <w:ind w:left="4320" w:hanging="360"/>
      </w:pPr>
      <w:rPr>
        <w:rFonts w:ascii="Wingdings" w:hAnsi="Wingdings" w:hint="default"/>
      </w:rPr>
    </w:lvl>
    <w:lvl w:ilvl="6" w:tplc="B54C9884" w:tentative="1">
      <w:start w:val="1"/>
      <w:numFmt w:val="bullet"/>
      <w:lvlText w:val=""/>
      <w:lvlJc w:val="left"/>
      <w:pPr>
        <w:ind w:left="5040" w:hanging="360"/>
      </w:pPr>
      <w:rPr>
        <w:rFonts w:ascii="Symbol" w:hAnsi="Symbol" w:hint="default"/>
      </w:rPr>
    </w:lvl>
    <w:lvl w:ilvl="7" w:tplc="75EC5DE0" w:tentative="1">
      <w:start w:val="1"/>
      <w:numFmt w:val="bullet"/>
      <w:lvlText w:val="o"/>
      <w:lvlJc w:val="left"/>
      <w:pPr>
        <w:ind w:left="5760" w:hanging="360"/>
      </w:pPr>
      <w:rPr>
        <w:rFonts w:ascii="Courier New" w:hAnsi="Courier New" w:cs="Courier New" w:hint="default"/>
      </w:rPr>
    </w:lvl>
    <w:lvl w:ilvl="8" w:tplc="ED265336" w:tentative="1">
      <w:start w:val="1"/>
      <w:numFmt w:val="bullet"/>
      <w:lvlText w:val=""/>
      <w:lvlJc w:val="left"/>
      <w:pPr>
        <w:ind w:left="6480" w:hanging="360"/>
      </w:pPr>
      <w:rPr>
        <w:rFonts w:ascii="Wingdings" w:hAnsi="Wingdings" w:hint="default"/>
      </w:rPr>
    </w:lvl>
  </w:abstractNum>
  <w:abstractNum w:abstractNumId="1" w15:restartNumberingAfterBreak="0">
    <w:nsid w:val="2AC87842"/>
    <w:multiLevelType w:val="hybridMultilevel"/>
    <w:tmpl w:val="9ECC5FEC"/>
    <w:lvl w:ilvl="0" w:tplc="FA9CDDF6">
      <w:start w:val="1"/>
      <w:numFmt w:val="bullet"/>
      <w:lvlText w:val=""/>
      <w:lvlJc w:val="left"/>
      <w:pPr>
        <w:tabs>
          <w:tab w:val="num" w:pos="720"/>
        </w:tabs>
        <w:ind w:left="720" w:hanging="360"/>
      </w:pPr>
      <w:rPr>
        <w:rFonts w:ascii="Symbol" w:hAnsi="Symbol" w:hint="default"/>
      </w:rPr>
    </w:lvl>
    <w:lvl w:ilvl="1" w:tplc="B782A02C">
      <w:start w:val="1"/>
      <w:numFmt w:val="bullet"/>
      <w:lvlText w:val="o"/>
      <w:lvlJc w:val="left"/>
      <w:pPr>
        <w:ind w:left="1440" w:hanging="360"/>
      </w:pPr>
      <w:rPr>
        <w:rFonts w:ascii="Courier New" w:hAnsi="Courier New" w:cs="Courier New" w:hint="default"/>
      </w:rPr>
    </w:lvl>
    <w:lvl w:ilvl="2" w:tplc="398E4E0A" w:tentative="1">
      <w:start w:val="1"/>
      <w:numFmt w:val="bullet"/>
      <w:lvlText w:val=""/>
      <w:lvlJc w:val="left"/>
      <w:pPr>
        <w:ind w:left="2160" w:hanging="360"/>
      </w:pPr>
      <w:rPr>
        <w:rFonts w:ascii="Wingdings" w:hAnsi="Wingdings" w:hint="default"/>
      </w:rPr>
    </w:lvl>
    <w:lvl w:ilvl="3" w:tplc="590C7738" w:tentative="1">
      <w:start w:val="1"/>
      <w:numFmt w:val="bullet"/>
      <w:lvlText w:val=""/>
      <w:lvlJc w:val="left"/>
      <w:pPr>
        <w:ind w:left="2880" w:hanging="360"/>
      </w:pPr>
      <w:rPr>
        <w:rFonts w:ascii="Symbol" w:hAnsi="Symbol" w:hint="default"/>
      </w:rPr>
    </w:lvl>
    <w:lvl w:ilvl="4" w:tplc="3AFEB12C" w:tentative="1">
      <w:start w:val="1"/>
      <w:numFmt w:val="bullet"/>
      <w:lvlText w:val="o"/>
      <w:lvlJc w:val="left"/>
      <w:pPr>
        <w:ind w:left="3600" w:hanging="360"/>
      </w:pPr>
      <w:rPr>
        <w:rFonts w:ascii="Courier New" w:hAnsi="Courier New" w:cs="Courier New" w:hint="default"/>
      </w:rPr>
    </w:lvl>
    <w:lvl w:ilvl="5" w:tplc="54DE1D74" w:tentative="1">
      <w:start w:val="1"/>
      <w:numFmt w:val="bullet"/>
      <w:lvlText w:val=""/>
      <w:lvlJc w:val="left"/>
      <w:pPr>
        <w:ind w:left="4320" w:hanging="360"/>
      </w:pPr>
      <w:rPr>
        <w:rFonts w:ascii="Wingdings" w:hAnsi="Wingdings" w:hint="default"/>
      </w:rPr>
    </w:lvl>
    <w:lvl w:ilvl="6" w:tplc="615C6390" w:tentative="1">
      <w:start w:val="1"/>
      <w:numFmt w:val="bullet"/>
      <w:lvlText w:val=""/>
      <w:lvlJc w:val="left"/>
      <w:pPr>
        <w:ind w:left="5040" w:hanging="360"/>
      </w:pPr>
      <w:rPr>
        <w:rFonts w:ascii="Symbol" w:hAnsi="Symbol" w:hint="default"/>
      </w:rPr>
    </w:lvl>
    <w:lvl w:ilvl="7" w:tplc="F0AC7962" w:tentative="1">
      <w:start w:val="1"/>
      <w:numFmt w:val="bullet"/>
      <w:lvlText w:val="o"/>
      <w:lvlJc w:val="left"/>
      <w:pPr>
        <w:ind w:left="5760" w:hanging="360"/>
      </w:pPr>
      <w:rPr>
        <w:rFonts w:ascii="Courier New" w:hAnsi="Courier New" w:cs="Courier New" w:hint="default"/>
      </w:rPr>
    </w:lvl>
    <w:lvl w:ilvl="8" w:tplc="37E00DE8" w:tentative="1">
      <w:start w:val="1"/>
      <w:numFmt w:val="bullet"/>
      <w:lvlText w:val=""/>
      <w:lvlJc w:val="left"/>
      <w:pPr>
        <w:ind w:left="6480" w:hanging="360"/>
      </w:pPr>
      <w:rPr>
        <w:rFonts w:ascii="Wingdings" w:hAnsi="Wingdings" w:hint="default"/>
      </w:rPr>
    </w:lvl>
  </w:abstractNum>
  <w:abstractNum w:abstractNumId="2" w15:restartNumberingAfterBreak="0">
    <w:nsid w:val="70FE009A"/>
    <w:multiLevelType w:val="hybridMultilevel"/>
    <w:tmpl w:val="91A608B0"/>
    <w:lvl w:ilvl="0" w:tplc="6D04D0BE">
      <w:start w:val="1"/>
      <w:numFmt w:val="bullet"/>
      <w:lvlText w:val=""/>
      <w:lvlJc w:val="left"/>
      <w:pPr>
        <w:tabs>
          <w:tab w:val="num" w:pos="780"/>
        </w:tabs>
        <w:ind w:left="780" w:hanging="360"/>
      </w:pPr>
      <w:rPr>
        <w:rFonts w:ascii="Symbol" w:hAnsi="Symbol" w:cs="Courier New" w:hint="default"/>
      </w:rPr>
    </w:lvl>
    <w:lvl w:ilvl="1" w:tplc="BB3EE83A" w:tentative="1">
      <w:start w:val="1"/>
      <w:numFmt w:val="bullet"/>
      <w:lvlText w:val="o"/>
      <w:lvlJc w:val="left"/>
      <w:pPr>
        <w:ind w:left="1500" w:hanging="360"/>
      </w:pPr>
      <w:rPr>
        <w:rFonts w:ascii="Courier New" w:hAnsi="Courier New" w:cs="Courier New" w:hint="default"/>
      </w:rPr>
    </w:lvl>
    <w:lvl w:ilvl="2" w:tplc="B65C5798" w:tentative="1">
      <w:start w:val="1"/>
      <w:numFmt w:val="bullet"/>
      <w:lvlText w:val=""/>
      <w:lvlJc w:val="left"/>
      <w:pPr>
        <w:ind w:left="2220" w:hanging="360"/>
      </w:pPr>
      <w:rPr>
        <w:rFonts w:ascii="Wingdings" w:hAnsi="Wingdings" w:hint="default"/>
      </w:rPr>
    </w:lvl>
    <w:lvl w:ilvl="3" w:tplc="F322F518" w:tentative="1">
      <w:start w:val="1"/>
      <w:numFmt w:val="bullet"/>
      <w:lvlText w:val=""/>
      <w:lvlJc w:val="left"/>
      <w:pPr>
        <w:ind w:left="2940" w:hanging="360"/>
      </w:pPr>
      <w:rPr>
        <w:rFonts w:ascii="Symbol" w:hAnsi="Symbol" w:hint="default"/>
      </w:rPr>
    </w:lvl>
    <w:lvl w:ilvl="4" w:tplc="257EC656" w:tentative="1">
      <w:start w:val="1"/>
      <w:numFmt w:val="bullet"/>
      <w:lvlText w:val="o"/>
      <w:lvlJc w:val="left"/>
      <w:pPr>
        <w:ind w:left="3660" w:hanging="360"/>
      </w:pPr>
      <w:rPr>
        <w:rFonts w:ascii="Courier New" w:hAnsi="Courier New" w:cs="Courier New" w:hint="default"/>
      </w:rPr>
    </w:lvl>
    <w:lvl w:ilvl="5" w:tplc="649E796E" w:tentative="1">
      <w:start w:val="1"/>
      <w:numFmt w:val="bullet"/>
      <w:lvlText w:val=""/>
      <w:lvlJc w:val="left"/>
      <w:pPr>
        <w:ind w:left="4380" w:hanging="360"/>
      </w:pPr>
      <w:rPr>
        <w:rFonts w:ascii="Wingdings" w:hAnsi="Wingdings" w:hint="default"/>
      </w:rPr>
    </w:lvl>
    <w:lvl w:ilvl="6" w:tplc="E80215CE" w:tentative="1">
      <w:start w:val="1"/>
      <w:numFmt w:val="bullet"/>
      <w:lvlText w:val=""/>
      <w:lvlJc w:val="left"/>
      <w:pPr>
        <w:ind w:left="5100" w:hanging="360"/>
      </w:pPr>
      <w:rPr>
        <w:rFonts w:ascii="Symbol" w:hAnsi="Symbol" w:hint="default"/>
      </w:rPr>
    </w:lvl>
    <w:lvl w:ilvl="7" w:tplc="F74EEF58" w:tentative="1">
      <w:start w:val="1"/>
      <w:numFmt w:val="bullet"/>
      <w:lvlText w:val="o"/>
      <w:lvlJc w:val="left"/>
      <w:pPr>
        <w:ind w:left="5820" w:hanging="360"/>
      </w:pPr>
      <w:rPr>
        <w:rFonts w:ascii="Courier New" w:hAnsi="Courier New" w:cs="Courier New" w:hint="default"/>
      </w:rPr>
    </w:lvl>
    <w:lvl w:ilvl="8" w:tplc="95B265E0" w:tentative="1">
      <w:start w:val="1"/>
      <w:numFmt w:val="bullet"/>
      <w:lvlText w:val=""/>
      <w:lvlJc w:val="left"/>
      <w:pPr>
        <w:ind w:left="6540" w:hanging="360"/>
      </w:pPr>
      <w:rPr>
        <w:rFonts w:ascii="Wingdings" w:hAnsi="Wingdings" w:hint="default"/>
      </w:rPr>
    </w:lvl>
  </w:abstractNum>
  <w:abstractNum w:abstractNumId="3" w15:restartNumberingAfterBreak="0">
    <w:nsid w:val="7B5D7365"/>
    <w:multiLevelType w:val="hybridMultilevel"/>
    <w:tmpl w:val="95BCC024"/>
    <w:lvl w:ilvl="0" w:tplc="F9168B64">
      <w:start w:val="1"/>
      <w:numFmt w:val="bullet"/>
      <w:lvlText w:val=""/>
      <w:lvlJc w:val="left"/>
      <w:pPr>
        <w:tabs>
          <w:tab w:val="num" w:pos="720"/>
        </w:tabs>
        <w:ind w:left="720" w:hanging="360"/>
      </w:pPr>
      <w:rPr>
        <w:rFonts w:ascii="Symbol" w:hAnsi="Symbol" w:hint="default"/>
      </w:rPr>
    </w:lvl>
    <w:lvl w:ilvl="1" w:tplc="E36E80EA" w:tentative="1">
      <w:start w:val="1"/>
      <w:numFmt w:val="bullet"/>
      <w:lvlText w:val="o"/>
      <w:lvlJc w:val="left"/>
      <w:pPr>
        <w:ind w:left="1440" w:hanging="360"/>
      </w:pPr>
      <w:rPr>
        <w:rFonts w:ascii="Courier New" w:hAnsi="Courier New" w:cs="Courier New" w:hint="default"/>
      </w:rPr>
    </w:lvl>
    <w:lvl w:ilvl="2" w:tplc="28464D96" w:tentative="1">
      <w:start w:val="1"/>
      <w:numFmt w:val="bullet"/>
      <w:lvlText w:val=""/>
      <w:lvlJc w:val="left"/>
      <w:pPr>
        <w:ind w:left="2160" w:hanging="360"/>
      </w:pPr>
      <w:rPr>
        <w:rFonts w:ascii="Wingdings" w:hAnsi="Wingdings" w:hint="default"/>
      </w:rPr>
    </w:lvl>
    <w:lvl w:ilvl="3" w:tplc="D02CB212" w:tentative="1">
      <w:start w:val="1"/>
      <w:numFmt w:val="bullet"/>
      <w:lvlText w:val=""/>
      <w:lvlJc w:val="left"/>
      <w:pPr>
        <w:ind w:left="2880" w:hanging="360"/>
      </w:pPr>
      <w:rPr>
        <w:rFonts w:ascii="Symbol" w:hAnsi="Symbol" w:hint="default"/>
      </w:rPr>
    </w:lvl>
    <w:lvl w:ilvl="4" w:tplc="E0049318" w:tentative="1">
      <w:start w:val="1"/>
      <w:numFmt w:val="bullet"/>
      <w:lvlText w:val="o"/>
      <w:lvlJc w:val="left"/>
      <w:pPr>
        <w:ind w:left="3600" w:hanging="360"/>
      </w:pPr>
      <w:rPr>
        <w:rFonts w:ascii="Courier New" w:hAnsi="Courier New" w:cs="Courier New" w:hint="default"/>
      </w:rPr>
    </w:lvl>
    <w:lvl w:ilvl="5" w:tplc="8B6E9CF0" w:tentative="1">
      <w:start w:val="1"/>
      <w:numFmt w:val="bullet"/>
      <w:lvlText w:val=""/>
      <w:lvlJc w:val="left"/>
      <w:pPr>
        <w:ind w:left="4320" w:hanging="360"/>
      </w:pPr>
      <w:rPr>
        <w:rFonts w:ascii="Wingdings" w:hAnsi="Wingdings" w:hint="default"/>
      </w:rPr>
    </w:lvl>
    <w:lvl w:ilvl="6" w:tplc="379A975A" w:tentative="1">
      <w:start w:val="1"/>
      <w:numFmt w:val="bullet"/>
      <w:lvlText w:val=""/>
      <w:lvlJc w:val="left"/>
      <w:pPr>
        <w:ind w:left="5040" w:hanging="360"/>
      </w:pPr>
      <w:rPr>
        <w:rFonts w:ascii="Symbol" w:hAnsi="Symbol" w:hint="default"/>
      </w:rPr>
    </w:lvl>
    <w:lvl w:ilvl="7" w:tplc="CAD87D1E" w:tentative="1">
      <w:start w:val="1"/>
      <w:numFmt w:val="bullet"/>
      <w:lvlText w:val="o"/>
      <w:lvlJc w:val="left"/>
      <w:pPr>
        <w:ind w:left="5760" w:hanging="360"/>
      </w:pPr>
      <w:rPr>
        <w:rFonts w:ascii="Courier New" w:hAnsi="Courier New" w:cs="Courier New" w:hint="default"/>
      </w:rPr>
    </w:lvl>
    <w:lvl w:ilvl="8" w:tplc="5088F4F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F"/>
    <w:rsid w:val="00000A70"/>
    <w:rsid w:val="000032B8"/>
    <w:rsid w:val="00003B06"/>
    <w:rsid w:val="000054B9"/>
    <w:rsid w:val="0000620E"/>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0F2A"/>
    <w:rsid w:val="0006104C"/>
    <w:rsid w:val="00064BF2"/>
    <w:rsid w:val="000667BA"/>
    <w:rsid w:val="000676A7"/>
    <w:rsid w:val="00073914"/>
    <w:rsid w:val="00074236"/>
    <w:rsid w:val="000746BD"/>
    <w:rsid w:val="0007604B"/>
    <w:rsid w:val="00076D7D"/>
    <w:rsid w:val="00080D95"/>
    <w:rsid w:val="00090E6B"/>
    <w:rsid w:val="00091B2C"/>
    <w:rsid w:val="00092ABC"/>
    <w:rsid w:val="00097AAF"/>
    <w:rsid w:val="00097D13"/>
    <w:rsid w:val="000A4893"/>
    <w:rsid w:val="000A54E0"/>
    <w:rsid w:val="000A667F"/>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46CE"/>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766"/>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F77"/>
    <w:rsid w:val="001F3CB8"/>
    <w:rsid w:val="001F6B91"/>
    <w:rsid w:val="001F703C"/>
    <w:rsid w:val="00200B9E"/>
    <w:rsid w:val="00200BF5"/>
    <w:rsid w:val="002010D1"/>
    <w:rsid w:val="00201338"/>
    <w:rsid w:val="0020775D"/>
    <w:rsid w:val="002116DD"/>
    <w:rsid w:val="0021383D"/>
    <w:rsid w:val="002162D3"/>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B9E"/>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CA6"/>
    <w:rsid w:val="00291518"/>
    <w:rsid w:val="00296FF0"/>
    <w:rsid w:val="002A17C0"/>
    <w:rsid w:val="002A23C7"/>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5D2C"/>
    <w:rsid w:val="003A5E52"/>
    <w:rsid w:val="003B1501"/>
    <w:rsid w:val="003B185E"/>
    <w:rsid w:val="003B198A"/>
    <w:rsid w:val="003B1CA3"/>
    <w:rsid w:val="003B1ED9"/>
    <w:rsid w:val="003B2643"/>
    <w:rsid w:val="003B2891"/>
    <w:rsid w:val="003B3DF3"/>
    <w:rsid w:val="003B48E2"/>
    <w:rsid w:val="003B4FA1"/>
    <w:rsid w:val="003B5BAD"/>
    <w:rsid w:val="003B66B6"/>
    <w:rsid w:val="003B7984"/>
    <w:rsid w:val="003B7AF6"/>
    <w:rsid w:val="003C0411"/>
    <w:rsid w:val="003C1649"/>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0AB8"/>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5A8A"/>
    <w:rsid w:val="004B772A"/>
    <w:rsid w:val="004C302F"/>
    <w:rsid w:val="004C4609"/>
    <w:rsid w:val="004C4B8A"/>
    <w:rsid w:val="004C52EF"/>
    <w:rsid w:val="004C5F34"/>
    <w:rsid w:val="004C600C"/>
    <w:rsid w:val="004C7888"/>
    <w:rsid w:val="004C7C91"/>
    <w:rsid w:val="004D1AC9"/>
    <w:rsid w:val="004D27DE"/>
    <w:rsid w:val="004D3F41"/>
    <w:rsid w:val="004D5098"/>
    <w:rsid w:val="004D6497"/>
    <w:rsid w:val="004E0796"/>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4A5"/>
    <w:rsid w:val="005304B2"/>
    <w:rsid w:val="005336BD"/>
    <w:rsid w:val="00534A49"/>
    <w:rsid w:val="005363BB"/>
    <w:rsid w:val="005407B1"/>
    <w:rsid w:val="00541B98"/>
    <w:rsid w:val="00543374"/>
    <w:rsid w:val="00545548"/>
    <w:rsid w:val="00546923"/>
    <w:rsid w:val="00551CA6"/>
    <w:rsid w:val="00555034"/>
    <w:rsid w:val="005570D2"/>
    <w:rsid w:val="0056153F"/>
    <w:rsid w:val="00561B14"/>
    <w:rsid w:val="005625E0"/>
    <w:rsid w:val="00562C87"/>
    <w:rsid w:val="005636BD"/>
    <w:rsid w:val="005666D5"/>
    <w:rsid w:val="005669A7"/>
    <w:rsid w:val="00573401"/>
    <w:rsid w:val="00576714"/>
    <w:rsid w:val="0057685A"/>
    <w:rsid w:val="005847EF"/>
    <w:rsid w:val="005851E6"/>
    <w:rsid w:val="005878B7"/>
    <w:rsid w:val="00592C9A"/>
    <w:rsid w:val="00593DF8"/>
    <w:rsid w:val="00595745"/>
    <w:rsid w:val="005979CA"/>
    <w:rsid w:val="005A0E18"/>
    <w:rsid w:val="005A12A5"/>
    <w:rsid w:val="005A3790"/>
    <w:rsid w:val="005A3CCB"/>
    <w:rsid w:val="005A6D13"/>
    <w:rsid w:val="005B031F"/>
    <w:rsid w:val="005B3298"/>
    <w:rsid w:val="005B5516"/>
    <w:rsid w:val="005B5D2B"/>
    <w:rsid w:val="005C13ED"/>
    <w:rsid w:val="005C1496"/>
    <w:rsid w:val="005C17C5"/>
    <w:rsid w:val="005C2B21"/>
    <w:rsid w:val="005C2C00"/>
    <w:rsid w:val="005C4C6F"/>
    <w:rsid w:val="005C5127"/>
    <w:rsid w:val="005C5EFE"/>
    <w:rsid w:val="005C76DA"/>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8CB"/>
    <w:rsid w:val="00662B77"/>
    <w:rsid w:val="00662D0E"/>
    <w:rsid w:val="00663265"/>
    <w:rsid w:val="0066345F"/>
    <w:rsid w:val="0066485B"/>
    <w:rsid w:val="0067036E"/>
    <w:rsid w:val="00671693"/>
    <w:rsid w:val="006757AA"/>
    <w:rsid w:val="0068127E"/>
    <w:rsid w:val="00681790"/>
    <w:rsid w:val="006823AA"/>
    <w:rsid w:val="00684B98"/>
    <w:rsid w:val="00685DC9"/>
    <w:rsid w:val="00686B76"/>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983"/>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3C9"/>
    <w:rsid w:val="007C462E"/>
    <w:rsid w:val="007C496B"/>
    <w:rsid w:val="007C6803"/>
    <w:rsid w:val="007D2892"/>
    <w:rsid w:val="007D2DCC"/>
    <w:rsid w:val="007D47E1"/>
    <w:rsid w:val="007D7FCB"/>
    <w:rsid w:val="007E33B6"/>
    <w:rsid w:val="007E59E8"/>
    <w:rsid w:val="007F3861"/>
    <w:rsid w:val="007F4162"/>
    <w:rsid w:val="007F5441"/>
    <w:rsid w:val="007F65E5"/>
    <w:rsid w:val="007F7668"/>
    <w:rsid w:val="00800C63"/>
    <w:rsid w:val="00802243"/>
    <w:rsid w:val="008023D4"/>
    <w:rsid w:val="00805402"/>
    <w:rsid w:val="0080765F"/>
    <w:rsid w:val="008105B2"/>
    <w:rsid w:val="008106D3"/>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941"/>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547"/>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5890"/>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17E"/>
    <w:rsid w:val="009B26AB"/>
    <w:rsid w:val="009B3476"/>
    <w:rsid w:val="009B39BC"/>
    <w:rsid w:val="009B5069"/>
    <w:rsid w:val="009B69AD"/>
    <w:rsid w:val="009B7806"/>
    <w:rsid w:val="009C05C1"/>
    <w:rsid w:val="009C1E9A"/>
    <w:rsid w:val="009C2A33"/>
    <w:rsid w:val="009C2E49"/>
    <w:rsid w:val="009C2FDF"/>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E9C"/>
    <w:rsid w:val="00A20CA9"/>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B84"/>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E25"/>
    <w:rsid w:val="00B233BB"/>
    <w:rsid w:val="00B247FA"/>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674E"/>
    <w:rsid w:val="00B73BB4"/>
    <w:rsid w:val="00B80532"/>
    <w:rsid w:val="00B82039"/>
    <w:rsid w:val="00B82454"/>
    <w:rsid w:val="00B90097"/>
    <w:rsid w:val="00B90999"/>
    <w:rsid w:val="00B91AD7"/>
    <w:rsid w:val="00B92D23"/>
    <w:rsid w:val="00B95BC8"/>
    <w:rsid w:val="00B96723"/>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FAF"/>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7C3"/>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BD3"/>
    <w:rsid w:val="00CC24B7"/>
    <w:rsid w:val="00CC7131"/>
    <w:rsid w:val="00CC7B9E"/>
    <w:rsid w:val="00CD06CA"/>
    <w:rsid w:val="00CD076A"/>
    <w:rsid w:val="00CD180C"/>
    <w:rsid w:val="00CD37DA"/>
    <w:rsid w:val="00CD4F2C"/>
    <w:rsid w:val="00CD731C"/>
    <w:rsid w:val="00CE08E8"/>
    <w:rsid w:val="00CE2133"/>
    <w:rsid w:val="00CE245D"/>
    <w:rsid w:val="00CE2F10"/>
    <w:rsid w:val="00CE300F"/>
    <w:rsid w:val="00CE3582"/>
    <w:rsid w:val="00CE3795"/>
    <w:rsid w:val="00CE3E20"/>
    <w:rsid w:val="00CF194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FB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C7B56"/>
    <w:rsid w:val="00DD0022"/>
    <w:rsid w:val="00DD073C"/>
    <w:rsid w:val="00DD128C"/>
    <w:rsid w:val="00DD1B8F"/>
    <w:rsid w:val="00DD2024"/>
    <w:rsid w:val="00DD5BCC"/>
    <w:rsid w:val="00DD7509"/>
    <w:rsid w:val="00DD79C7"/>
    <w:rsid w:val="00DD7D6E"/>
    <w:rsid w:val="00DE34B2"/>
    <w:rsid w:val="00DE49DE"/>
    <w:rsid w:val="00DE618B"/>
    <w:rsid w:val="00DE6EC2"/>
    <w:rsid w:val="00DF0834"/>
    <w:rsid w:val="00DF2707"/>
    <w:rsid w:val="00DF4D90"/>
    <w:rsid w:val="00DF4F5F"/>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EDB"/>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96D"/>
    <w:rsid w:val="00F25CC2"/>
    <w:rsid w:val="00F27573"/>
    <w:rsid w:val="00F31876"/>
    <w:rsid w:val="00F31C67"/>
    <w:rsid w:val="00F36B2B"/>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6A3D"/>
    <w:rsid w:val="00F96602"/>
    <w:rsid w:val="00F9735A"/>
    <w:rsid w:val="00FA32FC"/>
    <w:rsid w:val="00FA59FD"/>
    <w:rsid w:val="00FA5D8C"/>
    <w:rsid w:val="00FA6403"/>
    <w:rsid w:val="00FB16CD"/>
    <w:rsid w:val="00FB25B7"/>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55A8F8-182A-42BB-8C95-25B64F1C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46CE"/>
    <w:rPr>
      <w:sz w:val="16"/>
      <w:szCs w:val="16"/>
    </w:rPr>
  </w:style>
  <w:style w:type="paragraph" w:styleId="CommentText">
    <w:name w:val="annotation text"/>
    <w:basedOn w:val="Normal"/>
    <w:link w:val="CommentTextChar"/>
    <w:semiHidden/>
    <w:unhideWhenUsed/>
    <w:rsid w:val="000F46CE"/>
    <w:rPr>
      <w:sz w:val="20"/>
      <w:szCs w:val="20"/>
    </w:rPr>
  </w:style>
  <w:style w:type="character" w:customStyle="1" w:styleId="CommentTextChar">
    <w:name w:val="Comment Text Char"/>
    <w:basedOn w:val="DefaultParagraphFont"/>
    <w:link w:val="CommentText"/>
    <w:semiHidden/>
    <w:rsid w:val="000F46CE"/>
  </w:style>
  <w:style w:type="paragraph" w:styleId="CommentSubject">
    <w:name w:val="annotation subject"/>
    <w:basedOn w:val="CommentText"/>
    <w:next w:val="CommentText"/>
    <w:link w:val="CommentSubjectChar"/>
    <w:semiHidden/>
    <w:unhideWhenUsed/>
    <w:rsid w:val="000F46CE"/>
    <w:rPr>
      <w:b/>
      <w:bCs/>
    </w:rPr>
  </w:style>
  <w:style w:type="character" w:customStyle="1" w:styleId="CommentSubjectChar">
    <w:name w:val="Comment Subject Char"/>
    <w:basedOn w:val="CommentTextChar"/>
    <w:link w:val="CommentSubject"/>
    <w:semiHidden/>
    <w:rsid w:val="000F46CE"/>
    <w:rPr>
      <w:b/>
      <w:bCs/>
    </w:rPr>
  </w:style>
  <w:style w:type="character" w:styleId="Hyperlink">
    <w:name w:val="Hyperlink"/>
    <w:basedOn w:val="DefaultParagraphFont"/>
    <w:unhideWhenUsed/>
    <w:rsid w:val="008105B2"/>
    <w:rPr>
      <w:color w:val="0000FF" w:themeColor="hyperlink"/>
      <w:u w:val="single"/>
    </w:rPr>
  </w:style>
  <w:style w:type="character" w:styleId="FollowedHyperlink">
    <w:name w:val="FollowedHyperlink"/>
    <w:basedOn w:val="DefaultParagraphFont"/>
    <w:semiHidden/>
    <w:unhideWhenUsed/>
    <w:rsid w:val="00287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5835</Characters>
  <Application>Microsoft Office Word</Application>
  <DocSecurity>4</DocSecurity>
  <Lines>122</Lines>
  <Paragraphs>40</Paragraphs>
  <ScaleCrop>false</ScaleCrop>
  <HeadingPairs>
    <vt:vector size="2" baseType="variant">
      <vt:variant>
        <vt:lpstr>Title</vt:lpstr>
      </vt:variant>
      <vt:variant>
        <vt:i4>1</vt:i4>
      </vt:variant>
    </vt:vector>
  </HeadingPairs>
  <TitlesOfParts>
    <vt:vector size="1" baseType="lpstr">
      <vt:lpstr>BA - HB03493 (Committee Report (Substituted))</vt:lpstr>
    </vt:vector>
  </TitlesOfParts>
  <Company>State of Texas</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22418</dc:subject>
  <dc:creator>State of Texas</dc:creator>
  <dc:description>HB 3493 by Parker-(H)Human Services (Substitute Document Number: 87R 21806)</dc:description>
  <cp:lastModifiedBy>Stacey Nicchio</cp:lastModifiedBy>
  <cp:revision>2</cp:revision>
  <cp:lastPrinted>2003-11-26T17:21:00Z</cp:lastPrinted>
  <dcterms:created xsi:type="dcterms:W3CDTF">2021-04-28T17:09:00Z</dcterms:created>
  <dcterms:modified xsi:type="dcterms:W3CDTF">2021-04-28T17:09:00Z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21.116.125</vt:lpwstr>
  </property>
</Properties>
</file>