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64D71" w14:paraId="6B7F34BB" w14:textId="77777777" w:rsidTr="00345119">
        <w:tc>
          <w:tcPr>
            <w:tcW w:w="9576" w:type="dxa"/>
            <w:noWrap/>
          </w:tcPr>
          <w:p w14:paraId="29CE5427" w14:textId="77777777" w:rsidR="008423E4" w:rsidRPr="0022177D" w:rsidRDefault="00040CBC" w:rsidP="002C05CA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A16DE9A" w14:textId="77777777" w:rsidR="008423E4" w:rsidRPr="0022177D" w:rsidRDefault="008423E4" w:rsidP="002C05CA">
      <w:pPr>
        <w:jc w:val="center"/>
      </w:pPr>
    </w:p>
    <w:p w14:paraId="2A666661" w14:textId="77777777" w:rsidR="008423E4" w:rsidRPr="00B31F0E" w:rsidRDefault="008423E4" w:rsidP="002C05CA"/>
    <w:p w14:paraId="35726610" w14:textId="77777777" w:rsidR="008423E4" w:rsidRPr="00742794" w:rsidRDefault="008423E4" w:rsidP="002C05C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64D71" w14:paraId="39A84BA6" w14:textId="77777777" w:rsidTr="00345119">
        <w:tc>
          <w:tcPr>
            <w:tcW w:w="9576" w:type="dxa"/>
          </w:tcPr>
          <w:p w14:paraId="00C250F4" w14:textId="52113BC5" w:rsidR="008423E4" w:rsidRPr="00861995" w:rsidRDefault="00040CBC" w:rsidP="002C05CA">
            <w:pPr>
              <w:jc w:val="right"/>
            </w:pPr>
            <w:r>
              <w:t>C.S.H.B. 3515</w:t>
            </w:r>
          </w:p>
        </w:tc>
      </w:tr>
      <w:tr w:rsidR="00664D71" w14:paraId="0C660C40" w14:textId="77777777" w:rsidTr="00345119">
        <w:tc>
          <w:tcPr>
            <w:tcW w:w="9576" w:type="dxa"/>
          </w:tcPr>
          <w:p w14:paraId="086B0330" w14:textId="7D74C344" w:rsidR="008423E4" w:rsidRPr="00861995" w:rsidRDefault="00040CBC" w:rsidP="00993B92">
            <w:pPr>
              <w:jc w:val="right"/>
            </w:pPr>
            <w:r>
              <w:t xml:space="preserve">By: </w:t>
            </w:r>
            <w:r w:rsidR="00993B92">
              <w:t>Thompson, Ed</w:t>
            </w:r>
          </w:p>
        </w:tc>
      </w:tr>
      <w:tr w:rsidR="00664D71" w14:paraId="4A6F45C4" w14:textId="77777777" w:rsidTr="00345119">
        <w:tc>
          <w:tcPr>
            <w:tcW w:w="9576" w:type="dxa"/>
          </w:tcPr>
          <w:p w14:paraId="41F0B57D" w14:textId="1F520B6D" w:rsidR="008423E4" w:rsidRPr="00861995" w:rsidRDefault="00040CBC" w:rsidP="002C05CA">
            <w:pPr>
              <w:jc w:val="right"/>
            </w:pPr>
            <w:r>
              <w:t>Transportation</w:t>
            </w:r>
          </w:p>
        </w:tc>
      </w:tr>
      <w:tr w:rsidR="00664D71" w14:paraId="4F29852D" w14:textId="77777777" w:rsidTr="00345119">
        <w:tc>
          <w:tcPr>
            <w:tcW w:w="9576" w:type="dxa"/>
          </w:tcPr>
          <w:p w14:paraId="29D44360" w14:textId="609D0FF0" w:rsidR="008423E4" w:rsidRDefault="00040CBC" w:rsidP="002C05CA">
            <w:pPr>
              <w:jc w:val="right"/>
            </w:pPr>
            <w:r>
              <w:t>Committee Report (Substituted)</w:t>
            </w:r>
          </w:p>
        </w:tc>
      </w:tr>
    </w:tbl>
    <w:p w14:paraId="06E6FE3F" w14:textId="77777777" w:rsidR="008423E4" w:rsidRDefault="008423E4" w:rsidP="002C05CA">
      <w:pPr>
        <w:tabs>
          <w:tab w:val="right" w:pos="9360"/>
        </w:tabs>
      </w:pPr>
    </w:p>
    <w:p w14:paraId="66B463C4" w14:textId="77777777" w:rsidR="008423E4" w:rsidRDefault="008423E4" w:rsidP="002C05CA"/>
    <w:p w14:paraId="31644ED7" w14:textId="77777777" w:rsidR="008423E4" w:rsidRDefault="008423E4" w:rsidP="002C05C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64D71" w14:paraId="590BEDE2" w14:textId="77777777" w:rsidTr="007033C7">
        <w:tc>
          <w:tcPr>
            <w:tcW w:w="9360" w:type="dxa"/>
          </w:tcPr>
          <w:p w14:paraId="70315283" w14:textId="77777777" w:rsidR="008423E4" w:rsidRPr="00A8133F" w:rsidRDefault="00040CBC" w:rsidP="002C05C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F376593" w14:textId="77777777" w:rsidR="008423E4" w:rsidRDefault="008423E4" w:rsidP="002C05CA"/>
          <w:p w14:paraId="7B408726" w14:textId="6B2942F4" w:rsidR="008423E4" w:rsidRDefault="00040CBC" w:rsidP="002C05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Texas, r</w:t>
            </w:r>
            <w:r w:rsidR="00BB7C2F">
              <w:t>oad, traffic control</w:t>
            </w:r>
            <w:r>
              <w:t>,</w:t>
            </w:r>
            <w:r w:rsidR="00BB7C2F">
              <w:t xml:space="preserve"> and safety materials must be procured under the qualified low</w:t>
            </w:r>
            <w:r w:rsidR="00B52FE2">
              <w:noBreakHyphen/>
            </w:r>
            <w:r w:rsidR="00BB7C2F">
              <w:t>bid process</w:t>
            </w:r>
            <w:r>
              <w:t xml:space="preserve">, </w:t>
            </w:r>
            <w:r w:rsidR="00BB7C2F">
              <w:t xml:space="preserve">which </w:t>
            </w:r>
            <w:r>
              <w:t xml:space="preserve">may take </w:t>
            </w:r>
            <w:r>
              <w:t>several weeks</w:t>
            </w:r>
            <w:r w:rsidR="00BB7C2F">
              <w:t xml:space="preserve">. When smaller quantities of materials are needed to </w:t>
            </w:r>
            <w:r w:rsidR="00995369">
              <w:t>e</w:t>
            </w:r>
            <w:r w:rsidR="00BB7C2F">
              <w:t xml:space="preserve">ffect a specialized repair in a timely manner, the low-bid process can be overly burdensome </w:t>
            </w:r>
            <w:r w:rsidR="001B5223">
              <w:t>with long wait times</w:t>
            </w:r>
            <w:r w:rsidR="00BB7C2F">
              <w:t>.</w:t>
            </w:r>
            <w:r w:rsidR="008A5065">
              <w:t xml:space="preserve"> </w:t>
            </w:r>
            <w:r w:rsidR="001B5223">
              <w:t>M</w:t>
            </w:r>
            <w:r w:rsidR="00BB7C2F">
              <w:t>aintenance projects must</w:t>
            </w:r>
            <w:r w:rsidR="008A5065">
              <w:t xml:space="preserve"> either</w:t>
            </w:r>
            <w:r w:rsidR="00BB7C2F">
              <w:t xml:space="preserve"> be procured under </w:t>
            </w:r>
            <w:r w:rsidR="008A5065">
              <w:t>that</w:t>
            </w:r>
            <w:r w:rsidR="00BB7C2F">
              <w:t xml:space="preserve"> process or as a purchase of services under the </w:t>
            </w:r>
            <w:r w:rsidR="008A5065">
              <w:t xml:space="preserve">State </w:t>
            </w:r>
            <w:r w:rsidR="00BB7C2F">
              <w:t>Purchasing</w:t>
            </w:r>
            <w:r w:rsidR="008A5065">
              <w:t xml:space="preserve"> and General Services</w:t>
            </w:r>
            <w:r w:rsidR="00BB7C2F">
              <w:t xml:space="preserve"> Act under the formal solicitation process currently capped for a contract at $25,000. </w:t>
            </w:r>
            <w:r w:rsidR="008A5065">
              <w:t xml:space="preserve">This further complicates issues when </w:t>
            </w:r>
            <w:r w:rsidR="00BB7C2F">
              <w:t xml:space="preserve">smaller maintenance projects </w:t>
            </w:r>
            <w:r w:rsidR="008A5065">
              <w:t xml:space="preserve">register </w:t>
            </w:r>
            <w:r w:rsidR="00BB7C2F">
              <w:t>over $25,000</w:t>
            </w:r>
            <w:r w:rsidR="001B5223">
              <w:t xml:space="preserve">. </w:t>
            </w:r>
            <w:r w:rsidR="00BB7C2F" w:rsidRPr="00BB7C2F">
              <w:t>C</w:t>
            </w:r>
            <w:r w:rsidR="001B5223">
              <w:t>.</w:t>
            </w:r>
            <w:r w:rsidR="00BB7C2F" w:rsidRPr="00BB7C2F">
              <w:t>S</w:t>
            </w:r>
            <w:r w:rsidR="001B5223">
              <w:t>.</w:t>
            </w:r>
            <w:r w:rsidR="00BB7C2F" w:rsidRPr="00BB7C2F">
              <w:t>H</w:t>
            </w:r>
            <w:r w:rsidR="001B5223">
              <w:t>.</w:t>
            </w:r>
            <w:r w:rsidR="00BB7C2F" w:rsidRPr="00BB7C2F">
              <w:t>B</w:t>
            </w:r>
            <w:r w:rsidR="001B5223">
              <w:t>.</w:t>
            </w:r>
            <w:r w:rsidR="00BB7C2F" w:rsidRPr="00BB7C2F">
              <w:t xml:space="preserve"> 3515 seeks to </w:t>
            </w:r>
            <w:r w:rsidR="001B5223">
              <w:t>address this issue by revising procurement procedures for certain goods and services related to highways by the Texas Department of Transportation</w:t>
            </w:r>
            <w:r w:rsidR="00BB7C2F" w:rsidRPr="00BB7C2F">
              <w:t>.</w:t>
            </w:r>
          </w:p>
          <w:p w14:paraId="758DB955" w14:textId="77777777" w:rsidR="008423E4" w:rsidRPr="00E26B13" w:rsidRDefault="008423E4" w:rsidP="002C05CA">
            <w:pPr>
              <w:rPr>
                <w:b/>
              </w:rPr>
            </w:pPr>
          </w:p>
        </w:tc>
      </w:tr>
      <w:tr w:rsidR="00664D71" w14:paraId="22BD92ED" w14:textId="77777777" w:rsidTr="007033C7">
        <w:tc>
          <w:tcPr>
            <w:tcW w:w="9360" w:type="dxa"/>
          </w:tcPr>
          <w:p w14:paraId="39B1E89E" w14:textId="77777777" w:rsidR="0017725B" w:rsidRDefault="00040CBC" w:rsidP="002C05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35D65A" w14:textId="77777777" w:rsidR="0017725B" w:rsidRDefault="0017725B" w:rsidP="002C05CA">
            <w:pPr>
              <w:rPr>
                <w:b/>
                <w:u w:val="single"/>
              </w:rPr>
            </w:pPr>
          </w:p>
          <w:p w14:paraId="216D3C8C" w14:textId="77777777" w:rsidR="003B4EC6" w:rsidRPr="003B4EC6" w:rsidRDefault="00040CBC" w:rsidP="002C05CA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76B89874" w14:textId="77777777" w:rsidR="0017725B" w:rsidRPr="0017725B" w:rsidRDefault="0017725B" w:rsidP="002C05CA">
            <w:pPr>
              <w:rPr>
                <w:b/>
                <w:u w:val="single"/>
              </w:rPr>
            </w:pPr>
          </w:p>
        </w:tc>
      </w:tr>
      <w:tr w:rsidR="00664D71" w14:paraId="048098BD" w14:textId="77777777" w:rsidTr="007033C7">
        <w:tc>
          <w:tcPr>
            <w:tcW w:w="9360" w:type="dxa"/>
          </w:tcPr>
          <w:p w14:paraId="5DBA6071" w14:textId="77777777" w:rsidR="008423E4" w:rsidRPr="00A8133F" w:rsidRDefault="00040CBC" w:rsidP="002C05C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12C0CB" w14:textId="77777777" w:rsidR="008423E4" w:rsidRDefault="008423E4" w:rsidP="002C05CA"/>
          <w:p w14:paraId="347AFB3F" w14:textId="77777777" w:rsidR="003B4EC6" w:rsidRDefault="00040CBC" w:rsidP="002C05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6D056F02" w14:textId="77777777" w:rsidR="008423E4" w:rsidRPr="00E21FDC" w:rsidRDefault="008423E4" w:rsidP="002C05CA">
            <w:pPr>
              <w:rPr>
                <w:b/>
              </w:rPr>
            </w:pPr>
          </w:p>
        </w:tc>
      </w:tr>
      <w:tr w:rsidR="00664D71" w14:paraId="647B60C0" w14:textId="77777777" w:rsidTr="007033C7">
        <w:tc>
          <w:tcPr>
            <w:tcW w:w="9360" w:type="dxa"/>
          </w:tcPr>
          <w:p w14:paraId="54704B9F" w14:textId="77777777" w:rsidR="008423E4" w:rsidRPr="00A8133F" w:rsidRDefault="00040CBC" w:rsidP="002C05C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311FF1B" w14:textId="77777777" w:rsidR="008423E4" w:rsidRDefault="008423E4" w:rsidP="002C05CA"/>
          <w:p w14:paraId="1474A1AD" w14:textId="3DCA92C0" w:rsidR="009C36CD" w:rsidRDefault="00040CBC" w:rsidP="002C05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13316">
              <w:t>H.B. 3515 amends the Transportation Code to authorize the Texas Department of Transportation (TxDOT) to award a contract</w:t>
            </w:r>
            <w:r w:rsidR="0035277A">
              <w:t xml:space="preserve"> as a purchase of goods under the State Purchasing and General Services Act</w:t>
            </w:r>
            <w:r w:rsidR="00713316">
              <w:t xml:space="preserve"> for traffic control or safety devices to be used on a highway</w:t>
            </w:r>
            <w:r w:rsidR="00C15D13">
              <w:t xml:space="preserve"> or for</w:t>
            </w:r>
            <w:r w:rsidR="00713316">
              <w:t xml:space="preserve"> </w:t>
            </w:r>
            <w:r w:rsidR="00C15D13">
              <w:t xml:space="preserve">materials to be used in highway construction or maintenance </w:t>
            </w:r>
            <w:r w:rsidR="00713316">
              <w:t>if TxDOT does the following:</w:t>
            </w:r>
          </w:p>
          <w:p w14:paraId="596B2EDB" w14:textId="32533DF4" w:rsidR="003B4EC6" w:rsidRDefault="00040CBC" w:rsidP="002C05C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estimates </w:t>
            </w:r>
            <w:r w:rsidRPr="003B4EC6">
              <w:t xml:space="preserve">that the contract will </w:t>
            </w:r>
            <w:r w:rsidR="00F32C10">
              <w:t>be within</w:t>
            </w:r>
            <w:r w:rsidR="00F32C10" w:rsidRPr="003B4EC6">
              <w:t xml:space="preserve"> </w:t>
            </w:r>
            <w:r w:rsidRPr="003B4EC6">
              <w:t xml:space="preserve">an amount for which </w:t>
            </w:r>
            <w:r w:rsidR="00F32C10">
              <w:t xml:space="preserve">purchasing authority has been delegated to state agencies </w:t>
            </w:r>
            <w:r w:rsidR="00FA3FA2">
              <w:t xml:space="preserve">under statute or rules adopted by </w:t>
            </w:r>
            <w:r w:rsidRPr="003B4EC6">
              <w:t>the</w:t>
            </w:r>
            <w:r w:rsidRPr="003B4EC6">
              <w:t xml:space="preserve"> comptroller </w:t>
            </w:r>
            <w:r w:rsidR="002641B9">
              <w:t>of public accounts</w:t>
            </w:r>
            <w:r w:rsidRPr="003B4EC6">
              <w:t>; and</w:t>
            </w:r>
          </w:p>
          <w:p w14:paraId="7FF16C8F" w14:textId="2C9E0680" w:rsidR="003B4EC6" w:rsidRDefault="00040CBC" w:rsidP="002C05C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determines that the </w:t>
            </w:r>
            <w:r w:rsidR="006A3BD9">
              <w:t xml:space="preserve">statutory </w:t>
            </w:r>
            <w:r>
              <w:t>competitive bidding procedure for highway projects is not practical.</w:t>
            </w:r>
          </w:p>
          <w:p w14:paraId="236CA2F4" w14:textId="386CC9CC" w:rsidR="00FA3FA2" w:rsidRDefault="00040CBC" w:rsidP="002C05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an award for a contract for</w:t>
            </w:r>
            <w:r w:rsidR="005E7F71">
              <w:t xml:space="preserve"> </w:t>
            </w:r>
            <w:r>
              <w:t>materials to be used in the construction or maintenance of a highway to be</w:t>
            </w:r>
            <w:r>
              <w:t xml:space="preserve"> made to the lowest responsive bidder</w:t>
            </w:r>
            <w:r w:rsidR="005E7F71">
              <w:t xml:space="preserve"> and requires TxDOT, after the award of the contract</w:t>
            </w:r>
            <w:r w:rsidR="00B43A38">
              <w:t xml:space="preserve"> for those materials or for traffic control or safety devices to be used on a highway</w:t>
            </w:r>
            <w:r w:rsidR="005E7F71">
              <w:t>, to post on the TxDOT website the bid tabulation for that contract.</w:t>
            </w:r>
          </w:p>
          <w:p w14:paraId="2BBF6C64" w14:textId="77777777" w:rsidR="00FA3FA2" w:rsidRDefault="00FA3FA2" w:rsidP="002C05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BDEA474" w14:textId="30E8E4CD" w:rsidR="00713316" w:rsidRPr="009C36CD" w:rsidRDefault="00040CBC" w:rsidP="002C05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>
              <w:t>3515</w:t>
            </w:r>
            <w:r w:rsidR="003B4EC6">
              <w:t xml:space="preserve"> revises the conditions under which TxDOT may award a maintenance contract as a purchase of </w:t>
            </w:r>
            <w:r w:rsidR="00AA2F6C">
              <w:t xml:space="preserve">services </w:t>
            </w:r>
            <w:r w:rsidR="003B4EC6">
              <w:t xml:space="preserve">under the act to reflect the </w:t>
            </w:r>
            <w:r w:rsidR="00AA2F6C">
              <w:t xml:space="preserve">same </w:t>
            </w:r>
            <w:r w:rsidR="003B4EC6">
              <w:t xml:space="preserve">conditions under which TxDOT may award </w:t>
            </w:r>
            <w:r w:rsidR="000E4CE3">
              <w:t>a</w:t>
            </w:r>
            <w:r w:rsidR="0035277A" w:rsidRPr="0035277A">
              <w:t xml:space="preserve"> contract for </w:t>
            </w:r>
            <w:r w:rsidR="00C554A8">
              <w:t>traffic control or safety devices or for materials used in highway construction or maintenance</w:t>
            </w:r>
            <w:r w:rsidR="00AA2F6C">
              <w:t xml:space="preserve"> as a purchase of goods under that act as provided by the bill</w:t>
            </w:r>
            <w:r w:rsidR="0035277A">
              <w:t>.</w:t>
            </w:r>
            <w:r w:rsidR="00634FC1">
              <w:t xml:space="preserve"> The bill requires TxDOT, after the award of a maintenance contract, to post on the TxDOT website the bid tabulation for that contract.</w:t>
            </w:r>
          </w:p>
          <w:p w14:paraId="5757F5BE" w14:textId="77777777" w:rsidR="008423E4" w:rsidRPr="00835628" w:rsidRDefault="008423E4" w:rsidP="002C05CA">
            <w:pPr>
              <w:rPr>
                <w:b/>
              </w:rPr>
            </w:pPr>
          </w:p>
        </w:tc>
      </w:tr>
      <w:tr w:rsidR="00664D71" w14:paraId="25504267" w14:textId="77777777" w:rsidTr="007033C7">
        <w:tc>
          <w:tcPr>
            <w:tcW w:w="9360" w:type="dxa"/>
          </w:tcPr>
          <w:p w14:paraId="6C3B80B6" w14:textId="77777777" w:rsidR="008423E4" w:rsidRPr="00A8133F" w:rsidRDefault="00040CBC" w:rsidP="002C05C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1C5B396" w14:textId="77777777" w:rsidR="008423E4" w:rsidRDefault="008423E4" w:rsidP="002C05CA"/>
          <w:p w14:paraId="588769DE" w14:textId="77777777" w:rsidR="008423E4" w:rsidRPr="003624F2" w:rsidRDefault="00040CBC" w:rsidP="002C05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</w:t>
            </w:r>
            <w:r>
              <w:t>age, or, if the bill does not receive the necessary vote, September 1, 2021.</w:t>
            </w:r>
          </w:p>
          <w:p w14:paraId="5DF54476" w14:textId="77777777" w:rsidR="008423E4" w:rsidRPr="00233FDB" w:rsidRDefault="008423E4" w:rsidP="002C05CA">
            <w:pPr>
              <w:rPr>
                <w:b/>
              </w:rPr>
            </w:pPr>
          </w:p>
        </w:tc>
      </w:tr>
      <w:tr w:rsidR="00664D71" w14:paraId="33B46789" w14:textId="77777777" w:rsidTr="007033C7">
        <w:tc>
          <w:tcPr>
            <w:tcW w:w="9360" w:type="dxa"/>
          </w:tcPr>
          <w:p w14:paraId="1D45638D" w14:textId="77777777" w:rsidR="00993B92" w:rsidRDefault="00040CBC" w:rsidP="00993B9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68FBD6E0" w14:textId="77777777" w:rsidR="00BB7C2F" w:rsidRDefault="00BB7C2F" w:rsidP="00993B92">
            <w:pPr>
              <w:jc w:val="both"/>
              <w:rPr>
                <w:b/>
                <w:u w:val="single"/>
              </w:rPr>
            </w:pPr>
          </w:p>
          <w:p w14:paraId="78AB4672" w14:textId="77777777" w:rsidR="007033C7" w:rsidRDefault="00040CBC" w:rsidP="007033C7">
            <w:pPr>
              <w:jc w:val="both"/>
            </w:pPr>
            <w:r>
              <w:t xml:space="preserve">While C.S.H.B. 3515 may differ from the original in minor or nonsubstantive ways, the following summarizes the substantial differences </w:t>
            </w:r>
            <w:r>
              <w:t>between the introduced and committee substitute versions of the bill.</w:t>
            </w:r>
          </w:p>
          <w:p w14:paraId="5DBA84F7" w14:textId="77777777" w:rsidR="007033C7" w:rsidRDefault="007033C7" w:rsidP="007033C7">
            <w:pPr>
              <w:jc w:val="both"/>
            </w:pPr>
          </w:p>
          <w:p w14:paraId="578BD3D1" w14:textId="77777777" w:rsidR="007033C7" w:rsidRDefault="00040CBC" w:rsidP="007033C7">
            <w:pPr>
              <w:jc w:val="both"/>
            </w:pPr>
            <w:r>
              <w:t>The substitute includes the following requirements, which were absent from the original:</w:t>
            </w:r>
          </w:p>
          <w:p w14:paraId="2A49DBD5" w14:textId="77777777" w:rsidR="007033C7" w:rsidRDefault="00040CBC" w:rsidP="007033C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requirement for an award for </w:t>
            </w:r>
            <w:r w:rsidRPr="00B43A38">
              <w:t>a contract for materials to be used in the construction or main</w:t>
            </w:r>
            <w:r w:rsidRPr="00B43A38">
              <w:t>tenance of a highway to be made to the lowest responsive bidder</w:t>
            </w:r>
            <w:r>
              <w:t>; and</w:t>
            </w:r>
          </w:p>
          <w:p w14:paraId="6E834B39" w14:textId="77777777" w:rsidR="007033C7" w:rsidRDefault="00040CBC" w:rsidP="007033C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requirements for TxDOT, after the award of the applicable contracts under the bill's provisions, to post on the TxDOT website the bid tabulation for the contract.</w:t>
            </w:r>
          </w:p>
          <w:p w14:paraId="3DE9C989" w14:textId="77777777" w:rsidR="007033C7" w:rsidRDefault="007033C7" w:rsidP="007033C7">
            <w:pPr>
              <w:jc w:val="both"/>
            </w:pPr>
          </w:p>
          <w:p w14:paraId="234546A8" w14:textId="4CE5621D" w:rsidR="007033C7" w:rsidRPr="00993B92" w:rsidRDefault="00040CBC" w:rsidP="007033C7">
            <w:pPr>
              <w:jc w:val="both"/>
              <w:rPr>
                <w:b/>
                <w:u w:val="single"/>
              </w:rPr>
            </w:pPr>
            <w:r>
              <w:t>The substitute specifie</w:t>
            </w:r>
            <w:r>
              <w:t xml:space="preserve">s that, for purposes of the original's condition that TxDOT estimate that the contract </w:t>
            </w:r>
            <w:r w:rsidRPr="007C650F">
              <w:t xml:space="preserve">will </w:t>
            </w:r>
            <w:r>
              <w:t>involve</w:t>
            </w:r>
            <w:r w:rsidRPr="007C650F">
              <w:t xml:space="preserve"> an amount for which</w:t>
            </w:r>
            <w:r>
              <w:t xml:space="preserve"> the comptroller has delegated</w:t>
            </w:r>
            <w:r w:rsidRPr="007C650F">
              <w:t xml:space="preserve"> purchasing authority to state agencies under </w:t>
            </w:r>
            <w:r>
              <w:t>rules adopted under applicable Government Code provisions, th</w:t>
            </w:r>
            <w:r>
              <w:t xml:space="preserve">e estimate is that the contract will be within an amount for which purchasing authority has been delegated to state agencies under </w:t>
            </w:r>
            <w:r w:rsidRPr="007C650F">
              <w:t>statute or rules adopted by the comptroller</w:t>
            </w:r>
            <w:r>
              <w:t>.</w:t>
            </w:r>
          </w:p>
        </w:tc>
      </w:tr>
    </w:tbl>
    <w:p w14:paraId="1310339A" w14:textId="77777777" w:rsidR="008423E4" w:rsidRPr="00BE0E75" w:rsidRDefault="008423E4" w:rsidP="002C05CA">
      <w:pPr>
        <w:jc w:val="both"/>
        <w:rPr>
          <w:rFonts w:ascii="Arial" w:hAnsi="Arial"/>
          <w:sz w:val="16"/>
          <w:szCs w:val="16"/>
        </w:rPr>
      </w:pPr>
    </w:p>
    <w:p w14:paraId="6F9847AD" w14:textId="77777777" w:rsidR="004108C3" w:rsidRPr="008423E4" w:rsidRDefault="004108C3" w:rsidP="002C05C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2A1C4" w14:textId="77777777" w:rsidR="00000000" w:rsidRDefault="00040CBC">
      <w:r>
        <w:separator/>
      </w:r>
    </w:p>
  </w:endnote>
  <w:endnote w:type="continuationSeparator" w:id="0">
    <w:p w14:paraId="6743DCDF" w14:textId="77777777" w:rsidR="00000000" w:rsidRDefault="0004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91C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64D71" w14:paraId="2F595469" w14:textId="77777777" w:rsidTr="009C1E9A">
      <w:trPr>
        <w:cantSplit/>
      </w:trPr>
      <w:tc>
        <w:tcPr>
          <w:tcW w:w="0" w:type="pct"/>
        </w:tcPr>
        <w:p w14:paraId="60FA71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DC06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DFA7F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3B60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8EE77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4D71" w14:paraId="53A3E811" w14:textId="77777777" w:rsidTr="009C1E9A">
      <w:trPr>
        <w:cantSplit/>
      </w:trPr>
      <w:tc>
        <w:tcPr>
          <w:tcW w:w="0" w:type="pct"/>
        </w:tcPr>
        <w:p w14:paraId="110806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E2CC5B" w14:textId="45A07FAD" w:rsidR="00EC379B" w:rsidRPr="009C1E9A" w:rsidRDefault="00040CB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24816</w:t>
          </w:r>
        </w:p>
      </w:tc>
      <w:tc>
        <w:tcPr>
          <w:tcW w:w="2453" w:type="pct"/>
        </w:tcPr>
        <w:p w14:paraId="46C6CC99" w14:textId="0EA5B645" w:rsidR="00EC379B" w:rsidRDefault="00040CB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A3646">
            <w:t>21.124.1521</w:t>
          </w:r>
          <w:r>
            <w:fldChar w:fldCharType="end"/>
          </w:r>
        </w:p>
      </w:tc>
    </w:tr>
    <w:tr w:rsidR="00664D71" w14:paraId="2F4AC3EE" w14:textId="77777777" w:rsidTr="009C1E9A">
      <w:trPr>
        <w:cantSplit/>
      </w:trPr>
      <w:tc>
        <w:tcPr>
          <w:tcW w:w="0" w:type="pct"/>
        </w:tcPr>
        <w:p w14:paraId="520AAFE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0A7DE3" w14:textId="2F839F68" w:rsidR="00EC379B" w:rsidRPr="009C1E9A" w:rsidRDefault="00040CB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21045</w:t>
          </w:r>
        </w:p>
      </w:tc>
      <w:tc>
        <w:tcPr>
          <w:tcW w:w="2453" w:type="pct"/>
        </w:tcPr>
        <w:p w14:paraId="508C794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1596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4D71" w14:paraId="684D418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24B5B26" w14:textId="73F13733" w:rsidR="00EC379B" w:rsidRDefault="00040CB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A364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FF4AA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D88BC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9EE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6E7C4" w14:textId="77777777" w:rsidR="00000000" w:rsidRDefault="00040CBC">
      <w:r>
        <w:separator/>
      </w:r>
    </w:p>
  </w:footnote>
  <w:footnote w:type="continuationSeparator" w:id="0">
    <w:p w14:paraId="2F9A4484" w14:textId="77777777" w:rsidR="00000000" w:rsidRDefault="0004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5254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33DD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EB85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940"/>
    <w:multiLevelType w:val="hybridMultilevel"/>
    <w:tmpl w:val="E1262810"/>
    <w:lvl w:ilvl="0" w:tplc="98022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EC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61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68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7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45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8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0E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60E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619BD"/>
    <w:multiLevelType w:val="hybridMultilevel"/>
    <w:tmpl w:val="38B62CE8"/>
    <w:lvl w:ilvl="0" w:tplc="676AE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04F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05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28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CD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BEF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AD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E0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8C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1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CBC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14C4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319"/>
    <w:rsid w:val="000A33D0"/>
    <w:rsid w:val="000A4893"/>
    <w:rsid w:val="000A54E0"/>
    <w:rsid w:val="000A6F5D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CE3"/>
    <w:rsid w:val="000E5B20"/>
    <w:rsid w:val="000E7C14"/>
    <w:rsid w:val="000F06FD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223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1B9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646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5CA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77A"/>
    <w:rsid w:val="003536AA"/>
    <w:rsid w:val="003544CE"/>
    <w:rsid w:val="00355A98"/>
    <w:rsid w:val="00355D7E"/>
    <w:rsid w:val="00357CA1"/>
    <w:rsid w:val="00361FE9"/>
    <w:rsid w:val="003624F2"/>
    <w:rsid w:val="0036369C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096"/>
    <w:rsid w:val="003B3DF3"/>
    <w:rsid w:val="003B48E2"/>
    <w:rsid w:val="003B4EC6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7D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ED7"/>
    <w:rsid w:val="005570D2"/>
    <w:rsid w:val="0056153F"/>
    <w:rsid w:val="00561B14"/>
    <w:rsid w:val="00562C87"/>
    <w:rsid w:val="005636BD"/>
    <w:rsid w:val="005666D5"/>
    <w:rsid w:val="005669A7"/>
    <w:rsid w:val="005710AB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E7F71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FC1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4D71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BD9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724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3C7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316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E4D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50F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065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B92"/>
    <w:rsid w:val="0099403D"/>
    <w:rsid w:val="00995369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2F1C"/>
    <w:rsid w:val="00A837A8"/>
    <w:rsid w:val="00A83C36"/>
    <w:rsid w:val="00A932BB"/>
    <w:rsid w:val="00A93579"/>
    <w:rsid w:val="00A93934"/>
    <w:rsid w:val="00A95D51"/>
    <w:rsid w:val="00AA18AE"/>
    <w:rsid w:val="00AA228B"/>
    <w:rsid w:val="00AA2F6C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E81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3A38"/>
    <w:rsid w:val="00B473D8"/>
    <w:rsid w:val="00B5165A"/>
    <w:rsid w:val="00B524C1"/>
    <w:rsid w:val="00B52C8D"/>
    <w:rsid w:val="00B52FE2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C2F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F96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D13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4A8"/>
    <w:rsid w:val="00C562C3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20A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E3B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2D5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4D6D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2C10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FA2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C9B868-DCF6-4F20-BE63-BD65D76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E4C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C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CE3"/>
    <w:rPr>
      <w:b/>
      <w:bCs/>
    </w:rPr>
  </w:style>
  <w:style w:type="paragraph" w:styleId="ListParagraph">
    <w:name w:val="List Paragraph"/>
    <w:basedOn w:val="Normal"/>
    <w:uiPriority w:val="34"/>
    <w:qFormat/>
    <w:rsid w:val="000614C4"/>
    <w:pPr>
      <w:ind w:left="720"/>
      <w:contextualSpacing/>
    </w:pPr>
  </w:style>
  <w:style w:type="paragraph" w:styleId="Revision">
    <w:name w:val="Revision"/>
    <w:hidden/>
    <w:uiPriority w:val="99"/>
    <w:semiHidden/>
    <w:rsid w:val="00E57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3477</Characters>
  <Application>Microsoft Office Word</Application>
  <DocSecurity>4</DocSecurity>
  <Lines>79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HB03515 (Committee Report (Substituted))</vt:lpstr>
    </vt:vector>
  </TitlesOfParts>
  <Company>State of Texas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24816</dc:subject>
  <dc:creator>State of Texas</dc:creator>
  <dc:description>HB 3515 by Thompson, Ed-(H)Transportation (Substitute Document Number: 87R 21045)</dc:description>
  <cp:lastModifiedBy>Stacey Nicchio</cp:lastModifiedBy>
  <cp:revision>2</cp:revision>
  <cp:lastPrinted>2003-11-26T17:21:00Z</cp:lastPrinted>
  <dcterms:created xsi:type="dcterms:W3CDTF">2021-05-05T17:59:00Z</dcterms:created>
  <dcterms:modified xsi:type="dcterms:W3CDTF">2021-05-05T17:59:00Z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21.124.1521</vt:lpwstr>
  </property>
</Properties>
</file>