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71CB3" w14:paraId="5D0ADB13" w14:textId="77777777" w:rsidTr="00345119">
        <w:tc>
          <w:tcPr>
            <w:tcW w:w="9576" w:type="dxa"/>
            <w:noWrap/>
          </w:tcPr>
          <w:p w14:paraId="5ADFF6C5" w14:textId="77777777" w:rsidR="008423E4" w:rsidRPr="0022177D" w:rsidRDefault="00AA0EF7" w:rsidP="00150899">
            <w:pPr>
              <w:pStyle w:val="Heading1"/>
            </w:pPr>
            <w:bookmarkStart w:id="0" w:name="_GoBack"/>
            <w:bookmarkEnd w:id="0"/>
            <w:r w:rsidRPr="00631897">
              <w:t>BILL ANALYSIS</w:t>
            </w:r>
          </w:p>
        </w:tc>
      </w:tr>
    </w:tbl>
    <w:p w14:paraId="04835D3E" w14:textId="77777777" w:rsidR="008423E4" w:rsidRPr="0022177D" w:rsidRDefault="008423E4" w:rsidP="00150899">
      <w:pPr>
        <w:jc w:val="center"/>
      </w:pPr>
    </w:p>
    <w:p w14:paraId="3E9CD83C" w14:textId="77777777" w:rsidR="008423E4" w:rsidRPr="00B31F0E" w:rsidRDefault="008423E4" w:rsidP="00150899"/>
    <w:p w14:paraId="22203EEE" w14:textId="77777777" w:rsidR="008423E4" w:rsidRPr="00742794" w:rsidRDefault="008423E4" w:rsidP="00150899">
      <w:pPr>
        <w:tabs>
          <w:tab w:val="right" w:pos="9360"/>
        </w:tabs>
      </w:pPr>
    </w:p>
    <w:tbl>
      <w:tblPr>
        <w:tblW w:w="0" w:type="auto"/>
        <w:tblLayout w:type="fixed"/>
        <w:tblLook w:val="01E0" w:firstRow="1" w:lastRow="1" w:firstColumn="1" w:lastColumn="1" w:noHBand="0" w:noVBand="0"/>
      </w:tblPr>
      <w:tblGrid>
        <w:gridCol w:w="9576"/>
      </w:tblGrid>
      <w:tr w:rsidR="00F71CB3" w14:paraId="06452D3E" w14:textId="77777777" w:rsidTr="00345119">
        <w:tc>
          <w:tcPr>
            <w:tcW w:w="9576" w:type="dxa"/>
          </w:tcPr>
          <w:p w14:paraId="4A1AEEBA" w14:textId="3D39F387" w:rsidR="008423E4" w:rsidRPr="00861995" w:rsidRDefault="00AA0EF7" w:rsidP="00150899">
            <w:pPr>
              <w:jc w:val="right"/>
            </w:pPr>
            <w:r>
              <w:t>C.S.H.B. 3541</w:t>
            </w:r>
          </w:p>
        </w:tc>
      </w:tr>
      <w:tr w:rsidR="00F71CB3" w14:paraId="44844C7C" w14:textId="77777777" w:rsidTr="00345119">
        <w:tc>
          <w:tcPr>
            <w:tcW w:w="9576" w:type="dxa"/>
          </w:tcPr>
          <w:p w14:paraId="26E54492" w14:textId="29951802" w:rsidR="008423E4" w:rsidRPr="00861995" w:rsidRDefault="00AA0EF7" w:rsidP="00ED6439">
            <w:pPr>
              <w:jc w:val="right"/>
            </w:pPr>
            <w:r>
              <w:t xml:space="preserve">By: </w:t>
            </w:r>
            <w:r w:rsidR="00ED6439">
              <w:t>Turner, Chris</w:t>
            </w:r>
          </w:p>
        </w:tc>
      </w:tr>
      <w:tr w:rsidR="00F71CB3" w14:paraId="4E4ADCB8" w14:textId="77777777" w:rsidTr="00345119">
        <w:tc>
          <w:tcPr>
            <w:tcW w:w="9576" w:type="dxa"/>
          </w:tcPr>
          <w:p w14:paraId="22771AC6" w14:textId="7D069D49" w:rsidR="008423E4" w:rsidRPr="00861995" w:rsidRDefault="00AA0EF7" w:rsidP="00150899">
            <w:pPr>
              <w:jc w:val="right"/>
            </w:pPr>
            <w:r>
              <w:t>Business &amp; Industry</w:t>
            </w:r>
          </w:p>
        </w:tc>
      </w:tr>
      <w:tr w:rsidR="00F71CB3" w14:paraId="5B4D3505" w14:textId="77777777" w:rsidTr="00345119">
        <w:tc>
          <w:tcPr>
            <w:tcW w:w="9576" w:type="dxa"/>
          </w:tcPr>
          <w:p w14:paraId="290260ED" w14:textId="64B8D4E5" w:rsidR="008423E4" w:rsidRDefault="00AA0EF7" w:rsidP="00150899">
            <w:pPr>
              <w:jc w:val="right"/>
            </w:pPr>
            <w:r>
              <w:t>Committee Report (Substituted)</w:t>
            </w:r>
          </w:p>
        </w:tc>
      </w:tr>
    </w:tbl>
    <w:p w14:paraId="3BF7E140" w14:textId="77777777" w:rsidR="008423E4" w:rsidRDefault="008423E4" w:rsidP="00150899">
      <w:pPr>
        <w:tabs>
          <w:tab w:val="right" w:pos="9360"/>
        </w:tabs>
      </w:pPr>
    </w:p>
    <w:p w14:paraId="2F892553" w14:textId="77777777" w:rsidR="008423E4" w:rsidRDefault="008423E4" w:rsidP="00150899"/>
    <w:p w14:paraId="3B69A929" w14:textId="77777777" w:rsidR="008423E4" w:rsidRDefault="008423E4" w:rsidP="00150899"/>
    <w:tbl>
      <w:tblPr>
        <w:tblW w:w="0" w:type="auto"/>
        <w:tblCellMar>
          <w:left w:w="115" w:type="dxa"/>
          <w:right w:w="115" w:type="dxa"/>
        </w:tblCellMar>
        <w:tblLook w:val="01E0" w:firstRow="1" w:lastRow="1" w:firstColumn="1" w:lastColumn="1" w:noHBand="0" w:noVBand="0"/>
      </w:tblPr>
      <w:tblGrid>
        <w:gridCol w:w="9360"/>
      </w:tblGrid>
      <w:tr w:rsidR="00F71CB3" w14:paraId="4B282629" w14:textId="77777777" w:rsidTr="00E071DD">
        <w:tc>
          <w:tcPr>
            <w:tcW w:w="9360" w:type="dxa"/>
          </w:tcPr>
          <w:p w14:paraId="5F8B52B9" w14:textId="77777777" w:rsidR="008423E4" w:rsidRPr="00A8133F" w:rsidRDefault="00AA0EF7" w:rsidP="00150899">
            <w:pPr>
              <w:rPr>
                <w:b/>
              </w:rPr>
            </w:pPr>
            <w:r w:rsidRPr="009C1E9A">
              <w:rPr>
                <w:b/>
                <w:u w:val="single"/>
              </w:rPr>
              <w:t>BACKGROUND AND PURPOSE</w:t>
            </w:r>
            <w:r>
              <w:rPr>
                <w:b/>
              </w:rPr>
              <w:t xml:space="preserve"> </w:t>
            </w:r>
          </w:p>
          <w:p w14:paraId="7EF17252" w14:textId="77777777" w:rsidR="008423E4" w:rsidRDefault="008423E4" w:rsidP="00150899"/>
          <w:p w14:paraId="0FBBC24E" w14:textId="66A50B56" w:rsidR="008423E4" w:rsidRDefault="00AA0EF7" w:rsidP="00150899">
            <w:pPr>
              <w:pStyle w:val="Header"/>
              <w:tabs>
                <w:tab w:val="clear" w:pos="4320"/>
                <w:tab w:val="clear" w:pos="8640"/>
              </w:tabs>
              <w:jc w:val="both"/>
            </w:pPr>
            <w:r>
              <w:t xml:space="preserve">It has been suggested that </w:t>
            </w:r>
            <w:r w:rsidR="00CB3BB5">
              <w:t xml:space="preserve">state law does not explicitly address the options available to </w:t>
            </w:r>
            <w:r>
              <w:t xml:space="preserve">landlords and tenants </w:t>
            </w:r>
            <w:r w:rsidR="00CB3BB5">
              <w:t xml:space="preserve">to secure against damages or unpaid rent </w:t>
            </w:r>
            <w:r>
              <w:t xml:space="preserve">beyond the traditional security deposit. C.S.H.B. 3541 seeks to </w:t>
            </w:r>
            <w:r w:rsidR="003A3A75">
              <w:t>set out</w:t>
            </w:r>
            <w:r w:rsidR="00CB3BB5" w:rsidRPr="001E195F">
              <w:t xml:space="preserve"> </w:t>
            </w:r>
            <w:r w:rsidR="003A3A75">
              <w:t>the</w:t>
            </w:r>
            <w:r w:rsidR="001E195F" w:rsidRPr="001E195F">
              <w:t xml:space="preserve"> legal alternative to </w:t>
            </w:r>
            <w:r>
              <w:t>these</w:t>
            </w:r>
            <w:r w:rsidRPr="001E195F">
              <w:t xml:space="preserve"> </w:t>
            </w:r>
            <w:r w:rsidR="001E195F" w:rsidRPr="001E195F">
              <w:t>security deposits</w:t>
            </w:r>
            <w:r>
              <w:t xml:space="preserve"> </w:t>
            </w:r>
            <w:r w:rsidR="003A3A75">
              <w:t xml:space="preserve">in statute for a </w:t>
            </w:r>
            <w:r>
              <w:t>landlord to provide the option for a tenant to pay a recurring fee with their rental pa</w:t>
            </w:r>
            <w:r>
              <w:t>yment in lieu of paying a security deposit,</w:t>
            </w:r>
            <w:r w:rsidR="001E195F" w:rsidRPr="001E195F">
              <w:t xml:space="preserve"> the revenue from </w:t>
            </w:r>
            <w:r>
              <w:t>which</w:t>
            </w:r>
            <w:r w:rsidR="001E195F" w:rsidRPr="001E195F">
              <w:t xml:space="preserve"> can be used to purchase lease insurance to protect the covered property</w:t>
            </w:r>
            <w:r w:rsidR="001E195F">
              <w:t>.</w:t>
            </w:r>
          </w:p>
          <w:p w14:paraId="3119F065" w14:textId="77777777" w:rsidR="008423E4" w:rsidRPr="00E26B13" w:rsidRDefault="008423E4" w:rsidP="00150899">
            <w:pPr>
              <w:rPr>
                <w:b/>
              </w:rPr>
            </w:pPr>
          </w:p>
        </w:tc>
      </w:tr>
      <w:tr w:rsidR="00F71CB3" w14:paraId="34BCD7DD" w14:textId="77777777" w:rsidTr="00E071DD">
        <w:tc>
          <w:tcPr>
            <w:tcW w:w="9360" w:type="dxa"/>
          </w:tcPr>
          <w:p w14:paraId="5E4CDA12" w14:textId="77777777" w:rsidR="0017725B" w:rsidRDefault="00AA0EF7" w:rsidP="00150899">
            <w:pPr>
              <w:rPr>
                <w:b/>
                <w:u w:val="single"/>
              </w:rPr>
            </w:pPr>
            <w:r>
              <w:rPr>
                <w:b/>
                <w:u w:val="single"/>
              </w:rPr>
              <w:t>CRIMINAL JUSTICE IMPACT</w:t>
            </w:r>
          </w:p>
          <w:p w14:paraId="4556C2F3" w14:textId="77777777" w:rsidR="0017725B" w:rsidRDefault="0017725B" w:rsidP="00150899">
            <w:pPr>
              <w:rPr>
                <w:b/>
                <w:u w:val="single"/>
              </w:rPr>
            </w:pPr>
          </w:p>
          <w:p w14:paraId="2C81B906" w14:textId="77777777" w:rsidR="003F1270" w:rsidRPr="003F1270" w:rsidRDefault="00AA0EF7" w:rsidP="00150899">
            <w:pPr>
              <w:jc w:val="both"/>
            </w:pPr>
            <w:r>
              <w:t>It is the committee's opinion that this bill does not expressly create a criminal offense</w:t>
            </w:r>
            <w:r>
              <w:t>, increase the punishment for an existing criminal offense or category of offenses, or change the eligibility of a person for community supervision, parole, or mandatory supervision.</w:t>
            </w:r>
          </w:p>
          <w:p w14:paraId="07A3DF5E" w14:textId="77777777" w:rsidR="0017725B" w:rsidRPr="0017725B" w:rsidRDefault="0017725B" w:rsidP="00150899">
            <w:pPr>
              <w:rPr>
                <w:b/>
                <w:u w:val="single"/>
              </w:rPr>
            </w:pPr>
          </w:p>
        </w:tc>
      </w:tr>
      <w:tr w:rsidR="00F71CB3" w14:paraId="7716192B" w14:textId="77777777" w:rsidTr="00E071DD">
        <w:tc>
          <w:tcPr>
            <w:tcW w:w="9360" w:type="dxa"/>
          </w:tcPr>
          <w:p w14:paraId="4BB21466" w14:textId="77777777" w:rsidR="008423E4" w:rsidRPr="00A8133F" w:rsidRDefault="00AA0EF7" w:rsidP="00150899">
            <w:pPr>
              <w:rPr>
                <w:b/>
              </w:rPr>
            </w:pPr>
            <w:r w:rsidRPr="009C1E9A">
              <w:rPr>
                <w:b/>
                <w:u w:val="single"/>
              </w:rPr>
              <w:t>RULEMAKING AUTHORITY</w:t>
            </w:r>
            <w:r>
              <w:rPr>
                <w:b/>
              </w:rPr>
              <w:t xml:space="preserve"> </w:t>
            </w:r>
          </w:p>
          <w:p w14:paraId="09C5621A" w14:textId="77777777" w:rsidR="008423E4" w:rsidRDefault="008423E4" w:rsidP="00150899"/>
          <w:p w14:paraId="74513923" w14:textId="77777777" w:rsidR="003F1270" w:rsidRDefault="00AA0EF7" w:rsidP="00150899">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14:paraId="6B09EEAB" w14:textId="77777777" w:rsidR="008423E4" w:rsidRPr="00E21FDC" w:rsidRDefault="008423E4" w:rsidP="00150899">
            <w:pPr>
              <w:rPr>
                <w:b/>
              </w:rPr>
            </w:pPr>
          </w:p>
        </w:tc>
      </w:tr>
      <w:tr w:rsidR="00F71CB3" w14:paraId="5DB8A9DC" w14:textId="77777777" w:rsidTr="00E071DD">
        <w:tc>
          <w:tcPr>
            <w:tcW w:w="9360" w:type="dxa"/>
          </w:tcPr>
          <w:p w14:paraId="25D07AFD" w14:textId="77777777" w:rsidR="008423E4" w:rsidRPr="00A8133F" w:rsidRDefault="00AA0EF7" w:rsidP="00150899">
            <w:pPr>
              <w:rPr>
                <w:b/>
              </w:rPr>
            </w:pPr>
            <w:r w:rsidRPr="009C1E9A">
              <w:rPr>
                <w:b/>
                <w:u w:val="single"/>
              </w:rPr>
              <w:t>ANALYSIS</w:t>
            </w:r>
            <w:r>
              <w:rPr>
                <w:b/>
              </w:rPr>
              <w:t xml:space="preserve"> </w:t>
            </w:r>
          </w:p>
          <w:p w14:paraId="4A0AF2D5" w14:textId="77777777" w:rsidR="008423E4" w:rsidRDefault="008423E4" w:rsidP="00150899"/>
          <w:p w14:paraId="207BE7DB" w14:textId="510D427A" w:rsidR="003D104A" w:rsidRDefault="00AA0EF7" w:rsidP="00150899">
            <w:pPr>
              <w:pStyle w:val="Header"/>
              <w:jc w:val="both"/>
            </w:pPr>
            <w:r>
              <w:t>C.S.</w:t>
            </w:r>
            <w:r w:rsidR="003F1270">
              <w:t xml:space="preserve">H.B. 3541 amends the Property Code to </w:t>
            </w:r>
            <w:r w:rsidR="00D37AD6">
              <w:t xml:space="preserve">establish </w:t>
            </w:r>
            <w:r w:rsidR="003F1270">
              <w:t>a landlord</w:t>
            </w:r>
            <w:r w:rsidR="00D37AD6">
              <w:t>'s</w:t>
            </w:r>
            <w:r w:rsidR="003F1270">
              <w:t xml:space="preserve"> option to offer a tenant whose residential lease requires a security deposit the option to pay a fee in lieu of the security deposit. </w:t>
            </w:r>
            <w:r>
              <w:t>If a landlord offers this option, the landlord must offer the tenant the option to instead pay a security deposit and may</w:t>
            </w:r>
            <w:r>
              <w:t xml:space="preserve"> not use </w:t>
            </w:r>
            <w:r w:rsidRPr="003D104A">
              <w:t xml:space="preserve">a prospective tenant's choice to pay </w:t>
            </w:r>
            <w:r>
              <w:t>the</w:t>
            </w:r>
            <w:r w:rsidRPr="003D104A">
              <w:t xml:space="preserve"> fee or a security deposit as a criterion in the determination of whether to approve an application for occupancy.</w:t>
            </w:r>
            <w:r>
              <w:t xml:space="preserve"> At the time the landlord offers to a tenant </w:t>
            </w:r>
            <w:r w:rsidR="00F5333C">
              <w:t>t</w:t>
            </w:r>
            <w:r>
              <w:t xml:space="preserve">he option of paying the fee, the landlord must </w:t>
            </w:r>
            <w:r>
              <w:t>notify the tenant of the following in writing:</w:t>
            </w:r>
          </w:p>
          <w:p w14:paraId="2C375CD4" w14:textId="67F10857" w:rsidR="003D104A" w:rsidRDefault="00AA0EF7" w:rsidP="00150899">
            <w:pPr>
              <w:pStyle w:val="Header"/>
              <w:numPr>
                <w:ilvl w:val="0"/>
                <w:numId w:val="1"/>
              </w:numPr>
              <w:jc w:val="both"/>
            </w:pPr>
            <w:r>
              <w:t>that the tenant has the option to instead pay a security deposit;</w:t>
            </w:r>
          </w:p>
          <w:p w14:paraId="62F0FB91" w14:textId="1EDF5EEA" w:rsidR="003D104A" w:rsidRDefault="00AA0EF7" w:rsidP="00150899">
            <w:pPr>
              <w:pStyle w:val="Header"/>
              <w:numPr>
                <w:ilvl w:val="0"/>
                <w:numId w:val="1"/>
              </w:numPr>
              <w:jc w:val="both"/>
            </w:pPr>
            <w:r>
              <w:t>that the tenant has the option to terminate the agreement to pay a fee at any time and stop paying the fee, and instead, to pay a security depo</w:t>
            </w:r>
            <w:r>
              <w:t>sit in the amount that is otherwise offered to new tenants for substantially similar housing on the date the tenant chooses to pay the security deposit; and</w:t>
            </w:r>
          </w:p>
          <w:p w14:paraId="018D5D5C" w14:textId="51E24B78" w:rsidR="003D104A" w:rsidRDefault="00AA0EF7" w:rsidP="00150899">
            <w:pPr>
              <w:pStyle w:val="Header"/>
              <w:numPr>
                <w:ilvl w:val="0"/>
                <w:numId w:val="1"/>
              </w:numPr>
              <w:jc w:val="both"/>
            </w:pPr>
            <w:r>
              <w:t>the charges for each option.</w:t>
            </w:r>
          </w:p>
          <w:p w14:paraId="35AB7894" w14:textId="77777777" w:rsidR="003D104A" w:rsidRDefault="003D104A" w:rsidP="00150899">
            <w:pPr>
              <w:pStyle w:val="Header"/>
              <w:jc w:val="both"/>
            </w:pPr>
          </w:p>
          <w:p w14:paraId="19D67DCE" w14:textId="4F7C4AC6" w:rsidR="002B33E7" w:rsidRDefault="00AA0EF7" w:rsidP="00150899">
            <w:pPr>
              <w:pStyle w:val="Header"/>
              <w:jc w:val="both"/>
            </w:pPr>
            <w:r>
              <w:t>C.S.H.B. 3541 establishes that, i</w:t>
            </w:r>
            <w:r w:rsidR="003F1270">
              <w:t>f the tenant decides to pay a fee</w:t>
            </w:r>
            <w:r>
              <w:t xml:space="preserve"> in</w:t>
            </w:r>
            <w:r>
              <w:t xml:space="preserve"> lieu of a security deposit</w:t>
            </w:r>
            <w:r w:rsidR="003F1270">
              <w:t xml:space="preserve">, an agreement to collect </w:t>
            </w:r>
            <w:r>
              <w:t>the</w:t>
            </w:r>
            <w:r w:rsidR="003F1270">
              <w:t xml:space="preserve"> fee must be in writing and signed by the landlord or their legal representative and the tenant. </w:t>
            </w:r>
            <w:r w:rsidR="00706C3A">
              <w:t xml:space="preserve">The bill authorizes the fee to be used to purchase insurance coverage for damages and charges for which the tenant is legally liable under the lease or as a result of breaching the lease. </w:t>
            </w:r>
            <w:r>
              <w:t xml:space="preserve">If the tenant decided to pay a fee in lieu of a security deposit and the landlord purchases </w:t>
            </w:r>
            <w:r w:rsidR="00706C3A">
              <w:t xml:space="preserve">that </w:t>
            </w:r>
            <w:r>
              <w:t>insurance coverage</w:t>
            </w:r>
            <w:r w:rsidR="00842546">
              <w:t>,</w:t>
            </w:r>
            <w:r>
              <w:t xml:space="preserve"> the</w:t>
            </w:r>
            <w:r w:rsidR="00706C3A">
              <w:t xml:space="preserve"> agreement must specify</w:t>
            </w:r>
            <w:r>
              <w:t xml:space="preserve"> </w:t>
            </w:r>
            <w:r w:rsidR="00E071DD">
              <w:t>the</w:t>
            </w:r>
            <w:r w:rsidR="00706C3A">
              <w:t xml:space="preserve"> </w:t>
            </w:r>
            <w:r>
              <w:t>following</w:t>
            </w:r>
            <w:r w:rsidR="00E071DD">
              <w:t xml:space="preserve"> terms</w:t>
            </w:r>
            <w:r>
              <w:t>:</w:t>
            </w:r>
          </w:p>
          <w:p w14:paraId="6CECC3BF" w14:textId="566178D1" w:rsidR="00E071DD" w:rsidRDefault="00AA0EF7" w:rsidP="00150899">
            <w:pPr>
              <w:pStyle w:val="Header"/>
              <w:numPr>
                <w:ilvl w:val="0"/>
                <w:numId w:val="5"/>
              </w:numPr>
              <w:jc w:val="both"/>
            </w:pPr>
            <w:r>
              <w:t>the fe</w:t>
            </w:r>
            <w:r>
              <w:t>e is being paid only to secure occupancy without a requirement of paying a security deposit;</w:t>
            </w:r>
          </w:p>
          <w:p w14:paraId="521E6A4D" w14:textId="1B3AE688" w:rsidR="00E071DD" w:rsidRDefault="00AA0EF7" w:rsidP="00150899">
            <w:pPr>
              <w:pStyle w:val="Header"/>
              <w:numPr>
                <w:ilvl w:val="0"/>
                <w:numId w:val="5"/>
              </w:numPr>
              <w:jc w:val="both"/>
            </w:pPr>
            <w:r>
              <w:t>the fee, unless otherwise specified, is not refundable;</w:t>
            </w:r>
          </w:p>
          <w:p w14:paraId="73E0E5CF" w14:textId="071D56DC" w:rsidR="00E071DD" w:rsidRDefault="00AA0EF7" w:rsidP="00150899">
            <w:pPr>
              <w:pStyle w:val="Header"/>
              <w:numPr>
                <w:ilvl w:val="0"/>
                <w:numId w:val="5"/>
              </w:numPr>
              <w:jc w:val="both"/>
            </w:pPr>
            <w:r>
              <w:t>payment of the fee, unless otherwise specified, does not eliminate, release, or otherwise limit the require</w:t>
            </w:r>
            <w:r>
              <w:t>ments of the lease, including that the tenant must pay for:</w:t>
            </w:r>
          </w:p>
          <w:p w14:paraId="15DD2E3D" w14:textId="6C1546E3" w:rsidR="00E071DD" w:rsidRDefault="00AA0EF7" w:rsidP="00150899">
            <w:pPr>
              <w:pStyle w:val="Header"/>
              <w:numPr>
                <w:ilvl w:val="1"/>
                <w:numId w:val="5"/>
              </w:numPr>
              <w:jc w:val="both"/>
            </w:pPr>
            <w:r>
              <w:t>rent as the rent becomes due; and</w:t>
            </w:r>
          </w:p>
          <w:p w14:paraId="61438D56" w14:textId="33A42C94" w:rsidR="00E071DD" w:rsidRDefault="00AA0EF7" w:rsidP="00150899">
            <w:pPr>
              <w:pStyle w:val="Header"/>
              <w:numPr>
                <w:ilvl w:val="1"/>
                <w:numId w:val="5"/>
              </w:numPr>
              <w:jc w:val="both"/>
            </w:pPr>
            <w:r>
              <w:t>damages for which the tenant is legally liable under the lease, other than normal wear and tear; and</w:t>
            </w:r>
          </w:p>
          <w:p w14:paraId="7BE8A816" w14:textId="77777777" w:rsidR="00E071DD" w:rsidRDefault="00AA0EF7" w:rsidP="00150899">
            <w:pPr>
              <w:pStyle w:val="Header"/>
              <w:numPr>
                <w:ilvl w:val="0"/>
                <w:numId w:val="4"/>
              </w:numPr>
              <w:jc w:val="both"/>
            </w:pPr>
            <w:r>
              <w:t xml:space="preserve">the fee, unless otherwise specified, is not paying for </w:t>
            </w:r>
            <w:r>
              <w:t>insurance that covers the tenant or otherwise changes the tenant's obligation to pay rent and damages beyond normal wear and tear.</w:t>
            </w:r>
          </w:p>
          <w:p w14:paraId="2B1E0C4B" w14:textId="3C538192" w:rsidR="0039507C" w:rsidRDefault="00AA0EF7" w:rsidP="00150899">
            <w:pPr>
              <w:pStyle w:val="Header"/>
              <w:jc w:val="both"/>
            </w:pPr>
            <w:r>
              <w:t xml:space="preserve">The bill </w:t>
            </w:r>
            <w:r w:rsidR="003D104A">
              <w:t xml:space="preserve">requires the </w:t>
            </w:r>
            <w:r w:rsidR="003F1270">
              <w:t xml:space="preserve">fee </w:t>
            </w:r>
            <w:r w:rsidR="003D104A">
              <w:t>to</w:t>
            </w:r>
            <w:r w:rsidR="003F1270">
              <w:t xml:space="preserve"> be a recurring fee </w:t>
            </w:r>
            <w:r w:rsidR="003D104A">
              <w:t>of equivalent amount and</w:t>
            </w:r>
            <w:r w:rsidR="003F1270">
              <w:t xml:space="preserve"> payable </w:t>
            </w:r>
            <w:r w:rsidR="003D104A">
              <w:t>at the time each rent payment is due during the lease</w:t>
            </w:r>
            <w:r w:rsidR="003F1270">
              <w:t xml:space="preserve"> </w:t>
            </w:r>
            <w:r>
              <w:t>and prohibits the</w:t>
            </w:r>
            <w:r w:rsidRPr="0039507C">
              <w:t xml:space="preserve"> landlord </w:t>
            </w:r>
            <w:r>
              <w:t>from</w:t>
            </w:r>
            <w:r w:rsidRPr="0039507C">
              <w:t xml:space="preserve"> charg</w:t>
            </w:r>
            <w:r>
              <w:t>ing</w:t>
            </w:r>
            <w:r w:rsidRPr="0039507C">
              <w:t xml:space="preserve"> the tenant a fee that is more than the reasonable cost of obtaining and administering the </w:t>
            </w:r>
            <w:r w:rsidR="005D3806">
              <w:t xml:space="preserve">lease </w:t>
            </w:r>
            <w:r w:rsidRPr="0039507C">
              <w:t>insurance purchased</w:t>
            </w:r>
            <w:r w:rsidR="003F1270">
              <w:t xml:space="preserve">. The bill clarifies that the fee is </w:t>
            </w:r>
            <w:r>
              <w:t xml:space="preserve">considered </w:t>
            </w:r>
            <w:r w:rsidR="003F1270">
              <w:t xml:space="preserve">a security deposit </w:t>
            </w:r>
            <w:r>
              <w:t>unless an agreement was</w:t>
            </w:r>
            <w:r>
              <w:t xml:space="preserve"> signed and the fee is used to purchase that </w:t>
            </w:r>
            <w:r w:rsidR="005D3806">
              <w:t xml:space="preserve">lease </w:t>
            </w:r>
            <w:r>
              <w:t>insurance, in which case it is not</w:t>
            </w:r>
            <w:r w:rsidR="003F1270">
              <w:t>.</w:t>
            </w:r>
          </w:p>
          <w:p w14:paraId="625759AC" w14:textId="77777777" w:rsidR="0039507C" w:rsidRDefault="0039507C" w:rsidP="00150899">
            <w:pPr>
              <w:pStyle w:val="Header"/>
              <w:jc w:val="both"/>
            </w:pPr>
          </w:p>
          <w:p w14:paraId="2112B4B1" w14:textId="6B39BDD4" w:rsidR="009C36CD" w:rsidRDefault="00AA0EF7" w:rsidP="00150899">
            <w:pPr>
              <w:pStyle w:val="Header"/>
              <w:jc w:val="both"/>
            </w:pPr>
            <w:r>
              <w:t>C.S.H.B. 3541 prohibits a landlord from charging a tenant for normal</w:t>
            </w:r>
            <w:r w:rsidR="005B3703">
              <w:t xml:space="preserve"> wear and tear of a dwelling. The bill prohibits a </w:t>
            </w:r>
            <w:r>
              <w:t xml:space="preserve">landlord </w:t>
            </w:r>
            <w:r w:rsidR="005B3703">
              <w:t>from</w:t>
            </w:r>
            <w:r>
              <w:t xml:space="preserve"> </w:t>
            </w:r>
            <w:r w:rsidRPr="0039507C">
              <w:t>submit</w:t>
            </w:r>
            <w:r w:rsidR="005B3703">
              <w:t>ting</w:t>
            </w:r>
            <w:r w:rsidRPr="0039507C">
              <w:t xml:space="preserve"> a claim for damages or u</w:t>
            </w:r>
            <w:r w:rsidRPr="0039507C">
              <w:t>npaid rent to an insurer unless the landlord notifies the tenant of the damages or unpaid rent indebtedness not later than the 30th day after the date the tenant surrendered possession of the dwelling. The notice must include a written description and item</w:t>
            </w:r>
            <w:r w:rsidRPr="0039507C">
              <w:t>ized list of all damages, if any, and of unpaid rent, if any, including the dates the rent payments were due.</w:t>
            </w:r>
          </w:p>
          <w:p w14:paraId="58B31DA0" w14:textId="20239802" w:rsidR="005B3703" w:rsidRDefault="005B3703" w:rsidP="00150899">
            <w:pPr>
              <w:pStyle w:val="Header"/>
              <w:jc w:val="both"/>
            </w:pPr>
          </w:p>
          <w:p w14:paraId="38FE79E3" w14:textId="5FFC8EBB" w:rsidR="008423E4" w:rsidRDefault="00AA0EF7" w:rsidP="00150899">
            <w:pPr>
              <w:pStyle w:val="Header"/>
              <w:jc w:val="both"/>
            </w:pPr>
            <w:r>
              <w:t xml:space="preserve">C.S.H.B. 3541 </w:t>
            </w:r>
            <w:r w:rsidR="00B70269">
              <w:t>establishes</w:t>
            </w:r>
            <w:r>
              <w:t xml:space="preserve"> that</w:t>
            </w:r>
            <w:r w:rsidRPr="005B3703">
              <w:t xml:space="preserve"> </w:t>
            </w:r>
            <w:r>
              <w:t>a</w:t>
            </w:r>
            <w:r w:rsidRPr="005B3703">
              <w:t xml:space="preserve"> tenant challenge</w:t>
            </w:r>
            <w:r w:rsidR="00B70269">
              <w:t xml:space="preserve"> to</w:t>
            </w:r>
            <w:r w:rsidRPr="005B3703">
              <w:t xml:space="preserve"> </w:t>
            </w:r>
            <w:r>
              <w:t>a</w:t>
            </w:r>
            <w:r w:rsidRPr="005B3703">
              <w:t xml:space="preserve"> claim for damages or unpaid rent that results in a determination by the landlord or by a c</w:t>
            </w:r>
            <w:r w:rsidRPr="005B3703">
              <w:t>ourt that the notice of indebtedness is incorrect</w:t>
            </w:r>
            <w:r w:rsidR="00B70269">
              <w:t xml:space="preserve"> voids </w:t>
            </w:r>
            <w:r w:rsidRPr="005B3703">
              <w:t>the indebtedness and the landlord may not file an insurance claim in the amount of the voided indebtedness.</w:t>
            </w:r>
            <w:r w:rsidR="001E195F">
              <w:t xml:space="preserve"> </w:t>
            </w:r>
            <w:r>
              <w:t>The bill requires any claim that</w:t>
            </w:r>
            <w:r w:rsidRPr="005B3703">
              <w:t xml:space="preserve"> the landlord has already submitted to the insurer for the v</w:t>
            </w:r>
            <w:r w:rsidRPr="005B3703">
              <w:t>oided indebtedness</w:t>
            </w:r>
            <w:r>
              <w:t xml:space="preserve"> to</w:t>
            </w:r>
            <w:r w:rsidRPr="005B3703">
              <w:t xml:space="preserve"> be withdrawn</w:t>
            </w:r>
            <w:r>
              <w:t xml:space="preserve"> and requires the landlord to return any payment already made by</w:t>
            </w:r>
            <w:r w:rsidRPr="005B3703">
              <w:t xml:space="preserve"> the insurance company for the invalidated claim</w:t>
            </w:r>
            <w:r>
              <w:t xml:space="preserve">. </w:t>
            </w:r>
          </w:p>
          <w:p w14:paraId="3B3D79C6" w14:textId="77777777" w:rsidR="005B3703" w:rsidRDefault="005B3703" w:rsidP="00150899">
            <w:pPr>
              <w:pStyle w:val="Header"/>
              <w:jc w:val="both"/>
            </w:pPr>
          </w:p>
          <w:p w14:paraId="09FBF75A" w14:textId="431D2B88" w:rsidR="005B3703" w:rsidRDefault="00AA0EF7" w:rsidP="00150899">
            <w:pPr>
              <w:pStyle w:val="Header"/>
              <w:jc w:val="both"/>
            </w:pPr>
            <w:r>
              <w:t xml:space="preserve">C.S.H.B. 3541 provides the following with respect to a </w:t>
            </w:r>
            <w:r w:rsidR="003E5353">
              <w:t>circumstance</w:t>
            </w:r>
            <w:r>
              <w:t xml:space="preserve"> in which an insurer compensates a land</w:t>
            </w:r>
            <w:r>
              <w:t>lord for a tenant's damages or unpaid rent under a valid claim:</w:t>
            </w:r>
          </w:p>
          <w:p w14:paraId="038AB218" w14:textId="77777777" w:rsidR="005B3703" w:rsidRDefault="00AA0EF7" w:rsidP="00150899">
            <w:pPr>
              <w:pStyle w:val="Header"/>
              <w:numPr>
                <w:ilvl w:val="0"/>
                <w:numId w:val="2"/>
              </w:numPr>
              <w:jc w:val="both"/>
            </w:pPr>
            <w:r>
              <w:t>the landlord may not seek or collect reimbursement from the tenant of the amounts that the insurer paid to the landlord;</w:t>
            </w:r>
          </w:p>
          <w:p w14:paraId="7ADEF42B" w14:textId="2E1A699B" w:rsidR="005B3703" w:rsidRDefault="00AA0EF7" w:rsidP="00150899">
            <w:pPr>
              <w:pStyle w:val="Header"/>
              <w:numPr>
                <w:ilvl w:val="0"/>
                <w:numId w:val="2"/>
              </w:numPr>
              <w:jc w:val="both"/>
            </w:pPr>
            <w:r>
              <w:t xml:space="preserve">the insurer that has paid a landlord after receipt of a claim filed by </w:t>
            </w:r>
            <w:r>
              <w:t xml:space="preserve">a landlord, if allowed by a subrogation clause in the </w:t>
            </w:r>
            <w:r w:rsidR="005D3806">
              <w:t xml:space="preserve">lease </w:t>
            </w:r>
            <w:r>
              <w:t>insurance and before the first anniversary of the termination of the tenant's occupancy, may seek reimbursement from the tenant of only the amounts paid to the landlord; and</w:t>
            </w:r>
          </w:p>
          <w:p w14:paraId="4FF46F0B" w14:textId="28BA9073" w:rsidR="005B3703" w:rsidRDefault="00AA0EF7" w:rsidP="00150899">
            <w:pPr>
              <w:pStyle w:val="Header"/>
              <w:numPr>
                <w:ilvl w:val="0"/>
                <w:numId w:val="2"/>
              </w:numPr>
              <w:jc w:val="both"/>
            </w:pPr>
            <w:r>
              <w:t>the tenant is entitled</w:t>
            </w:r>
            <w:r>
              <w:t xml:space="preserve"> to any defenses to payment against the insurer as against the landlord.</w:t>
            </w:r>
          </w:p>
          <w:p w14:paraId="60EF3E3A" w14:textId="77777777" w:rsidR="005B3703" w:rsidRDefault="00AA0EF7" w:rsidP="00150899">
            <w:pPr>
              <w:pStyle w:val="Header"/>
              <w:jc w:val="both"/>
            </w:pPr>
            <w:r>
              <w:t xml:space="preserve">The bill sets out the </w:t>
            </w:r>
            <w:r w:rsidR="003E5353">
              <w:t xml:space="preserve">evidence and </w:t>
            </w:r>
            <w:r>
              <w:t>documentation a</w:t>
            </w:r>
            <w:r w:rsidR="00B773CF">
              <w:t>n</w:t>
            </w:r>
            <w:r>
              <w:t xml:space="preserve"> </w:t>
            </w:r>
            <w:r w:rsidR="00B773CF">
              <w:t xml:space="preserve">insurer </w:t>
            </w:r>
            <w:r>
              <w:t>seeking such reimbursement must</w:t>
            </w:r>
            <w:r w:rsidR="003E5353">
              <w:t xml:space="preserve"> include</w:t>
            </w:r>
            <w:r>
              <w:t xml:space="preserve"> in </w:t>
            </w:r>
            <w:r w:rsidR="003E5353">
              <w:t>the</w:t>
            </w:r>
            <w:r>
              <w:t xml:space="preserve"> reimbursement demand.</w:t>
            </w:r>
          </w:p>
          <w:p w14:paraId="65AA9F93" w14:textId="425C106F" w:rsidR="00150899" w:rsidRPr="00835628" w:rsidRDefault="00150899" w:rsidP="00150899">
            <w:pPr>
              <w:pStyle w:val="Header"/>
              <w:jc w:val="both"/>
              <w:rPr>
                <w:b/>
              </w:rPr>
            </w:pPr>
          </w:p>
        </w:tc>
      </w:tr>
      <w:tr w:rsidR="00F71CB3" w14:paraId="50032463" w14:textId="77777777" w:rsidTr="00E071DD">
        <w:tc>
          <w:tcPr>
            <w:tcW w:w="9360" w:type="dxa"/>
          </w:tcPr>
          <w:p w14:paraId="10594680" w14:textId="77777777" w:rsidR="008423E4" w:rsidRPr="00A8133F" w:rsidRDefault="00AA0EF7" w:rsidP="00150899">
            <w:pPr>
              <w:rPr>
                <w:b/>
              </w:rPr>
            </w:pPr>
            <w:r w:rsidRPr="009C1E9A">
              <w:rPr>
                <w:b/>
                <w:u w:val="single"/>
              </w:rPr>
              <w:t>EFFECTIVE DATE</w:t>
            </w:r>
            <w:r>
              <w:rPr>
                <w:b/>
              </w:rPr>
              <w:t xml:space="preserve"> </w:t>
            </w:r>
          </w:p>
          <w:p w14:paraId="4BF24D5A" w14:textId="77777777" w:rsidR="008423E4" w:rsidRDefault="008423E4" w:rsidP="00150899"/>
          <w:p w14:paraId="298E6005" w14:textId="77777777" w:rsidR="008423E4" w:rsidRPr="003624F2" w:rsidRDefault="00AA0EF7" w:rsidP="00150899">
            <w:pPr>
              <w:pStyle w:val="Header"/>
              <w:tabs>
                <w:tab w:val="clear" w:pos="4320"/>
                <w:tab w:val="clear" w:pos="8640"/>
              </w:tabs>
              <w:jc w:val="both"/>
            </w:pPr>
            <w:r>
              <w:t>September 1, 2021.</w:t>
            </w:r>
          </w:p>
          <w:p w14:paraId="56066FFD" w14:textId="77777777" w:rsidR="008423E4" w:rsidRPr="00233FDB" w:rsidRDefault="008423E4" w:rsidP="00150899">
            <w:pPr>
              <w:rPr>
                <w:b/>
              </w:rPr>
            </w:pPr>
          </w:p>
        </w:tc>
      </w:tr>
      <w:tr w:rsidR="00F71CB3" w14:paraId="51B56102" w14:textId="77777777" w:rsidTr="00E071DD">
        <w:tc>
          <w:tcPr>
            <w:tcW w:w="9360" w:type="dxa"/>
          </w:tcPr>
          <w:p w14:paraId="1D54B0B8" w14:textId="77777777" w:rsidR="00ED6439" w:rsidRDefault="00AA0EF7" w:rsidP="00ED6439">
            <w:pPr>
              <w:jc w:val="both"/>
              <w:rPr>
                <w:b/>
                <w:u w:val="single"/>
              </w:rPr>
            </w:pPr>
            <w:r>
              <w:rPr>
                <w:b/>
                <w:u w:val="single"/>
              </w:rPr>
              <w:t xml:space="preserve">COMPARISON OF </w:t>
            </w:r>
            <w:r>
              <w:rPr>
                <w:b/>
                <w:u w:val="single"/>
              </w:rPr>
              <w:t>ORIGINAL AND SUBSTITUTE</w:t>
            </w:r>
          </w:p>
          <w:p w14:paraId="24865D48" w14:textId="632F0160" w:rsidR="00B8317D" w:rsidRPr="00ED6439" w:rsidRDefault="00B8317D" w:rsidP="00ED6439">
            <w:pPr>
              <w:jc w:val="both"/>
              <w:rPr>
                <w:b/>
                <w:u w:val="single"/>
              </w:rPr>
            </w:pPr>
          </w:p>
        </w:tc>
      </w:tr>
      <w:tr w:rsidR="00F71CB3" w14:paraId="006FD590" w14:textId="77777777" w:rsidTr="00E071DD">
        <w:tc>
          <w:tcPr>
            <w:tcW w:w="9360" w:type="dxa"/>
          </w:tcPr>
          <w:p w14:paraId="21E10E8E" w14:textId="77777777" w:rsidR="00B62C91" w:rsidRDefault="00AA0EF7" w:rsidP="00B62C91">
            <w:pPr>
              <w:jc w:val="both"/>
            </w:pPr>
            <w:r>
              <w:t>While C.S.H.B. 3541 may differ from the original in minor or nonsubstantive ways, the following summarizes the substantial differences between the introduced and committee substitute versions of the bill.</w:t>
            </w:r>
          </w:p>
          <w:p w14:paraId="51F81E2C" w14:textId="77777777" w:rsidR="00B62C91" w:rsidRDefault="00B62C91" w:rsidP="00B62C91">
            <w:pPr>
              <w:jc w:val="both"/>
            </w:pPr>
          </w:p>
          <w:p w14:paraId="36AA6DDA" w14:textId="77777777" w:rsidR="00B62C91" w:rsidRDefault="00AA0EF7" w:rsidP="00B62C91">
            <w:pPr>
              <w:jc w:val="both"/>
            </w:pPr>
            <w:r>
              <w:t xml:space="preserve">The substitute includes </w:t>
            </w:r>
            <w:r>
              <w:t>the following provisions not included in the original applicable to a landlord offering a tenant the option to pay a fee in lieu of a security deposit:</w:t>
            </w:r>
          </w:p>
          <w:p w14:paraId="4345254D" w14:textId="77777777" w:rsidR="00B62C91" w:rsidRDefault="00AA0EF7" w:rsidP="00B62C91">
            <w:pPr>
              <w:pStyle w:val="ListParagraph"/>
              <w:numPr>
                <w:ilvl w:val="0"/>
                <w:numId w:val="3"/>
              </w:numPr>
              <w:contextualSpacing w:val="0"/>
              <w:jc w:val="both"/>
            </w:pPr>
            <w:r>
              <w:t>a requirement to offer the tenant the option to pay a security deposit;</w:t>
            </w:r>
          </w:p>
          <w:p w14:paraId="4EB4E465" w14:textId="77777777" w:rsidR="00B62C91" w:rsidRDefault="00AA0EF7" w:rsidP="00B62C91">
            <w:pPr>
              <w:pStyle w:val="ListParagraph"/>
              <w:numPr>
                <w:ilvl w:val="0"/>
                <w:numId w:val="3"/>
              </w:numPr>
              <w:contextualSpacing w:val="0"/>
              <w:jc w:val="both"/>
            </w:pPr>
            <w:r>
              <w:t>a prohibition against the landlo</w:t>
            </w:r>
            <w:r>
              <w:t>rd using a prospective tenant's choice to pay a fee or pay a security deposit as a criterion in the determination of whether to approve the tenant's application for occupancy; and</w:t>
            </w:r>
          </w:p>
          <w:p w14:paraId="0CAAE657" w14:textId="77777777" w:rsidR="00B62C91" w:rsidRDefault="00AA0EF7" w:rsidP="00B62C91">
            <w:pPr>
              <w:pStyle w:val="ListParagraph"/>
              <w:numPr>
                <w:ilvl w:val="0"/>
                <w:numId w:val="3"/>
              </w:numPr>
              <w:contextualSpacing w:val="0"/>
              <w:jc w:val="both"/>
            </w:pPr>
            <w:r>
              <w:t>a requirement for the landlord to provide a certain written notice to the te</w:t>
            </w:r>
            <w:r>
              <w:t xml:space="preserve">nant at the time the landlord offers a tenant the option. </w:t>
            </w:r>
          </w:p>
          <w:p w14:paraId="13533D73" w14:textId="77777777" w:rsidR="00B62C91" w:rsidRDefault="00B62C91" w:rsidP="00B62C91">
            <w:pPr>
              <w:jc w:val="both"/>
            </w:pPr>
          </w:p>
          <w:p w14:paraId="7B690DD6" w14:textId="77777777" w:rsidR="00B62C91" w:rsidRDefault="00AA0EF7" w:rsidP="00B62C91">
            <w:pPr>
              <w:jc w:val="both"/>
            </w:pPr>
            <w:r>
              <w:t>The original provided that the fee may be either a recurring monthly fee or payable upon any schedule and in any amount that the landlord and tenant choose. The substitute instead requires the fee</w:t>
            </w:r>
            <w:r>
              <w:t xml:space="preserve"> to be a recurring fee of equivalent amount and payable at the time each rent payment is due. The substitute also includes a provision not in the original prohibiting the landlord from charging a fee that is more than the reasonable cost of obtaining and a</w:t>
            </w:r>
            <w:r>
              <w:t>dministering a lease insurance policy as provided under the bill's provisions.</w:t>
            </w:r>
          </w:p>
          <w:p w14:paraId="0844B944" w14:textId="77777777" w:rsidR="00B62C91" w:rsidRDefault="00B62C91" w:rsidP="00B62C91">
            <w:pPr>
              <w:jc w:val="both"/>
            </w:pPr>
          </w:p>
          <w:p w14:paraId="4F84162E" w14:textId="77777777" w:rsidR="00B62C91" w:rsidRDefault="00AA0EF7" w:rsidP="00B62C91">
            <w:pPr>
              <w:jc w:val="both"/>
            </w:pPr>
            <w:r>
              <w:t>The substitute includes provisions not in the original establishing the terms required to be included in an agreement</w:t>
            </w:r>
            <w:r>
              <w:t xml:space="preserve"> between a tenant and a landlord to collect the fee in lieu of a security deposit if the landlord purchases lease insurance with the fee.</w:t>
            </w:r>
          </w:p>
          <w:p w14:paraId="1953D08F" w14:textId="77777777" w:rsidR="00B62C91" w:rsidRDefault="00B62C91" w:rsidP="00B62C91">
            <w:pPr>
              <w:jc w:val="both"/>
            </w:pPr>
          </w:p>
          <w:p w14:paraId="3F74BC5D" w14:textId="77777777" w:rsidR="00B62C91" w:rsidRDefault="00AA0EF7" w:rsidP="00B62C91">
            <w:pPr>
              <w:jc w:val="both"/>
            </w:pPr>
            <w:r>
              <w:t>The original had a uniformly applicable provision establishing that a fee collected is not a security deposit, wherea</w:t>
            </w:r>
            <w:r>
              <w:t>s the substitute does not. Instead, the substitute requires that an agreement was signed between the tenant and landlord and that the landlord used the fee to purchase the lease insurance policy in order for the fee to not be considered a security deposit.</w:t>
            </w:r>
            <w:r>
              <w:t xml:space="preserve"> </w:t>
            </w:r>
          </w:p>
          <w:p w14:paraId="7C6B2162" w14:textId="77777777" w:rsidR="00B62C91" w:rsidRDefault="00B62C91" w:rsidP="00B62C91">
            <w:pPr>
              <w:jc w:val="both"/>
            </w:pPr>
          </w:p>
          <w:p w14:paraId="34ECB87E" w14:textId="77777777" w:rsidR="00B62C91" w:rsidRDefault="00AA0EF7" w:rsidP="00B62C91">
            <w:pPr>
              <w:jc w:val="both"/>
            </w:pPr>
            <w:r>
              <w:t>The substitute includes a provision not in the original prohibiting a landlord from charging a tenant for normal wear and tear of a dwelling.</w:t>
            </w:r>
          </w:p>
          <w:p w14:paraId="786E9868" w14:textId="77777777" w:rsidR="00B62C91" w:rsidRDefault="00B62C91" w:rsidP="00B62C91">
            <w:pPr>
              <w:jc w:val="both"/>
            </w:pPr>
          </w:p>
          <w:p w14:paraId="45D9B76E" w14:textId="77777777" w:rsidR="00B62C91" w:rsidRDefault="00AA0EF7" w:rsidP="00B62C91">
            <w:pPr>
              <w:jc w:val="both"/>
            </w:pPr>
            <w:r>
              <w:t>The substitute includes provisions not in the original regarding a claim submitted by a landlord for damages o</w:t>
            </w:r>
            <w:r>
              <w:t>r unpaid rent under their lease insurance policy and procedures and regulations related to the claim.</w:t>
            </w:r>
          </w:p>
          <w:p w14:paraId="10BEBD46" w14:textId="77777777" w:rsidR="00ED6439" w:rsidRDefault="00ED6439" w:rsidP="00150899">
            <w:pPr>
              <w:jc w:val="both"/>
              <w:rPr>
                <w:b/>
                <w:u w:val="single"/>
              </w:rPr>
            </w:pPr>
          </w:p>
        </w:tc>
      </w:tr>
      <w:tr w:rsidR="00F71CB3" w14:paraId="14CF8D42" w14:textId="77777777" w:rsidTr="00E071DD">
        <w:tc>
          <w:tcPr>
            <w:tcW w:w="9360" w:type="dxa"/>
          </w:tcPr>
          <w:p w14:paraId="12104263" w14:textId="77777777" w:rsidR="00ED6439" w:rsidRPr="00ED6439" w:rsidRDefault="00ED6439" w:rsidP="00ED6439">
            <w:pPr>
              <w:spacing w:line="480" w:lineRule="auto"/>
              <w:jc w:val="both"/>
            </w:pPr>
          </w:p>
        </w:tc>
      </w:tr>
      <w:tr w:rsidR="00F71CB3" w14:paraId="0120E85D" w14:textId="77777777" w:rsidTr="00E071DD">
        <w:tc>
          <w:tcPr>
            <w:tcW w:w="9360" w:type="dxa"/>
          </w:tcPr>
          <w:p w14:paraId="705ED511" w14:textId="77777777" w:rsidR="00ED6439" w:rsidRDefault="00ED6439" w:rsidP="00150899">
            <w:pPr>
              <w:jc w:val="both"/>
              <w:rPr>
                <w:b/>
                <w:u w:val="single"/>
              </w:rPr>
            </w:pPr>
          </w:p>
        </w:tc>
      </w:tr>
    </w:tbl>
    <w:p w14:paraId="0F5C71BA" w14:textId="77777777" w:rsidR="004108C3" w:rsidRPr="008423E4" w:rsidRDefault="004108C3" w:rsidP="0015089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023A0" w14:textId="77777777" w:rsidR="00000000" w:rsidRDefault="00AA0EF7">
      <w:r>
        <w:separator/>
      </w:r>
    </w:p>
  </w:endnote>
  <w:endnote w:type="continuationSeparator" w:id="0">
    <w:p w14:paraId="39476C0C" w14:textId="77777777" w:rsidR="00000000" w:rsidRDefault="00AA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265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71CB3" w14:paraId="14A46197" w14:textId="77777777" w:rsidTr="009C1E9A">
      <w:trPr>
        <w:cantSplit/>
      </w:trPr>
      <w:tc>
        <w:tcPr>
          <w:tcW w:w="0" w:type="pct"/>
        </w:tcPr>
        <w:p w14:paraId="61681230" w14:textId="77777777" w:rsidR="00137D90" w:rsidRDefault="00137D90" w:rsidP="009C1E9A">
          <w:pPr>
            <w:pStyle w:val="Footer"/>
            <w:tabs>
              <w:tab w:val="clear" w:pos="8640"/>
              <w:tab w:val="right" w:pos="9360"/>
            </w:tabs>
          </w:pPr>
        </w:p>
      </w:tc>
      <w:tc>
        <w:tcPr>
          <w:tcW w:w="2395" w:type="pct"/>
        </w:tcPr>
        <w:p w14:paraId="708E937A" w14:textId="77777777" w:rsidR="00137D90" w:rsidRDefault="00137D90" w:rsidP="009C1E9A">
          <w:pPr>
            <w:pStyle w:val="Footer"/>
            <w:tabs>
              <w:tab w:val="clear" w:pos="8640"/>
              <w:tab w:val="right" w:pos="9360"/>
            </w:tabs>
          </w:pPr>
        </w:p>
        <w:p w14:paraId="28BC9992" w14:textId="77777777" w:rsidR="001A4310" w:rsidRDefault="001A4310" w:rsidP="009C1E9A">
          <w:pPr>
            <w:pStyle w:val="Footer"/>
            <w:tabs>
              <w:tab w:val="clear" w:pos="8640"/>
              <w:tab w:val="right" w:pos="9360"/>
            </w:tabs>
          </w:pPr>
        </w:p>
        <w:p w14:paraId="665C3F64" w14:textId="77777777" w:rsidR="00137D90" w:rsidRDefault="00137D90" w:rsidP="009C1E9A">
          <w:pPr>
            <w:pStyle w:val="Footer"/>
            <w:tabs>
              <w:tab w:val="clear" w:pos="8640"/>
              <w:tab w:val="right" w:pos="9360"/>
            </w:tabs>
          </w:pPr>
        </w:p>
      </w:tc>
      <w:tc>
        <w:tcPr>
          <w:tcW w:w="2453" w:type="pct"/>
        </w:tcPr>
        <w:p w14:paraId="7BF8D8DC" w14:textId="77777777" w:rsidR="00137D90" w:rsidRDefault="00137D90" w:rsidP="009C1E9A">
          <w:pPr>
            <w:pStyle w:val="Footer"/>
            <w:tabs>
              <w:tab w:val="clear" w:pos="8640"/>
              <w:tab w:val="right" w:pos="9360"/>
            </w:tabs>
            <w:jc w:val="right"/>
          </w:pPr>
        </w:p>
      </w:tc>
    </w:tr>
    <w:tr w:rsidR="00F71CB3" w14:paraId="3519DEF1" w14:textId="77777777" w:rsidTr="009C1E9A">
      <w:trPr>
        <w:cantSplit/>
      </w:trPr>
      <w:tc>
        <w:tcPr>
          <w:tcW w:w="0" w:type="pct"/>
        </w:tcPr>
        <w:p w14:paraId="0140A677" w14:textId="77777777" w:rsidR="00EC379B" w:rsidRDefault="00EC379B" w:rsidP="009C1E9A">
          <w:pPr>
            <w:pStyle w:val="Footer"/>
            <w:tabs>
              <w:tab w:val="clear" w:pos="8640"/>
              <w:tab w:val="right" w:pos="9360"/>
            </w:tabs>
          </w:pPr>
        </w:p>
      </w:tc>
      <w:tc>
        <w:tcPr>
          <w:tcW w:w="2395" w:type="pct"/>
        </w:tcPr>
        <w:p w14:paraId="283ED715" w14:textId="21CB76DD" w:rsidR="00EC379B" w:rsidRPr="009C1E9A" w:rsidRDefault="00AA0EF7" w:rsidP="009C1E9A">
          <w:pPr>
            <w:pStyle w:val="Footer"/>
            <w:tabs>
              <w:tab w:val="clear" w:pos="8640"/>
              <w:tab w:val="right" w:pos="9360"/>
            </w:tabs>
            <w:rPr>
              <w:rFonts w:ascii="Shruti" w:hAnsi="Shruti"/>
              <w:sz w:val="22"/>
            </w:rPr>
          </w:pPr>
          <w:r>
            <w:rPr>
              <w:rFonts w:ascii="Shruti" w:hAnsi="Shruti"/>
              <w:sz w:val="22"/>
            </w:rPr>
            <w:t>87R 21375</w:t>
          </w:r>
        </w:p>
      </w:tc>
      <w:tc>
        <w:tcPr>
          <w:tcW w:w="2453" w:type="pct"/>
        </w:tcPr>
        <w:p w14:paraId="0DCE0EC9" w14:textId="08874719" w:rsidR="00EC379B" w:rsidRDefault="00AA0EF7" w:rsidP="009C1E9A">
          <w:pPr>
            <w:pStyle w:val="Footer"/>
            <w:tabs>
              <w:tab w:val="clear" w:pos="8640"/>
              <w:tab w:val="right" w:pos="9360"/>
            </w:tabs>
            <w:jc w:val="right"/>
          </w:pPr>
          <w:r>
            <w:fldChar w:fldCharType="begin"/>
          </w:r>
          <w:r>
            <w:instrText xml:space="preserve"> DOCPROPERTY  OTID  \* MERGEFORMAT </w:instrText>
          </w:r>
          <w:r>
            <w:fldChar w:fldCharType="separate"/>
          </w:r>
          <w:r w:rsidR="00624EB8">
            <w:t>21.107.1292</w:t>
          </w:r>
          <w:r>
            <w:fldChar w:fldCharType="end"/>
          </w:r>
        </w:p>
      </w:tc>
    </w:tr>
    <w:tr w:rsidR="00F71CB3" w14:paraId="0C55EF11" w14:textId="77777777" w:rsidTr="009C1E9A">
      <w:trPr>
        <w:cantSplit/>
      </w:trPr>
      <w:tc>
        <w:tcPr>
          <w:tcW w:w="0" w:type="pct"/>
        </w:tcPr>
        <w:p w14:paraId="3C8AA24C" w14:textId="77777777" w:rsidR="00EC379B" w:rsidRDefault="00EC379B" w:rsidP="009C1E9A">
          <w:pPr>
            <w:pStyle w:val="Footer"/>
            <w:tabs>
              <w:tab w:val="clear" w:pos="4320"/>
              <w:tab w:val="clear" w:pos="8640"/>
              <w:tab w:val="left" w:pos="2865"/>
            </w:tabs>
          </w:pPr>
        </w:p>
      </w:tc>
      <w:tc>
        <w:tcPr>
          <w:tcW w:w="2395" w:type="pct"/>
        </w:tcPr>
        <w:p w14:paraId="2D811E88" w14:textId="2B702C22" w:rsidR="00EC379B" w:rsidRPr="009C1E9A" w:rsidRDefault="00AA0EF7" w:rsidP="009C1E9A">
          <w:pPr>
            <w:pStyle w:val="Footer"/>
            <w:tabs>
              <w:tab w:val="clear" w:pos="4320"/>
              <w:tab w:val="clear" w:pos="8640"/>
              <w:tab w:val="left" w:pos="2865"/>
            </w:tabs>
            <w:rPr>
              <w:rFonts w:ascii="Shruti" w:hAnsi="Shruti"/>
              <w:sz w:val="22"/>
            </w:rPr>
          </w:pPr>
          <w:r>
            <w:rPr>
              <w:rFonts w:ascii="Shruti" w:hAnsi="Shruti"/>
              <w:sz w:val="22"/>
            </w:rPr>
            <w:t>Substitute Document Number: 87R 19842</w:t>
          </w:r>
        </w:p>
      </w:tc>
      <w:tc>
        <w:tcPr>
          <w:tcW w:w="2453" w:type="pct"/>
        </w:tcPr>
        <w:p w14:paraId="4D7D0C31" w14:textId="77777777" w:rsidR="00EC379B" w:rsidRDefault="00EC379B" w:rsidP="006D504F">
          <w:pPr>
            <w:pStyle w:val="Footer"/>
            <w:rPr>
              <w:rStyle w:val="PageNumber"/>
            </w:rPr>
          </w:pPr>
        </w:p>
        <w:p w14:paraId="514983E6" w14:textId="77777777" w:rsidR="00EC379B" w:rsidRDefault="00EC379B" w:rsidP="009C1E9A">
          <w:pPr>
            <w:pStyle w:val="Footer"/>
            <w:tabs>
              <w:tab w:val="clear" w:pos="8640"/>
              <w:tab w:val="right" w:pos="9360"/>
            </w:tabs>
            <w:jc w:val="right"/>
          </w:pPr>
        </w:p>
      </w:tc>
    </w:tr>
    <w:tr w:rsidR="00F71CB3" w14:paraId="1E308F9F" w14:textId="77777777" w:rsidTr="009C1E9A">
      <w:trPr>
        <w:cantSplit/>
        <w:trHeight w:val="323"/>
      </w:trPr>
      <w:tc>
        <w:tcPr>
          <w:tcW w:w="0" w:type="pct"/>
          <w:gridSpan w:val="3"/>
        </w:tcPr>
        <w:p w14:paraId="57C110DA" w14:textId="33B6C859" w:rsidR="00EC379B" w:rsidRDefault="00AA0EF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24EB8">
            <w:rPr>
              <w:rStyle w:val="PageNumber"/>
              <w:noProof/>
            </w:rPr>
            <w:t>2</w:t>
          </w:r>
          <w:r>
            <w:rPr>
              <w:rStyle w:val="PageNumber"/>
            </w:rPr>
            <w:fldChar w:fldCharType="end"/>
          </w:r>
        </w:p>
        <w:p w14:paraId="24B06572" w14:textId="77777777" w:rsidR="00EC379B" w:rsidRDefault="00EC379B" w:rsidP="009C1E9A">
          <w:pPr>
            <w:pStyle w:val="Footer"/>
            <w:tabs>
              <w:tab w:val="clear" w:pos="8640"/>
              <w:tab w:val="right" w:pos="9360"/>
            </w:tabs>
            <w:jc w:val="center"/>
          </w:pPr>
        </w:p>
      </w:tc>
    </w:tr>
  </w:tbl>
  <w:p w14:paraId="48028BF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07F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9EBDB" w14:textId="77777777" w:rsidR="00000000" w:rsidRDefault="00AA0EF7">
      <w:r>
        <w:separator/>
      </w:r>
    </w:p>
  </w:footnote>
  <w:footnote w:type="continuationSeparator" w:id="0">
    <w:p w14:paraId="5B0AFCCF" w14:textId="77777777" w:rsidR="00000000" w:rsidRDefault="00AA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EE7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048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97D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93033"/>
    <w:multiLevelType w:val="hybridMultilevel"/>
    <w:tmpl w:val="8F5093AA"/>
    <w:lvl w:ilvl="0" w:tplc="BFCEF89A">
      <w:start w:val="1"/>
      <w:numFmt w:val="bullet"/>
      <w:lvlText w:val=""/>
      <w:lvlJc w:val="left"/>
      <w:pPr>
        <w:ind w:left="720" w:hanging="360"/>
      </w:pPr>
      <w:rPr>
        <w:rFonts w:ascii="Symbol" w:hAnsi="Symbol" w:hint="default"/>
      </w:rPr>
    </w:lvl>
    <w:lvl w:ilvl="1" w:tplc="F460C576">
      <w:start w:val="1"/>
      <w:numFmt w:val="bullet"/>
      <w:lvlText w:val="o"/>
      <w:lvlJc w:val="left"/>
      <w:pPr>
        <w:ind w:left="1440" w:hanging="360"/>
      </w:pPr>
      <w:rPr>
        <w:rFonts w:ascii="Courier New" w:hAnsi="Courier New" w:cs="Courier New" w:hint="default"/>
      </w:rPr>
    </w:lvl>
    <w:lvl w:ilvl="2" w:tplc="F496AB04" w:tentative="1">
      <w:start w:val="1"/>
      <w:numFmt w:val="bullet"/>
      <w:lvlText w:val=""/>
      <w:lvlJc w:val="left"/>
      <w:pPr>
        <w:ind w:left="2160" w:hanging="360"/>
      </w:pPr>
      <w:rPr>
        <w:rFonts w:ascii="Wingdings" w:hAnsi="Wingdings" w:hint="default"/>
      </w:rPr>
    </w:lvl>
    <w:lvl w:ilvl="3" w:tplc="5EC2A86E" w:tentative="1">
      <w:start w:val="1"/>
      <w:numFmt w:val="bullet"/>
      <w:lvlText w:val=""/>
      <w:lvlJc w:val="left"/>
      <w:pPr>
        <w:ind w:left="2880" w:hanging="360"/>
      </w:pPr>
      <w:rPr>
        <w:rFonts w:ascii="Symbol" w:hAnsi="Symbol" w:hint="default"/>
      </w:rPr>
    </w:lvl>
    <w:lvl w:ilvl="4" w:tplc="0BE4A51A" w:tentative="1">
      <w:start w:val="1"/>
      <w:numFmt w:val="bullet"/>
      <w:lvlText w:val="o"/>
      <w:lvlJc w:val="left"/>
      <w:pPr>
        <w:ind w:left="3600" w:hanging="360"/>
      </w:pPr>
      <w:rPr>
        <w:rFonts w:ascii="Courier New" w:hAnsi="Courier New" w:cs="Courier New" w:hint="default"/>
      </w:rPr>
    </w:lvl>
    <w:lvl w:ilvl="5" w:tplc="6B0A001C" w:tentative="1">
      <w:start w:val="1"/>
      <w:numFmt w:val="bullet"/>
      <w:lvlText w:val=""/>
      <w:lvlJc w:val="left"/>
      <w:pPr>
        <w:ind w:left="4320" w:hanging="360"/>
      </w:pPr>
      <w:rPr>
        <w:rFonts w:ascii="Wingdings" w:hAnsi="Wingdings" w:hint="default"/>
      </w:rPr>
    </w:lvl>
    <w:lvl w:ilvl="6" w:tplc="7E109528" w:tentative="1">
      <w:start w:val="1"/>
      <w:numFmt w:val="bullet"/>
      <w:lvlText w:val=""/>
      <w:lvlJc w:val="left"/>
      <w:pPr>
        <w:ind w:left="5040" w:hanging="360"/>
      </w:pPr>
      <w:rPr>
        <w:rFonts w:ascii="Symbol" w:hAnsi="Symbol" w:hint="default"/>
      </w:rPr>
    </w:lvl>
    <w:lvl w:ilvl="7" w:tplc="C1BCBD3A" w:tentative="1">
      <w:start w:val="1"/>
      <w:numFmt w:val="bullet"/>
      <w:lvlText w:val="o"/>
      <w:lvlJc w:val="left"/>
      <w:pPr>
        <w:ind w:left="5760" w:hanging="360"/>
      </w:pPr>
      <w:rPr>
        <w:rFonts w:ascii="Courier New" w:hAnsi="Courier New" w:cs="Courier New" w:hint="default"/>
      </w:rPr>
    </w:lvl>
    <w:lvl w:ilvl="8" w:tplc="F9A24574" w:tentative="1">
      <w:start w:val="1"/>
      <w:numFmt w:val="bullet"/>
      <w:lvlText w:val=""/>
      <w:lvlJc w:val="left"/>
      <w:pPr>
        <w:ind w:left="6480" w:hanging="360"/>
      </w:pPr>
      <w:rPr>
        <w:rFonts w:ascii="Wingdings" w:hAnsi="Wingdings" w:hint="default"/>
      </w:rPr>
    </w:lvl>
  </w:abstractNum>
  <w:abstractNum w:abstractNumId="1" w15:restartNumberingAfterBreak="0">
    <w:nsid w:val="718E2E61"/>
    <w:multiLevelType w:val="hybridMultilevel"/>
    <w:tmpl w:val="1B00180E"/>
    <w:lvl w:ilvl="0" w:tplc="D65619F6">
      <w:start w:val="1"/>
      <w:numFmt w:val="bullet"/>
      <w:lvlText w:val=""/>
      <w:lvlJc w:val="left"/>
      <w:pPr>
        <w:tabs>
          <w:tab w:val="num" w:pos="720"/>
        </w:tabs>
        <w:ind w:left="720" w:hanging="360"/>
      </w:pPr>
      <w:rPr>
        <w:rFonts w:ascii="Symbol" w:hAnsi="Symbol" w:hint="default"/>
      </w:rPr>
    </w:lvl>
    <w:lvl w:ilvl="1" w:tplc="35A2017A" w:tentative="1">
      <w:start w:val="1"/>
      <w:numFmt w:val="bullet"/>
      <w:lvlText w:val="o"/>
      <w:lvlJc w:val="left"/>
      <w:pPr>
        <w:ind w:left="1440" w:hanging="360"/>
      </w:pPr>
      <w:rPr>
        <w:rFonts w:ascii="Courier New" w:hAnsi="Courier New" w:cs="Courier New" w:hint="default"/>
      </w:rPr>
    </w:lvl>
    <w:lvl w:ilvl="2" w:tplc="18284090" w:tentative="1">
      <w:start w:val="1"/>
      <w:numFmt w:val="bullet"/>
      <w:lvlText w:val=""/>
      <w:lvlJc w:val="left"/>
      <w:pPr>
        <w:ind w:left="2160" w:hanging="360"/>
      </w:pPr>
      <w:rPr>
        <w:rFonts w:ascii="Wingdings" w:hAnsi="Wingdings" w:hint="default"/>
      </w:rPr>
    </w:lvl>
    <w:lvl w:ilvl="3" w:tplc="377611F8" w:tentative="1">
      <w:start w:val="1"/>
      <w:numFmt w:val="bullet"/>
      <w:lvlText w:val=""/>
      <w:lvlJc w:val="left"/>
      <w:pPr>
        <w:ind w:left="2880" w:hanging="360"/>
      </w:pPr>
      <w:rPr>
        <w:rFonts w:ascii="Symbol" w:hAnsi="Symbol" w:hint="default"/>
      </w:rPr>
    </w:lvl>
    <w:lvl w:ilvl="4" w:tplc="9D6CC00E" w:tentative="1">
      <w:start w:val="1"/>
      <w:numFmt w:val="bullet"/>
      <w:lvlText w:val="o"/>
      <w:lvlJc w:val="left"/>
      <w:pPr>
        <w:ind w:left="3600" w:hanging="360"/>
      </w:pPr>
      <w:rPr>
        <w:rFonts w:ascii="Courier New" w:hAnsi="Courier New" w:cs="Courier New" w:hint="default"/>
      </w:rPr>
    </w:lvl>
    <w:lvl w:ilvl="5" w:tplc="57AA71E4" w:tentative="1">
      <w:start w:val="1"/>
      <w:numFmt w:val="bullet"/>
      <w:lvlText w:val=""/>
      <w:lvlJc w:val="left"/>
      <w:pPr>
        <w:ind w:left="4320" w:hanging="360"/>
      </w:pPr>
      <w:rPr>
        <w:rFonts w:ascii="Wingdings" w:hAnsi="Wingdings" w:hint="default"/>
      </w:rPr>
    </w:lvl>
    <w:lvl w:ilvl="6" w:tplc="9836FF9E" w:tentative="1">
      <w:start w:val="1"/>
      <w:numFmt w:val="bullet"/>
      <w:lvlText w:val=""/>
      <w:lvlJc w:val="left"/>
      <w:pPr>
        <w:ind w:left="5040" w:hanging="360"/>
      </w:pPr>
      <w:rPr>
        <w:rFonts w:ascii="Symbol" w:hAnsi="Symbol" w:hint="default"/>
      </w:rPr>
    </w:lvl>
    <w:lvl w:ilvl="7" w:tplc="F296F8AC" w:tentative="1">
      <w:start w:val="1"/>
      <w:numFmt w:val="bullet"/>
      <w:lvlText w:val="o"/>
      <w:lvlJc w:val="left"/>
      <w:pPr>
        <w:ind w:left="5760" w:hanging="360"/>
      </w:pPr>
      <w:rPr>
        <w:rFonts w:ascii="Courier New" w:hAnsi="Courier New" w:cs="Courier New" w:hint="default"/>
      </w:rPr>
    </w:lvl>
    <w:lvl w:ilvl="8" w:tplc="99049A22" w:tentative="1">
      <w:start w:val="1"/>
      <w:numFmt w:val="bullet"/>
      <w:lvlText w:val=""/>
      <w:lvlJc w:val="left"/>
      <w:pPr>
        <w:ind w:left="6480" w:hanging="360"/>
      </w:pPr>
      <w:rPr>
        <w:rFonts w:ascii="Wingdings" w:hAnsi="Wingdings" w:hint="default"/>
      </w:rPr>
    </w:lvl>
  </w:abstractNum>
  <w:abstractNum w:abstractNumId="2" w15:restartNumberingAfterBreak="0">
    <w:nsid w:val="7BCE60FE"/>
    <w:multiLevelType w:val="hybridMultilevel"/>
    <w:tmpl w:val="7D8A7990"/>
    <w:lvl w:ilvl="0" w:tplc="BDD64C0C">
      <w:start w:val="1"/>
      <w:numFmt w:val="bullet"/>
      <w:lvlText w:val=""/>
      <w:lvlJc w:val="left"/>
      <w:pPr>
        <w:ind w:left="720" w:hanging="360"/>
      </w:pPr>
      <w:rPr>
        <w:rFonts w:ascii="Symbol" w:hAnsi="Symbol" w:hint="default"/>
      </w:rPr>
    </w:lvl>
    <w:lvl w:ilvl="1" w:tplc="B7A819B8" w:tentative="1">
      <w:start w:val="1"/>
      <w:numFmt w:val="bullet"/>
      <w:lvlText w:val="o"/>
      <w:lvlJc w:val="left"/>
      <w:pPr>
        <w:ind w:left="1440" w:hanging="360"/>
      </w:pPr>
      <w:rPr>
        <w:rFonts w:ascii="Courier New" w:hAnsi="Courier New" w:cs="Courier New" w:hint="default"/>
      </w:rPr>
    </w:lvl>
    <w:lvl w:ilvl="2" w:tplc="091A71DC" w:tentative="1">
      <w:start w:val="1"/>
      <w:numFmt w:val="bullet"/>
      <w:lvlText w:val=""/>
      <w:lvlJc w:val="left"/>
      <w:pPr>
        <w:ind w:left="2160" w:hanging="360"/>
      </w:pPr>
      <w:rPr>
        <w:rFonts w:ascii="Wingdings" w:hAnsi="Wingdings" w:hint="default"/>
      </w:rPr>
    </w:lvl>
    <w:lvl w:ilvl="3" w:tplc="971808A4" w:tentative="1">
      <w:start w:val="1"/>
      <w:numFmt w:val="bullet"/>
      <w:lvlText w:val=""/>
      <w:lvlJc w:val="left"/>
      <w:pPr>
        <w:ind w:left="2880" w:hanging="360"/>
      </w:pPr>
      <w:rPr>
        <w:rFonts w:ascii="Symbol" w:hAnsi="Symbol" w:hint="default"/>
      </w:rPr>
    </w:lvl>
    <w:lvl w:ilvl="4" w:tplc="EB3605FA" w:tentative="1">
      <w:start w:val="1"/>
      <w:numFmt w:val="bullet"/>
      <w:lvlText w:val="o"/>
      <w:lvlJc w:val="left"/>
      <w:pPr>
        <w:ind w:left="3600" w:hanging="360"/>
      </w:pPr>
      <w:rPr>
        <w:rFonts w:ascii="Courier New" w:hAnsi="Courier New" w:cs="Courier New" w:hint="default"/>
      </w:rPr>
    </w:lvl>
    <w:lvl w:ilvl="5" w:tplc="91222FF6" w:tentative="1">
      <w:start w:val="1"/>
      <w:numFmt w:val="bullet"/>
      <w:lvlText w:val=""/>
      <w:lvlJc w:val="left"/>
      <w:pPr>
        <w:ind w:left="4320" w:hanging="360"/>
      </w:pPr>
      <w:rPr>
        <w:rFonts w:ascii="Wingdings" w:hAnsi="Wingdings" w:hint="default"/>
      </w:rPr>
    </w:lvl>
    <w:lvl w:ilvl="6" w:tplc="5CDE4200" w:tentative="1">
      <w:start w:val="1"/>
      <w:numFmt w:val="bullet"/>
      <w:lvlText w:val=""/>
      <w:lvlJc w:val="left"/>
      <w:pPr>
        <w:ind w:left="5040" w:hanging="360"/>
      </w:pPr>
      <w:rPr>
        <w:rFonts w:ascii="Symbol" w:hAnsi="Symbol" w:hint="default"/>
      </w:rPr>
    </w:lvl>
    <w:lvl w:ilvl="7" w:tplc="49662442" w:tentative="1">
      <w:start w:val="1"/>
      <w:numFmt w:val="bullet"/>
      <w:lvlText w:val="o"/>
      <w:lvlJc w:val="left"/>
      <w:pPr>
        <w:ind w:left="5760" w:hanging="360"/>
      </w:pPr>
      <w:rPr>
        <w:rFonts w:ascii="Courier New" w:hAnsi="Courier New" w:cs="Courier New" w:hint="default"/>
      </w:rPr>
    </w:lvl>
    <w:lvl w:ilvl="8" w:tplc="67105108" w:tentative="1">
      <w:start w:val="1"/>
      <w:numFmt w:val="bullet"/>
      <w:lvlText w:val=""/>
      <w:lvlJc w:val="left"/>
      <w:pPr>
        <w:ind w:left="6480" w:hanging="360"/>
      </w:pPr>
      <w:rPr>
        <w:rFonts w:ascii="Wingdings" w:hAnsi="Wingdings" w:hint="default"/>
      </w:rPr>
    </w:lvl>
  </w:abstractNum>
  <w:abstractNum w:abstractNumId="3" w15:restartNumberingAfterBreak="0">
    <w:nsid w:val="7D1F5B2D"/>
    <w:multiLevelType w:val="hybridMultilevel"/>
    <w:tmpl w:val="30FA72CA"/>
    <w:lvl w:ilvl="0" w:tplc="8E420DEC">
      <w:start w:val="1"/>
      <w:numFmt w:val="bullet"/>
      <w:lvlText w:val=""/>
      <w:lvlJc w:val="left"/>
      <w:pPr>
        <w:tabs>
          <w:tab w:val="num" w:pos="720"/>
        </w:tabs>
        <w:ind w:left="720" w:hanging="360"/>
      </w:pPr>
      <w:rPr>
        <w:rFonts w:ascii="Symbol" w:hAnsi="Symbol" w:hint="default"/>
      </w:rPr>
    </w:lvl>
    <w:lvl w:ilvl="1" w:tplc="7C6CB558" w:tentative="1">
      <w:start w:val="1"/>
      <w:numFmt w:val="bullet"/>
      <w:lvlText w:val="o"/>
      <w:lvlJc w:val="left"/>
      <w:pPr>
        <w:ind w:left="1440" w:hanging="360"/>
      </w:pPr>
      <w:rPr>
        <w:rFonts w:ascii="Courier New" w:hAnsi="Courier New" w:cs="Courier New" w:hint="default"/>
      </w:rPr>
    </w:lvl>
    <w:lvl w:ilvl="2" w:tplc="A7387A70" w:tentative="1">
      <w:start w:val="1"/>
      <w:numFmt w:val="bullet"/>
      <w:lvlText w:val=""/>
      <w:lvlJc w:val="left"/>
      <w:pPr>
        <w:ind w:left="2160" w:hanging="360"/>
      </w:pPr>
      <w:rPr>
        <w:rFonts w:ascii="Wingdings" w:hAnsi="Wingdings" w:hint="default"/>
      </w:rPr>
    </w:lvl>
    <w:lvl w:ilvl="3" w:tplc="B418A242" w:tentative="1">
      <w:start w:val="1"/>
      <w:numFmt w:val="bullet"/>
      <w:lvlText w:val=""/>
      <w:lvlJc w:val="left"/>
      <w:pPr>
        <w:ind w:left="2880" w:hanging="360"/>
      </w:pPr>
      <w:rPr>
        <w:rFonts w:ascii="Symbol" w:hAnsi="Symbol" w:hint="default"/>
      </w:rPr>
    </w:lvl>
    <w:lvl w:ilvl="4" w:tplc="48D0A53E" w:tentative="1">
      <w:start w:val="1"/>
      <w:numFmt w:val="bullet"/>
      <w:lvlText w:val="o"/>
      <w:lvlJc w:val="left"/>
      <w:pPr>
        <w:ind w:left="3600" w:hanging="360"/>
      </w:pPr>
      <w:rPr>
        <w:rFonts w:ascii="Courier New" w:hAnsi="Courier New" w:cs="Courier New" w:hint="default"/>
      </w:rPr>
    </w:lvl>
    <w:lvl w:ilvl="5" w:tplc="A906FC42" w:tentative="1">
      <w:start w:val="1"/>
      <w:numFmt w:val="bullet"/>
      <w:lvlText w:val=""/>
      <w:lvlJc w:val="left"/>
      <w:pPr>
        <w:ind w:left="4320" w:hanging="360"/>
      </w:pPr>
      <w:rPr>
        <w:rFonts w:ascii="Wingdings" w:hAnsi="Wingdings" w:hint="default"/>
      </w:rPr>
    </w:lvl>
    <w:lvl w:ilvl="6" w:tplc="14708E94" w:tentative="1">
      <w:start w:val="1"/>
      <w:numFmt w:val="bullet"/>
      <w:lvlText w:val=""/>
      <w:lvlJc w:val="left"/>
      <w:pPr>
        <w:ind w:left="5040" w:hanging="360"/>
      </w:pPr>
      <w:rPr>
        <w:rFonts w:ascii="Symbol" w:hAnsi="Symbol" w:hint="default"/>
      </w:rPr>
    </w:lvl>
    <w:lvl w:ilvl="7" w:tplc="3CD8983A" w:tentative="1">
      <w:start w:val="1"/>
      <w:numFmt w:val="bullet"/>
      <w:lvlText w:val="o"/>
      <w:lvlJc w:val="left"/>
      <w:pPr>
        <w:ind w:left="5760" w:hanging="360"/>
      </w:pPr>
      <w:rPr>
        <w:rFonts w:ascii="Courier New" w:hAnsi="Courier New" w:cs="Courier New" w:hint="default"/>
      </w:rPr>
    </w:lvl>
    <w:lvl w:ilvl="8" w:tplc="9462087C" w:tentative="1">
      <w:start w:val="1"/>
      <w:numFmt w:val="bullet"/>
      <w:lvlText w:val=""/>
      <w:lvlJc w:val="left"/>
      <w:pPr>
        <w:ind w:left="6480" w:hanging="360"/>
      </w:pPr>
      <w:rPr>
        <w:rFonts w:ascii="Wingdings" w:hAnsi="Wingdings" w:hint="default"/>
      </w:rPr>
    </w:lvl>
  </w:abstractNum>
  <w:abstractNum w:abstractNumId="4" w15:restartNumberingAfterBreak="0">
    <w:nsid w:val="7FA520E6"/>
    <w:multiLevelType w:val="hybridMultilevel"/>
    <w:tmpl w:val="B96A8E82"/>
    <w:lvl w:ilvl="0" w:tplc="C5389864">
      <w:start w:val="1"/>
      <w:numFmt w:val="bullet"/>
      <w:lvlText w:val=""/>
      <w:lvlJc w:val="left"/>
      <w:pPr>
        <w:tabs>
          <w:tab w:val="num" w:pos="720"/>
        </w:tabs>
        <w:ind w:left="720" w:hanging="360"/>
      </w:pPr>
      <w:rPr>
        <w:rFonts w:ascii="Symbol" w:hAnsi="Symbol" w:hint="default"/>
      </w:rPr>
    </w:lvl>
    <w:lvl w:ilvl="1" w:tplc="D2803628" w:tentative="1">
      <w:start w:val="1"/>
      <w:numFmt w:val="bullet"/>
      <w:lvlText w:val="o"/>
      <w:lvlJc w:val="left"/>
      <w:pPr>
        <w:ind w:left="1440" w:hanging="360"/>
      </w:pPr>
      <w:rPr>
        <w:rFonts w:ascii="Courier New" w:hAnsi="Courier New" w:cs="Courier New" w:hint="default"/>
      </w:rPr>
    </w:lvl>
    <w:lvl w:ilvl="2" w:tplc="08B45CAA" w:tentative="1">
      <w:start w:val="1"/>
      <w:numFmt w:val="bullet"/>
      <w:lvlText w:val=""/>
      <w:lvlJc w:val="left"/>
      <w:pPr>
        <w:ind w:left="2160" w:hanging="360"/>
      </w:pPr>
      <w:rPr>
        <w:rFonts w:ascii="Wingdings" w:hAnsi="Wingdings" w:hint="default"/>
      </w:rPr>
    </w:lvl>
    <w:lvl w:ilvl="3" w:tplc="80FA9672" w:tentative="1">
      <w:start w:val="1"/>
      <w:numFmt w:val="bullet"/>
      <w:lvlText w:val=""/>
      <w:lvlJc w:val="left"/>
      <w:pPr>
        <w:ind w:left="2880" w:hanging="360"/>
      </w:pPr>
      <w:rPr>
        <w:rFonts w:ascii="Symbol" w:hAnsi="Symbol" w:hint="default"/>
      </w:rPr>
    </w:lvl>
    <w:lvl w:ilvl="4" w:tplc="2DC0A868" w:tentative="1">
      <w:start w:val="1"/>
      <w:numFmt w:val="bullet"/>
      <w:lvlText w:val="o"/>
      <w:lvlJc w:val="left"/>
      <w:pPr>
        <w:ind w:left="3600" w:hanging="360"/>
      </w:pPr>
      <w:rPr>
        <w:rFonts w:ascii="Courier New" w:hAnsi="Courier New" w:cs="Courier New" w:hint="default"/>
      </w:rPr>
    </w:lvl>
    <w:lvl w:ilvl="5" w:tplc="4DBA5008" w:tentative="1">
      <w:start w:val="1"/>
      <w:numFmt w:val="bullet"/>
      <w:lvlText w:val=""/>
      <w:lvlJc w:val="left"/>
      <w:pPr>
        <w:ind w:left="4320" w:hanging="360"/>
      </w:pPr>
      <w:rPr>
        <w:rFonts w:ascii="Wingdings" w:hAnsi="Wingdings" w:hint="default"/>
      </w:rPr>
    </w:lvl>
    <w:lvl w:ilvl="6" w:tplc="AA74AC9C" w:tentative="1">
      <w:start w:val="1"/>
      <w:numFmt w:val="bullet"/>
      <w:lvlText w:val=""/>
      <w:lvlJc w:val="left"/>
      <w:pPr>
        <w:ind w:left="5040" w:hanging="360"/>
      </w:pPr>
      <w:rPr>
        <w:rFonts w:ascii="Symbol" w:hAnsi="Symbol" w:hint="default"/>
      </w:rPr>
    </w:lvl>
    <w:lvl w:ilvl="7" w:tplc="50F426F2" w:tentative="1">
      <w:start w:val="1"/>
      <w:numFmt w:val="bullet"/>
      <w:lvlText w:val="o"/>
      <w:lvlJc w:val="left"/>
      <w:pPr>
        <w:ind w:left="5760" w:hanging="360"/>
      </w:pPr>
      <w:rPr>
        <w:rFonts w:ascii="Courier New" w:hAnsi="Courier New" w:cs="Courier New" w:hint="default"/>
      </w:rPr>
    </w:lvl>
    <w:lvl w:ilvl="8" w:tplc="5A305D84"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7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0899"/>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95F"/>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0913"/>
    <w:rsid w:val="002A17C0"/>
    <w:rsid w:val="002A48DF"/>
    <w:rsid w:val="002A5A84"/>
    <w:rsid w:val="002A6E6F"/>
    <w:rsid w:val="002A74E4"/>
    <w:rsid w:val="002A7CFE"/>
    <w:rsid w:val="002B26DD"/>
    <w:rsid w:val="002B2870"/>
    <w:rsid w:val="002B33E7"/>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263C"/>
    <w:rsid w:val="00363854"/>
    <w:rsid w:val="00364315"/>
    <w:rsid w:val="003643E2"/>
    <w:rsid w:val="00370155"/>
    <w:rsid w:val="003712D5"/>
    <w:rsid w:val="003747DF"/>
    <w:rsid w:val="00377E3D"/>
    <w:rsid w:val="003847E8"/>
    <w:rsid w:val="0038731D"/>
    <w:rsid w:val="00387B60"/>
    <w:rsid w:val="00390098"/>
    <w:rsid w:val="00392DA1"/>
    <w:rsid w:val="00393718"/>
    <w:rsid w:val="0039507C"/>
    <w:rsid w:val="003A0296"/>
    <w:rsid w:val="003A10BC"/>
    <w:rsid w:val="003A3A75"/>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04A"/>
    <w:rsid w:val="003D726D"/>
    <w:rsid w:val="003E0875"/>
    <w:rsid w:val="003E0BB8"/>
    <w:rsid w:val="003E5353"/>
    <w:rsid w:val="003E6CB0"/>
    <w:rsid w:val="003F127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2E56"/>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F5F"/>
    <w:rsid w:val="00595745"/>
    <w:rsid w:val="005A0E18"/>
    <w:rsid w:val="005A12A5"/>
    <w:rsid w:val="005A3790"/>
    <w:rsid w:val="005A3CCB"/>
    <w:rsid w:val="005A6D13"/>
    <w:rsid w:val="005B031F"/>
    <w:rsid w:val="005B3298"/>
    <w:rsid w:val="005B3703"/>
    <w:rsid w:val="005B5516"/>
    <w:rsid w:val="005B5D2B"/>
    <w:rsid w:val="005C1496"/>
    <w:rsid w:val="005C17C5"/>
    <w:rsid w:val="005C2B21"/>
    <w:rsid w:val="005C2C00"/>
    <w:rsid w:val="005C4C6F"/>
    <w:rsid w:val="005C5127"/>
    <w:rsid w:val="005C7CCB"/>
    <w:rsid w:val="005D1444"/>
    <w:rsid w:val="005D3806"/>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4EB8"/>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79AB"/>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6C3A"/>
    <w:rsid w:val="007075FB"/>
    <w:rsid w:val="0070787B"/>
    <w:rsid w:val="0071131D"/>
    <w:rsid w:val="00711E3D"/>
    <w:rsid w:val="00711E85"/>
    <w:rsid w:val="00712DDA"/>
    <w:rsid w:val="00715FDF"/>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C06"/>
    <w:rsid w:val="00830EEB"/>
    <w:rsid w:val="008347A9"/>
    <w:rsid w:val="00835628"/>
    <w:rsid w:val="00835E90"/>
    <w:rsid w:val="0084176D"/>
    <w:rsid w:val="008423E4"/>
    <w:rsid w:val="00842546"/>
    <w:rsid w:val="00842900"/>
    <w:rsid w:val="00850CF0"/>
    <w:rsid w:val="00851869"/>
    <w:rsid w:val="00851C04"/>
    <w:rsid w:val="008531A1"/>
    <w:rsid w:val="00853A94"/>
    <w:rsid w:val="008547A3"/>
    <w:rsid w:val="00857109"/>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385A"/>
    <w:rsid w:val="008E47BE"/>
    <w:rsid w:val="008F0737"/>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0EF7"/>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2C91"/>
    <w:rsid w:val="00B65695"/>
    <w:rsid w:val="00B66526"/>
    <w:rsid w:val="00B665A3"/>
    <w:rsid w:val="00B70269"/>
    <w:rsid w:val="00B73BB4"/>
    <w:rsid w:val="00B773CF"/>
    <w:rsid w:val="00B80532"/>
    <w:rsid w:val="00B82039"/>
    <w:rsid w:val="00B82454"/>
    <w:rsid w:val="00B8317D"/>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9AE"/>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3BB5"/>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4BC3"/>
    <w:rsid w:val="00D060A8"/>
    <w:rsid w:val="00D06605"/>
    <w:rsid w:val="00D0720F"/>
    <w:rsid w:val="00D0725A"/>
    <w:rsid w:val="00D074E2"/>
    <w:rsid w:val="00D07D5D"/>
    <w:rsid w:val="00D11B0B"/>
    <w:rsid w:val="00D12A3E"/>
    <w:rsid w:val="00D22160"/>
    <w:rsid w:val="00D22172"/>
    <w:rsid w:val="00D2301B"/>
    <w:rsid w:val="00D239EE"/>
    <w:rsid w:val="00D30534"/>
    <w:rsid w:val="00D35728"/>
    <w:rsid w:val="00D37AD6"/>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1DD"/>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87B44"/>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439"/>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BB1"/>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333C"/>
    <w:rsid w:val="00F5605D"/>
    <w:rsid w:val="00F6514B"/>
    <w:rsid w:val="00F6587F"/>
    <w:rsid w:val="00F67981"/>
    <w:rsid w:val="00F706CA"/>
    <w:rsid w:val="00F70F8D"/>
    <w:rsid w:val="00F71C5A"/>
    <w:rsid w:val="00F71CB3"/>
    <w:rsid w:val="00F733A4"/>
    <w:rsid w:val="00F76D2F"/>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BEB596-18B1-4641-AE26-284ECE48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F1270"/>
    <w:rPr>
      <w:sz w:val="16"/>
      <w:szCs w:val="16"/>
    </w:rPr>
  </w:style>
  <w:style w:type="paragraph" w:styleId="CommentText">
    <w:name w:val="annotation text"/>
    <w:basedOn w:val="Normal"/>
    <w:link w:val="CommentTextChar"/>
    <w:semiHidden/>
    <w:unhideWhenUsed/>
    <w:rsid w:val="003F1270"/>
    <w:rPr>
      <w:sz w:val="20"/>
      <w:szCs w:val="20"/>
    </w:rPr>
  </w:style>
  <w:style w:type="character" w:customStyle="1" w:styleId="CommentTextChar">
    <w:name w:val="Comment Text Char"/>
    <w:basedOn w:val="DefaultParagraphFont"/>
    <w:link w:val="CommentText"/>
    <w:semiHidden/>
    <w:rsid w:val="003F1270"/>
  </w:style>
  <w:style w:type="paragraph" w:styleId="CommentSubject">
    <w:name w:val="annotation subject"/>
    <w:basedOn w:val="CommentText"/>
    <w:next w:val="CommentText"/>
    <w:link w:val="CommentSubjectChar"/>
    <w:semiHidden/>
    <w:unhideWhenUsed/>
    <w:rsid w:val="003F1270"/>
    <w:rPr>
      <w:b/>
      <w:bCs/>
    </w:rPr>
  </w:style>
  <w:style w:type="character" w:customStyle="1" w:styleId="CommentSubjectChar">
    <w:name w:val="Comment Subject Char"/>
    <w:basedOn w:val="CommentTextChar"/>
    <w:link w:val="CommentSubject"/>
    <w:semiHidden/>
    <w:rsid w:val="003F1270"/>
    <w:rPr>
      <w:b/>
      <w:bCs/>
    </w:rPr>
  </w:style>
  <w:style w:type="paragraph" w:styleId="ListParagraph">
    <w:name w:val="List Paragraph"/>
    <w:basedOn w:val="Normal"/>
    <w:uiPriority w:val="34"/>
    <w:qFormat/>
    <w:rsid w:val="00B8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1362</Words>
  <Characters>6773</Characters>
  <Application>Microsoft Office Word</Application>
  <DocSecurity>4</DocSecurity>
  <Lines>141</Lines>
  <Paragraphs>44</Paragraphs>
  <ScaleCrop>false</ScaleCrop>
  <HeadingPairs>
    <vt:vector size="2" baseType="variant">
      <vt:variant>
        <vt:lpstr>Title</vt:lpstr>
      </vt:variant>
      <vt:variant>
        <vt:i4>1</vt:i4>
      </vt:variant>
    </vt:vector>
  </HeadingPairs>
  <TitlesOfParts>
    <vt:vector size="1" baseType="lpstr">
      <vt:lpstr>BA - HB03541 (Committee Report (Substituted))</vt:lpstr>
    </vt:vector>
  </TitlesOfParts>
  <Company>State of Texas</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21375</dc:subject>
  <dc:creator>State of Texas</dc:creator>
  <dc:description>HB 3541 by Turner, Chris-(H)Business &amp; Industry (Substitute Document Number: 87R 19842)</dc:description>
  <cp:lastModifiedBy>Stacey Nicchio</cp:lastModifiedBy>
  <cp:revision>2</cp:revision>
  <cp:lastPrinted>2003-11-26T17:21:00Z</cp:lastPrinted>
  <dcterms:created xsi:type="dcterms:W3CDTF">2021-04-19T20:59:00Z</dcterms:created>
  <dcterms:modified xsi:type="dcterms:W3CDTF">2021-04-19T20:59:00Z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21.107.1292</vt:lpwstr>
  </property>
</Properties>
</file>