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C557C" w14:paraId="3060E992" w14:textId="77777777" w:rsidTr="00345119">
        <w:tc>
          <w:tcPr>
            <w:tcW w:w="9576" w:type="dxa"/>
            <w:noWrap/>
          </w:tcPr>
          <w:p w14:paraId="62D21448" w14:textId="77777777" w:rsidR="008423E4" w:rsidRPr="0022177D" w:rsidRDefault="00F464A3" w:rsidP="00EF55F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ED5099" w14:textId="77777777" w:rsidR="008423E4" w:rsidRPr="0022177D" w:rsidRDefault="008423E4" w:rsidP="00EF55FA">
      <w:pPr>
        <w:jc w:val="center"/>
      </w:pPr>
    </w:p>
    <w:p w14:paraId="7B39A6CA" w14:textId="77777777" w:rsidR="008423E4" w:rsidRPr="00B31F0E" w:rsidRDefault="008423E4" w:rsidP="00EF55FA"/>
    <w:p w14:paraId="6DC08FD6" w14:textId="77777777" w:rsidR="008423E4" w:rsidRPr="00742794" w:rsidRDefault="008423E4" w:rsidP="00EF55F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557C" w14:paraId="302A5D10" w14:textId="77777777" w:rsidTr="00345119">
        <w:tc>
          <w:tcPr>
            <w:tcW w:w="9576" w:type="dxa"/>
          </w:tcPr>
          <w:p w14:paraId="0F5AF9B5" w14:textId="77777777" w:rsidR="008423E4" w:rsidRPr="00861995" w:rsidRDefault="00F464A3" w:rsidP="00EF55FA">
            <w:pPr>
              <w:jc w:val="right"/>
            </w:pPr>
            <w:r>
              <w:t>C.S.H.B. 3576</w:t>
            </w:r>
          </w:p>
        </w:tc>
      </w:tr>
      <w:tr w:rsidR="00CC557C" w14:paraId="29D6CFCE" w14:textId="77777777" w:rsidTr="00345119">
        <w:tc>
          <w:tcPr>
            <w:tcW w:w="9576" w:type="dxa"/>
          </w:tcPr>
          <w:p w14:paraId="6440ED27" w14:textId="77777777" w:rsidR="008423E4" w:rsidRPr="00861995" w:rsidRDefault="00F464A3" w:rsidP="00EF55FA">
            <w:pPr>
              <w:jc w:val="right"/>
            </w:pPr>
            <w:r>
              <w:t xml:space="preserve">By: </w:t>
            </w:r>
            <w:r w:rsidR="007121BB">
              <w:t>Guerra</w:t>
            </w:r>
          </w:p>
        </w:tc>
      </w:tr>
      <w:tr w:rsidR="00CC557C" w14:paraId="5572E472" w14:textId="77777777" w:rsidTr="00345119">
        <w:tc>
          <w:tcPr>
            <w:tcW w:w="9576" w:type="dxa"/>
          </w:tcPr>
          <w:p w14:paraId="30EED51F" w14:textId="77777777" w:rsidR="008423E4" w:rsidRPr="00861995" w:rsidRDefault="00F464A3" w:rsidP="00EF55FA">
            <w:pPr>
              <w:jc w:val="right"/>
            </w:pPr>
            <w:r>
              <w:t>Energy Resources</w:t>
            </w:r>
          </w:p>
        </w:tc>
      </w:tr>
      <w:tr w:rsidR="00CC557C" w14:paraId="6DD3B0F2" w14:textId="77777777" w:rsidTr="00345119">
        <w:tc>
          <w:tcPr>
            <w:tcW w:w="9576" w:type="dxa"/>
          </w:tcPr>
          <w:p w14:paraId="33B2CF9E" w14:textId="77777777" w:rsidR="008423E4" w:rsidRDefault="00F464A3" w:rsidP="00EF55FA">
            <w:pPr>
              <w:jc w:val="right"/>
            </w:pPr>
            <w:r>
              <w:t>Committee Report (Substituted)</w:t>
            </w:r>
          </w:p>
        </w:tc>
      </w:tr>
    </w:tbl>
    <w:p w14:paraId="6D3817DE" w14:textId="77777777" w:rsidR="008423E4" w:rsidRDefault="008423E4" w:rsidP="00EF55FA">
      <w:pPr>
        <w:tabs>
          <w:tab w:val="right" w:pos="9360"/>
        </w:tabs>
      </w:pPr>
    </w:p>
    <w:p w14:paraId="1BF8857B" w14:textId="77777777" w:rsidR="008423E4" w:rsidRDefault="008423E4" w:rsidP="00EF55FA"/>
    <w:p w14:paraId="28256D77" w14:textId="77777777" w:rsidR="008423E4" w:rsidRDefault="008423E4" w:rsidP="00EF55F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C557C" w14:paraId="391BD113" w14:textId="77777777" w:rsidTr="00345119">
        <w:tc>
          <w:tcPr>
            <w:tcW w:w="9576" w:type="dxa"/>
          </w:tcPr>
          <w:p w14:paraId="3EE54765" w14:textId="77777777" w:rsidR="008423E4" w:rsidRPr="00A8133F" w:rsidRDefault="00F464A3" w:rsidP="00EF55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F0CD5F" w14:textId="77777777" w:rsidR="008423E4" w:rsidRDefault="008423E4" w:rsidP="00EF55FA"/>
          <w:p w14:paraId="3D03B3FE" w14:textId="037680BB" w:rsidR="008423E4" w:rsidRDefault="00F464A3" w:rsidP="00EF55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geothermal resources may be underutilized in Texas. C.S.H.B. 3576 seeks to address this issue by </w:t>
            </w:r>
            <w:r w:rsidRPr="00692118">
              <w:t>authoriz</w:t>
            </w:r>
            <w:r>
              <w:t>ing</w:t>
            </w:r>
            <w:r w:rsidRPr="00692118">
              <w:t xml:space="preserve"> the Railroad Commission of Texas to study the geothermal energy potential and associated resources in Texas</w:t>
            </w:r>
            <w:r>
              <w:t>.</w:t>
            </w:r>
          </w:p>
          <w:p w14:paraId="521CE220" w14:textId="77777777" w:rsidR="008423E4" w:rsidRPr="00E26B13" w:rsidRDefault="008423E4" w:rsidP="00EF55FA">
            <w:pPr>
              <w:rPr>
                <w:b/>
              </w:rPr>
            </w:pPr>
          </w:p>
        </w:tc>
      </w:tr>
      <w:tr w:rsidR="00CC557C" w14:paraId="6C69052F" w14:textId="77777777" w:rsidTr="00345119">
        <w:tc>
          <w:tcPr>
            <w:tcW w:w="9576" w:type="dxa"/>
          </w:tcPr>
          <w:p w14:paraId="7B308B82" w14:textId="77777777" w:rsidR="0017725B" w:rsidRDefault="00F464A3" w:rsidP="00EF55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64F09E" w14:textId="77777777" w:rsidR="0017725B" w:rsidRDefault="0017725B" w:rsidP="00EF55FA">
            <w:pPr>
              <w:rPr>
                <w:b/>
                <w:u w:val="single"/>
              </w:rPr>
            </w:pPr>
          </w:p>
          <w:p w14:paraId="0B6F9094" w14:textId="77777777" w:rsidR="00A94ED1" w:rsidRPr="00A94ED1" w:rsidRDefault="00F464A3" w:rsidP="00EF55FA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14:paraId="520A3390" w14:textId="77777777" w:rsidR="0017725B" w:rsidRPr="0017725B" w:rsidRDefault="0017725B" w:rsidP="00EF55FA">
            <w:pPr>
              <w:rPr>
                <w:b/>
                <w:u w:val="single"/>
              </w:rPr>
            </w:pPr>
          </w:p>
        </w:tc>
      </w:tr>
      <w:tr w:rsidR="00CC557C" w14:paraId="5B8D7C16" w14:textId="77777777" w:rsidTr="00345119">
        <w:tc>
          <w:tcPr>
            <w:tcW w:w="9576" w:type="dxa"/>
          </w:tcPr>
          <w:p w14:paraId="13F8CF2B" w14:textId="77777777" w:rsidR="008423E4" w:rsidRPr="00A8133F" w:rsidRDefault="00F464A3" w:rsidP="00EF55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305819" w14:textId="77777777" w:rsidR="008423E4" w:rsidRDefault="008423E4" w:rsidP="00EF55FA"/>
          <w:p w14:paraId="18B088C2" w14:textId="77777777" w:rsidR="009242DA" w:rsidRDefault="00F464A3" w:rsidP="00EF55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</w:t>
            </w:r>
            <w:r>
              <w:t>dditional rulemaking authority to a state officer, department, agency, or institution.</w:t>
            </w:r>
          </w:p>
          <w:p w14:paraId="477B2D81" w14:textId="77777777" w:rsidR="008423E4" w:rsidRPr="00E21FDC" w:rsidRDefault="008423E4" w:rsidP="00EF55FA">
            <w:pPr>
              <w:rPr>
                <w:b/>
              </w:rPr>
            </w:pPr>
          </w:p>
        </w:tc>
      </w:tr>
      <w:tr w:rsidR="00CC557C" w14:paraId="32C83116" w14:textId="77777777" w:rsidTr="00345119">
        <w:tc>
          <w:tcPr>
            <w:tcW w:w="9576" w:type="dxa"/>
          </w:tcPr>
          <w:p w14:paraId="5DDE4A1B" w14:textId="77777777" w:rsidR="008423E4" w:rsidRPr="00A8133F" w:rsidRDefault="00F464A3" w:rsidP="00EF55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3CDE026" w14:textId="77777777" w:rsidR="008423E4" w:rsidRDefault="008423E4" w:rsidP="00EF55FA"/>
          <w:p w14:paraId="7C1CF2AF" w14:textId="77777777" w:rsidR="00AC5149" w:rsidRDefault="00F464A3" w:rsidP="00EF55FA">
            <w:pPr>
              <w:pStyle w:val="Header"/>
              <w:jc w:val="both"/>
            </w:pPr>
            <w:r>
              <w:t xml:space="preserve">C.S.H.B. 3576 amends the </w:t>
            </w:r>
            <w:r w:rsidRPr="00AC5149">
              <w:t>Natural Resources Code</w:t>
            </w:r>
            <w:r>
              <w:t xml:space="preserve"> to authorize the Railroad Commission</w:t>
            </w:r>
            <w:r>
              <w:t xml:space="preserve"> of Texas (RRC) to study the geothermal energy potential and associated resources in Texas to do the following:</w:t>
            </w:r>
          </w:p>
          <w:p w14:paraId="7D971E74" w14:textId="77777777" w:rsidR="00AC5149" w:rsidRDefault="00F464A3" w:rsidP="00EF55F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examine the potential for utilizing inactive or abandoned wells for their geothermal potential;</w:t>
            </w:r>
          </w:p>
          <w:p w14:paraId="29784426" w14:textId="77777777" w:rsidR="00AC5149" w:rsidRDefault="00F464A3" w:rsidP="00EF55F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review areas of Texas with high geothermal </w:t>
            </w:r>
            <w:r>
              <w:t>activity;</w:t>
            </w:r>
          </w:p>
          <w:p w14:paraId="05DB30F6" w14:textId="77777777" w:rsidR="00AC5149" w:rsidRDefault="00F464A3" w:rsidP="00EF55F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consider alternative uses of wells listed in the State Managed Plugging program; and </w:t>
            </w:r>
          </w:p>
          <w:p w14:paraId="44F207F6" w14:textId="77777777" w:rsidR="009C36CD" w:rsidRDefault="00F464A3" w:rsidP="00EF55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ways to encourage the production of geothermal energy and associated resources in Texas.</w:t>
            </w:r>
          </w:p>
          <w:p w14:paraId="142843DC" w14:textId="77777777" w:rsidR="00AC5149" w:rsidRDefault="00AC5149" w:rsidP="00EF55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BFFA14" w14:textId="0AC11BAF" w:rsidR="00AC5149" w:rsidRDefault="00F464A3" w:rsidP="00EF55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3576 authorizes </w:t>
            </w:r>
            <w:r w:rsidRPr="00AC5149">
              <w:t>the RRC</w:t>
            </w:r>
            <w:r>
              <w:t xml:space="preserve"> to</w:t>
            </w:r>
            <w:r w:rsidRPr="00AC5149">
              <w:t xml:space="preserve"> accept federal funds for the purpo</w:t>
            </w:r>
            <w:r w:rsidRPr="00AC5149">
              <w:t>se of the Geothermal Resources Act of 1975</w:t>
            </w:r>
            <w:r>
              <w:t xml:space="preserve"> and enter into a partnership with the University of Texas Bureau of Economic Geology and the Southern Methodist University Geothermal Lab</w:t>
            </w:r>
            <w:r w:rsidR="006B7E6E">
              <w:t xml:space="preserve"> to facilitate their study and expend the federal funds received</w:t>
            </w:r>
            <w:r>
              <w:t>.</w:t>
            </w:r>
          </w:p>
          <w:p w14:paraId="04EDD31A" w14:textId="77777777" w:rsidR="008423E4" w:rsidRPr="00835628" w:rsidRDefault="008423E4" w:rsidP="00EF55FA">
            <w:pPr>
              <w:rPr>
                <w:b/>
              </w:rPr>
            </w:pPr>
          </w:p>
        </w:tc>
      </w:tr>
      <w:tr w:rsidR="00CC557C" w14:paraId="4F00B317" w14:textId="77777777" w:rsidTr="00345119">
        <w:tc>
          <w:tcPr>
            <w:tcW w:w="9576" w:type="dxa"/>
          </w:tcPr>
          <w:p w14:paraId="450FEC03" w14:textId="77777777" w:rsidR="008423E4" w:rsidRPr="00A8133F" w:rsidRDefault="00F464A3" w:rsidP="00EF55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14:paraId="0EDE12D3" w14:textId="77777777" w:rsidR="008423E4" w:rsidRDefault="008423E4" w:rsidP="00EF55FA"/>
          <w:p w14:paraId="7884D30F" w14:textId="77777777" w:rsidR="008423E4" w:rsidRPr="003624F2" w:rsidRDefault="00F464A3" w:rsidP="00EF55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AA1DF50" w14:textId="77777777" w:rsidR="008423E4" w:rsidRPr="00233FDB" w:rsidRDefault="008423E4" w:rsidP="00EF55FA">
            <w:pPr>
              <w:rPr>
                <w:b/>
              </w:rPr>
            </w:pPr>
          </w:p>
        </w:tc>
      </w:tr>
      <w:tr w:rsidR="00CC557C" w14:paraId="4C68AC14" w14:textId="77777777" w:rsidTr="00345119">
        <w:tc>
          <w:tcPr>
            <w:tcW w:w="9576" w:type="dxa"/>
          </w:tcPr>
          <w:p w14:paraId="68E34794" w14:textId="5807F978" w:rsidR="007121BB" w:rsidRDefault="00F464A3" w:rsidP="00EF55FA">
            <w:pPr>
              <w:jc w:val="both"/>
            </w:pPr>
            <w:r>
              <w:rPr>
                <w:b/>
                <w:u w:val="single"/>
              </w:rPr>
              <w:t>COMPARISON OF ORIGINAL AND SUBSTITUTE</w:t>
            </w:r>
          </w:p>
          <w:p w14:paraId="3942106E" w14:textId="77777777" w:rsidR="00EF55FA" w:rsidRDefault="00EF55FA" w:rsidP="00EF55FA">
            <w:pPr>
              <w:jc w:val="both"/>
            </w:pPr>
          </w:p>
          <w:p w14:paraId="44FA5B11" w14:textId="34E1107B" w:rsidR="00FC469D" w:rsidRDefault="00F464A3" w:rsidP="00EF55FA">
            <w:pPr>
              <w:jc w:val="both"/>
            </w:pPr>
            <w:r>
              <w:t>C.S.H.B. 3576</w:t>
            </w:r>
            <w:r w:rsidRPr="00FC469D">
              <w:t xml:space="preserve"> includes provisions relating to </w:t>
            </w:r>
            <w:r>
              <w:t>the authority of the RRC to</w:t>
            </w:r>
            <w:r w:rsidR="00CC1CDE">
              <w:t xml:space="preserve"> study</w:t>
            </w:r>
            <w:r>
              <w:t xml:space="preserve"> </w:t>
            </w:r>
            <w:r w:rsidRPr="00FC469D">
              <w:t xml:space="preserve">the geothermal energy potential and associated resources in </w:t>
            </w:r>
            <w:r>
              <w:t>Texas for certain purposes,</w:t>
            </w:r>
            <w:r w:rsidR="00CF789D">
              <w:t xml:space="preserve"> including ways to encourage the production of such energy and resources,</w:t>
            </w:r>
            <w:r>
              <w:t xml:space="preserve"> accept federal funds, and enter into a</w:t>
            </w:r>
            <w:r w:rsidR="00196C09">
              <w:t xml:space="preserve"> certain</w:t>
            </w:r>
            <w:r>
              <w:t xml:space="preserve"> partnership with the University of Texas Bureau of Economic Geology and the Southern Methodist University Geothermal Lab. The substitut</w:t>
            </w:r>
            <w:r>
              <w:t xml:space="preserve">e </w:t>
            </w:r>
            <w:r w:rsidRPr="00FC469D">
              <w:t>does not include any provisions from the original, which relates to</w:t>
            </w:r>
            <w:r>
              <w:t xml:space="preserve"> a requirement that the RRC </w:t>
            </w:r>
            <w:r w:rsidRPr="00FC469D">
              <w:t xml:space="preserve">establish a program to enter into partnerships with </w:t>
            </w:r>
            <w:r w:rsidR="00CC1CDE">
              <w:t xml:space="preserve">certain </w:t>
            </w:r>
            <w:r w:rsidRPr="00FC469D">
              <w:t>producers of geothermal energy and as</w:t>
            </w:r>
            <w:r>
              <w:t>sociated resources in Texas for certain purposes</w:t>
            </w:r>
            <w:r w:rsidR="00CF789D">
              <w:t>, including encouraging</w:t>
            </w:r>
            <w:r w:rsidR="00CF789D" w:rsidRPr="00CF789D">
              <w:t xml:space="preserve"> the production </w:t>
            </w:r>
            <w:r w:rsidR="00CF789D">
              <w:t>of such</w:t>
            </w:r>
            <w:r w:rsidR="00CF789D" w:rsidRPr="00CF789D">
              <w:t xml:space="preserve"> energy and resources </w:t>
            </w:r>
            <w:r w:rsidR="00CF789D">
              <w:t xml:space="preserve">and earning a return on investment for the </w:t>
            </w:r>
            <w:r w:rsidR="00CF789D" w:rsidRPr="00CF789D">
              <w:t>state</w:t>
            </w:r>
            <w:r w:rsidR="00CF789D">
              <w:t>,</w:t>
            </w:r>
            <w:r w:rsidR="00CC1CDE">
              <w:t xml:space="preserve"> and the establishment of the </w:t>
            </w:r>
            <w:r w:rsidR="00CC1CDE" w:rsidRPr="00CC1CDE">
              <w:t>geothermal investment fund</w:t>
            </w:r>
            <w:r w:rsidR="00CC1CDE">
              <w:t>.</w:t>
            </w:r>
          </w:p>
          <w:p w14:paraId="723DEAE1" w14:textId="77777777" w:rsidR="007121BB" w:rsidRPr="007121BB" w:rsidRDefault="007121BB" w:rsidP="00EF55FA">
            <w:pPr>
              <w:jc w:val="both"/>
              <w:rPr>
                <w:b/>
                <w:u w:val="single"/>
              </w:rPr>
            </w:pPr>
          </w:p>
        </w:tc>
      </w:tr>
      <w:tr w:rsidR="00CC557C" w14:paraId="6447B210" w14:textId="77777777" w:rsidTr="00345119">
        <w:tc>
          <w:tcPr>
            <w:tcW w:w="9576" w:type="dxa"/>
          </w:tcPr>
          <w:p w14:paraId="669E5C4C" w14:textId="77777777" w:rsidR="007121BB" w:rsidRPr="009C1E9A" w:rsidRDefault="007121BB" w:rsidP="00EF55FA">
            <w:pPr>
              <w:rPr>
                <w:b/>
                <w:u w:val="single"/>
              </w:rPr>
            </w:pPr>
          </w:p>
        </w:tc>
      </w:tr>
      <w:tr w:rsidR="00CC557C" w14:paraId="2FA11098" w14:textId="77777777" w:rsidTr="00345119">
        <w:tc>
          <w:tcPr>
            <w:tcW w:w="9576" w:type="dxa"/>
          </w:tcPr>
          <w:p w14:paraId="2D870394" w14:textId="77777777" w:rsidR="007121BB" w:rsidRPr="007121BB" w:rsidRDefault="007121BB" w:rsidP="00EF55FA">
            <w:pPr>
              <w:jc w:val="both"/>
            </w:pPr>
          </w:p>
        </w:tc>
      </w:tr>
    </w:tbl>
    <w:p w14:paraId="51066A2A" w14:textId="77777777" w:rsidR="008423E4" w:rsidRPr="00BE0E75" w:rsidRDefault="008423E4" w:rsidP="00EF55FA">
      <w:pPr>
        <w:jc w:val="both"/>
        <w:rPr>
          <w:rFonts w:ascii="Arial" w:hAnsi="Arial"/>
          <w:sz w:val="16"/>
          <w:szCs w:val="16"/>
        </w:rPr>
      </w:pPr>
    </w:p>
    <w:p w14:paraId="7E23AA04" w14:textId="77777777" w:rsidR="004108C3" w:rsidRPr="008423E4" w:rsidRDefault="004108C3" w:rsidP="00EF55F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D1E6B" w14:textId="77777777" w:rsidR="00000000" w:rsidRDefault="00F464A3">
      <w:r>
        <w:separator/>
      </w:r>
    </w:p>
  </w:endnote>
  <w:endnote w:type="continuationSeparator" w:id="0">
    <w:p w14:paraId="21FA3FC4" w14:textId="77777777" w:rsidR="00000000" w:rsidRDefault="00F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E39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557C" w14:paraId="2B15DEF6" w14:textId="77777777" w:rsidTr="009C1E9A">
      <w:trPr>
        <w:cantSplit/>
      </w:trPr>
      <w:tc>
        <w:tcPr>
          <w:tcW w:w="0" w:type="pct"/>
        </w:tcPr>
        <w:p w14:paraId="1A4F09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3E08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E4393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7331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3032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557C" w14:paraId="7D36F354" w14:textId="77777777" w:rsidTr="009C1E9A">
      <w:trPr>
        <w:cantSplit/>
      </w:trPr>
      <w:tc>
        <w:tcPr>
          <w:tcW w:w="0" w:type="pct"/>
        </w:tcPr>
        <w:p w14:paraId="011746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F2D35E" w14:textId="77777777" w:rsidR="00EC379B" w:rsidRPr="009C1E9A" w:rsidRDefault="00F464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23820</w:t>
          </w:r>
        </w:p>
      </w:tc>
      <w:tc>
        <w:tcPr>
          <w:tcW w:w="2453" w:type="pct"/>
        </w:tcPr>
        <w:p w14:paraId="22A3B3D7" w14:textId="694F893F" w:rsidR="00EC379B" w:rsidRDefault="00F46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F37D6">
            <w:t>21.124.3162</w:t>
          </w:r>
          <w:r>
            <w:fldChar w:fldCharType="end"/>
          </w:r>
        </w:p>
      </w:tc>
    </w:tr>
    <w:tr w:rsidR="00CC557C" w14:paraId="2DAA51C1" w14:textId="77777777" w:rsidTr="009C1E9A">
      <w:trPr>
        <w:cantSplit/>
      </w:trPr>
      <w:tc>
        <w:tcPr>
          <w:tcW w:w="0" w:type="pct"/>
        </w:tcPr>
        <w:p w14:paraId="4021CE8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BFC27C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38E828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32B7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557C" w14:paraId="6BF6B4D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0F1E1E" w14:textId="6A255C42" w:rsidR="00EC379B" w:rsidRDefault="00F464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F55F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10370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84C1F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94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7E64" w14:textId="77777777" w:rsidR="00000000" w:rsidRDefault="00F464A3">
      <w:r>
        <w:separator/>
      </w:r>
    </w:p>
  </w:footnote>
  <w:footnote w:type="continuationSeparator" w:id="0">
    <w:p w14:paraId="0CBE8418" w14:textId="77777777" w:rsidR="00000000" w:rsidRDefault="00F4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C9B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D44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8B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D5F"/>
    <w:multiLevelType w:val="hybridMultilevel"/>
    <w:tmpl w:val="653E53EA"/>
    <w:lvl w:ilvl="0" w:tplc="F412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4F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69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0B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8C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26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66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07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B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C09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7D6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AFA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118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8C5"/>
    <w:rsid w:val="006B54C5"/>
    <w:rsid w:val="006B5E80"/>
    <w:rsid w:val="006B7A2E"/>
    <w:rsid w:val="006B7E6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1BB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68FF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2DA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6B7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94E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DAD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ED1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149"/>
    <w:rsid w:val="00AC5AAB"/>
    <w:rsid w:val="00AC5AEC"/>
    <w:rsid w:val="00AC5F28"/>
    <w:rsid w:val="00AC6900"/>
    <w:rsid w:val="00AD304B"/>
    <w:rsid w:val="00AD4497"/>
    <w:rsid w:val="00AD7780"/>
    <w:rsid w:val="00AE1A99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CDE"/>
    <w:rsid w:val="00CC24B7"/>
    <w:rsid w:val="00CC557C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89D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5FA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4A3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69D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170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C380EF-1384-4568-B1DA-1F36A185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51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5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1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5149"/>
    <w:rPr>
      <w:b/>
      <w:bCs/>
    </w:rPr>
  </w:style>
  <w:style w:type="paragraph" w:styleId="Revision">
    <w:name w:val="Revision"/>
    <w:hidden/>
    <w:uiPriority w:val="99"/>
    <w:semiHidden/>
    <w:rsid w:val="00A01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2209</Characters>
  <Application>Microsoft Office Word</Application>
  <DocSecurity>4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HB03576 (Committee Report (Substituted))</vt:lpstr>
    </vt:vector>
  </TitlesOfParts>
  <Company>State of Texas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23820</dc:subject>
  <dc:creator>State of Texas</dc:creator>
  <dc:description>HB 3576 by Guerra-(H)Energy Resources</dc:description>
  <cp:lastModifiedBy>Damian Duarte</cp:lastModifiedBy>
  <cp:revision>2</cp:revision>
  <cp:lastPrinted>2003-11-26T17:21:00Z</cp:lastPrinted>
  <dcterms:created xsi:type="dcterms:W3CDTF">2021-05-08T00:42:00Z</dcterms:created>
  <dcterms:modified xsi:type="dcterms:W3CDTF">2021-05-08T00:42:00Z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21.124.3162</vt:lpwstr>
  </property>
</Properties>
</file>