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B6064E" w14:paraId="15225197" w14:textId="77777777" w:rsidTr="00345119">
        <w:tc>
          <w:tcPr>
            <w:tcW w:w="9576" w:type="dxa"/>
            <w:noWrap/>
          </w:tcPr>
          <w:p w14:paraId="3BF73112" w14:textId="77777777" w:rsidR="008423E4" w:rsidRPr="0022177D" w:rsidRDefault="00E36E7B" w:rsidP="00BA2549">
            <w:pPr>
              <w:pStyle w:val="Heading1"/>
            </w:pPr>
            <w:bookmarkStart w:id="0" w:name="_GoBack"/>
            <w:bookmarkEnd w:id="0"/>
            <w:r w:rsidRPr="00631897">
              <w:t>BILL ANALYSIS</w:t>
            </w:r>
          </w:p>
        </w:tc>
      </w:tr>
    </w:tbl>
    <w:p w14:paraId="60A0BD5C" w14:textId="77777777" w:rsidR="008423E4" w:rsidRPr="0022177D" w:rsidRDefault="008423E4" w:rsidP="00BA2549">
      <w:pPr>
        <w:jc w:val="center"/>
      </w:pPr>
    </w:p>
    <w:p w14:paraId="118D5268" w14:textId="77777777" w:rsidR="008423E4" w:rsidRPr="00B31F0E" w:rsidRDefault="008423E4" w:rsidP="00BA2549"/>
    <w:p w14:paraId="759F2D67" w14:textId="77777777" w:rsidR="008423E4" w:rsidRPr="00742794" w:rsidRDefault="008423E4" w:rsidP="00BA2549">
      <w:pPr>
        <w:tabs>
          <w:tab w:val="right" w:pos="9360"/>
        </w:tabs>
      </w:pPr>
    </w:p>
    <w:tbl>
      <w:tblPr>
        <w:tblW w:w="0" w:type="auto"/>
        <w:tblLayout w:type="fixed"/>
        <w:tblLook w:val="01E0" w:firstRow="1" w:lastRow="1" w:firstColumn="1" w:lastColumn="1" w:noHBand="0" w:noVBand="0"/>
      </w:tblPr>
      <w:tblGrid>
        <w:gridCol w:w="9576"/>
      </w:tblGrid>
      <w:tr w:rsidR="00B6064E" w14:paraId="1F2EC19D" w14:textId="77777777" w:rsidTr="00345119">
        <w:tc>
          <w:tcPr>
            <w:tcW w:w="9576" w:type="dxa"/>
          </w:tcPr>
          <w:p w14:paraId="769DCF83" w14:textId="77777777" w:rsidR="008423E4" w:rsidRPr="00861995" w:rsidRDefault="00E36E7B" w:rsidP="00BA2549">
            <w:pPr>
              <w:jc w:val="right"/>
            </w:pPr>
            <w:r>
              <w:t>H.B. 3582</w:t>
            </w:r>
          </w:p>
        </w:tc>
      </w:tr>
      <w:tr w:rsidR="00B6064E" w14:paraId="58C17B1F" w14:textId="77777777" w:rsidTr="00345119">
        <w:tc>
          <w:tcPr>
            <w:tcW w:w="9576" w:type="dxa"/>
          </w:tcPr>
          <w:p w14:paraId="5FC66299" w14:textId="77777777" w:rsidR="008423E4" w:rsidRPr="00861995" w:rsidRDefault="00E36E7B" w:rsidP="00BA2549">
            <w:pPr>
              <w:jc w:val="right"/>
            </w:pPr>
            <w:r>
              <w:t xml:space="preserve">By: </w:t>
            </w:r>
            <w:r w:rsidR="00F619AE">
              <w:t>Guerra</w:t>
            </w:r>
          </w:p>
        </w:tc>
      </w:tr>
      <w:tr w:rsidR="00B6064E" w14:paraId="5682A72B" w14:textId="77777777" w:rsidTr="00345119">
        <w:tc>
          <w:tcPr>
            <w:tcW w:w="9576" w:type="dxa"/>
          </w:tcPr>
          <w:p w14:paraId="119D318D" w14:textId="77777777" w:rsidR="008423E4" w:rsidRPr="00861995" w:rsidRDefault="00E36E7B" w:rsidP="00BA2549">
            <w:pPr>
              <w:jc w:val="right"/>
            </w:pPr>
            <w:r>
              <w:t>Public Health</w:t>
            </w:r>
          </w:p>
        </w:tc>
      </w:tr>
      <w:tr w:rsidR="00B6064E" w14:paraId="4967DB6F" w14:textId="77777777" w:rsidTr="00345119">
        <w:tc>
          <w:tcPr>
            <w:tcW w:w="9576" w:type="dxa"/>
          </w:tcPr>
          <w:p w14:paraId="6D53F842" w14:textId="77777777" w:rsidR="008423E4" w:rsidRDefault="00E36E7B" w:rsidP="00BA2549">
            <w:pPr>
              <w:jc w:val="right"/>
            </w:pPr>
            <w:r>
              <w:t>Committee Report (Unamended)</w:t>
            </w:r>
          </w:p>
        </w:tc>
      </w:tr>
    </w:tbl>
    <w:p w14:paraId="305A1B0D" w14:textId="77777777" w:rsidR="008423E4" w:rsidRDefault="008423E4" w:rsidP="00BA2549">
      <w:pPr>
        <w:tabs>
          <w:tab w:val="right" w:pos="9360"/>
        </w:tabs>
      </w:pPr>
    </w:p>
    <w:p w14:paraId="0BCC8084" w14:textId="77777777" w:rsidR="008423E4" w:rsidRDefault="008423E4" w:rsidP="00BA2549"/>
    <w:p w14:paraId="3F6B03AC" w14:textId="77777777" w:rsidR="008423E4" w:rsidRDefault="008423E4" w:rsidP="00BA2549"/>
    <w:tbl>
      <w:tblPr>
        <w:tblW w:w="0" w:type="auto"/>
        <w:tblCellMar>
          <w:left w:w="115" w:type="dxa"/>
          <w:right w:w="115" w:type="dxa"/>
        </w:tblCellMar>
        <w:tblLook w:val="01E0" w:firstRow="1" w:lastRow="1" w:firstColumn="1" w:lastColumn="1" w:noHBand="0" w:noVBand="0"/>
      </w:tblPr>
      <w:tblGrid>
        <w:gridCol w:w="9360"/>
      </w:tblGrid>
      <w:tr w:rsidR="00B6064E" w14:paraId="12C041A1" w14:textId="77777777" w:rsidTr="00345119">
        <w:tc>
          <w:tcPr>
            <w:tcW w:w="9576" w:type="dxa"/>
          </w:tcPr>
          <w:p w14:paraId="0778AE69" w14:textId="77777777" w:rsidR="008423E4" w:rsidRPr="00A8133F" w:rsidRDefault="00E36E7B" w:rsidP="00BA2549">
            <w:pPr>
              <w:rPr>
                <w:b/>
              </w:rPr>
            </w:pPr>
            <w:r w:rsidRPr="009C1E9A">
              <w:rPr>
                <w:b/>
                <w:u w:val="single"/>
              </w:rPr>
              <w:t>BACKGROUND AND PURPOSE</w:t>
            </w:r>
            <w:r>
              <w:rPr>
                <w:b/>
              </w:rPr>
              <w:t xml:space="preserve"> </w:t>
            </w:r>
          </w:p>
          <w:p w14:paraId="3BC7AC37" w14:textId="77777777" w:rsidR="008423E4" w:rsidRDefault="008423E4" w:rsidP="00BA2549"/>
          <w:p w14:paraId="76268B0D" w14:textId="7D4D339E" w:rsidR="008423E4" w:rsidRDefault="00E36E7B" w:rsidP="00BA2549">
            <w:pPr>
              <w:pStyle w:val="Header"/>
              <w:tabs>
                <w:tab w:val="clear" w:pos="4320"/>
                <w:tab w:val="clear" w:pos="8640"/>
              </w:tabs>
              <w:jc w:val="both"/>
            </w:pPr>
            <w:r>
              <w:t>There are concerns that m</w:t>
            </w:r>
            <w:r w:rsidR="004D7C19" w:rsidRPr="004D7C19">
              <w:t xml:space="preserve">any </w:t>
            </w:r>
            <w:r w:rsidRPr="00275EC7">
              <w:t>trauma service area regional advisory councils</w:t>
            </w:r>
            <w:r w:rsidR="004D7C19" w:rsidRPr="004D7C19">
              <w:t xml:space="preserve"> do not have </w:t>
            </w:r>
            <w:r>
              <w:t>adequate</w:t>
            </w:r>
            <w:r w:rsidR="004D7C19" w:rsidRPr="004D7C19">
              <w:t xml:space="preserve"> resources to develop and establish a centralized system </w:t>
            </w:r>
            <w:r w:rsidR="00D72141">
              <w:t>to coordinate</w:t>
            </w:r>
            <w:r w:rsidR="004D7C19" w:rsidRPr="004D7C19">
              <w:t xml:space="preserve"> the triage, transport, and transfer of patients</w:t>
            </w:r>
            <w:r>
              <w:t>,</w:t>
            </w:r>
            <w:r w:rsidR="004D7C19" w:rsidRPr="004D7C19">
              <w:t xml:space="preserve"> </w:t>
            </w:r>
            <w:r w:rsidR="00466458">
              <w:t xml:space="preserve">which has </w:t>
            </w:r>
            <w:r w:rsidR="004D7C19" w:rsidRPr="004D7C19">
              <w:t>result</w:t>
            </w:r>
            <w:r w:rsidR="00466458">
              <w:t>ed</w:t>
            </w:r>
            <w:r w:rsidR="004D7C19" w:rsidRPr="004D7C19">
              <w:t xml:space="preserve"> in patients </w:t>
            </w:r>
            <w:r>
              <w:t>being</w:t>
            </w:r>
            <w:r w:rsidR="004D7C19" w:rsidRPr="004D7C19">
              <w:t xml:space="preserve"> transferred to hospitals far from their homes </w:t>
            </w:r>
            <w:r w:rsidR="00E508B9">
              <w:t>and</w:t>
            </w:r>
            <w:r w:rsidR="004D7C19" w:rsidRPr="004D7C19">
              <w:t xml:space="preserve"> </w:t>
            </w:r>
            <w:r w:rsidR="00E508B9">
              <w:t xml:space="preserve">sometimes unnecessarily </w:t>
            </w:r>
            <w:r w:rsidR="00466458">
              <w:t xml:space="preserve">transported </w:t>
            </w:r>
            <w:r w:rsidR="004D7C19" w:rsidRPr="004D7C19">
              <w:t>to hospitals</w:t>
            </w:r>
            <w:r w:rsidR="00E508B9">
              <w:t xml:space="preserve"> in other trauma service areas.</w:t>
            </w:r>
            <w:r w:rsidR="004D7C19" w:rsidRPr="004D7C19">
              <w:t xml:space="preserve"> I</w:t>
            </w:r>
            <w:r w:rsidR="00D72141">
              <w:t>t has been suggested that i</w:t>
            </w:r>
            <w:r w:rsidR="004D7C19" w:rsidRPr="004D7C19">
              <w:t>mproving the system will result in better patient care.</w:t>
            </w:r>
            <w:r w:rsidR="00D72141">
              <w:t xml:space="preserve"> H.B. 3582</w:t>
            </w:r>
            <w:r w:rsidR="004D7C19" w:rsidRPr="004D7C19">
              <w:t xml:space="preserve"> seek</w:t>
            </w:r>
            <w:r w:rsidR="00D72141">
              <w:t>s</w:t>
            </w:r>
            <w:r w:rsidR="004D7C19" w:rsidRPr="004D7C19">
              <w:t xml:space="preserve"> to </w:t>
            </w:r>
            <w:r w:rsidR="00E508B9">
              <w:t>address these concerns and increas</w:t>
            </w:r>
            <w:r w:rsidR="00323841">
              <w:t>e</w:t>
            </w:r>
            <w:r w:rsidR="00E508B9">
              <w:t xml:space="preserve"> efficiencies</w:t>
            </w:r>
            <w:r w:rsidR="004D7C19" w:rsidRPr="004D7C19">
              <w:t xml:space="preserve"> by </w:t>
            </w:r>
            <w:r w:rsidR="00D72141">
              <w:t>providing for the</w:t>
            </w:r>
            <w:r w:rsidR="004D7C19" w:rsidRPr="004D7C19">
              <w:t xml:space="preserve"> develop</w:t>
            </w:r>
            <w:r w:rsidR="00D72141">
              <w:t>ment of</w:t>
            </w:r>
            <w:r w:rsidR="004D7C19" w:rsidRPr="004D7C19">
              <w:t xml:space="preserve"> a centralized system for the dispatch, triage, transport, and transfer of patients to ensure coordinated patient transports and transfers, the efficient utilization of trauma care and emergency medical services.</w:t>
            </w:r>
          </w:p>
          <w:p w14:paraId="3FB16018" w14:textId="77777777" w:rsidR="008423E4" w:rsidRPr="00E26B13" w:rsidRDefault="008423E4" w:rsidP="00BA2549">
            <w:pPr>
              <w:rPr>
                <w:b/>
              </w:rPr>
            </w:pPr>
          </w:p>
        </w:tc>
      </w:tr>
      <w:tr w:rsidR="00B6064E" w14:paraId="663AC06D" w14:textId="77777777" w:rsidTr="00345119">
        <w:tc>
          <w:tcPr>
            <w:tcW w:w="9576" w:type="dxa"/>
          </w:tcPr>
          <w:p w14:paraId="74A266D9" w14:textId="77777777" w:rsidR="0017725B" w:rsidRDefault="00E36E7B" w:rsidP="00BA2549">
            <w:pPr>
              <w:rPr>
                <w:b/>
                <w:u w:val="single"/>
              </w:rPr>
            </w:pPr>
            <w:r>
              <w:rPr>
                <w:b/>
                <w:u w:val="single"/>
              </w:rPr>
              <w:t>CRIMINAL JUSTICE IMPACT</w:t>
            </w:r>
          </w:p>
          <w:p w14:paraId="155076DD" w14:textId="77777777" w:rsidR="0017725B" w:rsidRDefault="0017725B" w:rsidP="00BA2549">
            <w:pPr>
              <w:rPr>
                <w:b/>
                <w:u w:val="single"/>
              </w:rPr>
            </w:pPr>
          </w:p>
          <w:p w14:paraId="4AECC2A4" w14:textId="77777777" w:rsidR="004D7C19" w:rsidRPr="004D7C19" w:rsidRDefault="00E36E7B" w:rsidP="00BA2549">
            <w:pPr>
              <w:jc w:val="both"/>
            </w:pPr>
            <w:r>
              <w:t xml:space="preserve">It is the committee's opinion that this bill does not </w:t>
            </w:r>
            <w:r>
              <w:t>expressly create a criminal offense, increase the punishment for an existing criminal offense or category of offenses, or change the eligibility of a person for community supervision, parole, or mandatory supervision.</w:t>
            </w:r>
          </w:p>
          <w:p w14:paraId="77F3FCEB" w14:textId="77777777" w:rsidR="0017725B" w:rsidRPr="0017725B" w:rsidRDefault="0017725B" w:rsidP="00BA2549">
            <w:pPr>
              <w:rPr>
                <w:b/>
                <w:u w:val="single"/>
              </w:rPr>
            </w:pPr>
          </w:p>
        </w:tc>
      </w:tr>
      <w:tr w:rsidR="00B6064E" w14:paraId="1026D565" w14:textId="77777777" w:rsidTr="00345119">
        <w:tc>
          <w:tcPr>
            <w:tcW w:w="9576" w:type="dxa"/>
          </w:tcPr>
          <w:p w14:paraId="76F4F594" w14:textId="77777777" w:rsidR="008423E4" w:rsidRPr="00A8133F" w:rsidRDefault="00E36E7B" w:rsidP="00BA2549">
            <w:pPr>
              <w:rPr>
                <w:b/>
              </w:rPr>
            </w:pPr>
            <w:r w:rsidRPr="009C1E9A">
              <w:rPr>
                <w:b/>
                <w:u w:val="single"/>
              </w:rPr>
              <w:t>RULEMAKING AUTHORITY</w:t>
            </w:r>
            <w:r>
              <w:rPr>
                <w:b/>
              </w:rPr>
              <w:t xml:space="preserve"> </w:t>
            </w:r>
          </w:p>
          <w:p w14:paraId="2E7E22C2" w14:textId="77777777" w:rsidR="008423E4" w:rsidRDefault="008423E4" w:rsidP="00BA2549"/>
          <w:p w14:paraId="380826D9" w14:textId="77777777" w:rsidR="004D7C19" w:rsidRDefault="00E36E7B" w:rsidP="00BA2549">
            <w:pPr>
              <w:pStyle w:val="Header"/>
              <w:tabs>
                <w:tab w:val="clear" w:pos="4320"/>
                <w:tab w:val="clear" w:pos="8640"/>
              </w:tabs>
              <w:jc w:val="both"/>
            </w:pPr>
            <w:r>
              <w:t>It is the com</w:t>
            </w:r>
            <w:r>
              <w:t>mittee's opinion that this bill does not expressly grant any additional rulemaking authority to a state officer, department, agency, or institution.</w:t>
            </w:r>
          </w:p>
          <w:p w14:paraId="2BC7196B" w14:textId="77777777" w:rsidR="008423E4" w:rsidRPr="00E21FDC" w:rsidRDefault="008423E4" w:rsidP="00BA2549">
            <w:pPr>
              <w:rPr>
                <w:b/>
              </w:rPr>
            </w:pPr>
          </w:p>
        </w:tc>
      </w:tr>
      <w:tr w:rsidR="00B6064E" w14:paraId="6F535246" w14:textId="77777777" w:rsidTr="00345119">
        <w:tc>
          <w:tcPr>
            <w:tcW w:w="9576" w:type="dxa"/>
          </w:tcPr>
          <w:p w14:paraId="3CD54E05" w14:textId="77777777" w:rsidR="008423E4" w:rsidRPr="00A8133F" w:rsidRDefault="00E36E7B" w:rsidP="00BA2549">
            <w:pPr>
              <w:rPr>
                <w:b/>
              </w:rPr>
            </w:pPr>
            <w:r w:rsidRPr="009C1E9A">
              <w:rPr>
                <w:b/>
                <w:u w:val="single"/>
              </w:rPr>
              <w:t>ANALYSIS</w:t>
            </w:r>
            <w:r>
              <w:rPr>
                <w:b/>
              </w:rPr>
              <w:t xml:space="preserve"> </w:t>
            </w:r>
          </w:p>
          <w:p w14:paraId="5E1EF6D9" w14:textId="77777777" w:rsidR="008423E4" w:rsidRDefault="008423E4" w:rsidP="00BA2549"/>
          <w:p w14:paraId="03CD754A" w14:textId="4B44AD83" w:rsidR="009C36CD" w:rsidRPr="009C36CD" w:rsidRDefault="00E36E7B" w:rsidP="00BA2549">
            <w:pPr>
              <w:pStyle w:val="Header"/>
              <w:tabs>
                <w:tab w:val="clear" w:pos="4320"/>
                <w:tab w:val="clear" w:pos="8640"/>
              </w:tabs>
              <w:jc w:val="both"/>
            </w:pPr>
            <w:r w:rsidRPr="00F619AE">
              <w:t>H.B. 3582</w:t>
            </w:r>
            <w:r>
              <w:t xml:space="preserve"> amends the </w:t>
            </w:r>
            <w:r w:rsidRPr="00F619AE">
              <w:t>Health and Safety Code</w:t>
            </w:r>
            <w:r>
              <w:t xml:space="preserve"> to</w:t>
            </w:r>
            <w:r w:rsidR="00275EC7">
              <w:t xml:space="preserve"> expand the eligibility criteria for awarding grants </w:t>
            </w:r>
            <w:r w:rsidR="00275EC7" w:rsidRPr="00275EC7">
              <w:t>to initiate, expand, maintain, and improve emergency medical services and to support medical systems and facilities that provide trauma care</w:t>
            </w:r>
            <w:r w:rsidR="00381C69">
              <w:t xml:space="preserve"> by requiring </w:t>
            </w:r>
            <w:r w:rsidR="00C472DA" w:rsidRPr="00C472DA">
              <w:t>the</w:t>
            </w:r>
            <w:r w:rsidR="00381C69">
              <w:t xml:space="preserve"> rules </w:t>
            </w:r>
            <w:r w:rsidR="007B4909">
              <w:t xml:space="preserve">establishing such </w:t>
            </w:r>
            <w:r w:rsidR="00EB7F8D">
              <w:t xml:space="preserve">criteria to </w:t>
            </w:r>
            <w:r w:rsidR="00381C69">
              <w:t xml:space="preserve">require the </w:t>
            </w:r>
            <w:r w:rsidR="00381C69" w:rsidRPr="00381C69">
              <w:t>Department of State Health Services</w:t>
            </w:r>
            <w:r w:rsidR="00C472DA" w:rsidRPr="00C472DA">
              <w:t xml:space="preserve"> </w:t>
            </w:r>
            <w:r w:rsidR="007B4909">
              <w:t xml:space="preserve">to consider </w:t>
            </w:r>
            <w:r w:rsidR="006F1C68">
              <w:t xml:space="preserve">the </w:t>
            </w:r>
            <w:r w:rsidR="00C472DA" w:rsidRPr="00C472DA">
              <w:t>development of a centralized system for the dispatch, triage, transport, and transfer of patients, including the use or acquisition of technology, to ensure coordinated patient transports and transfers, the efficient utilization of trauma care and emergency medical services.</w:t>
            </w:r>
            <w:r w:rsidR="00C472DA">
              <w:t xml:space="preserve"> </w:t>
            </w:r>
          </w:p>
          <w:p w14:paraId="7C193D58" w14:textId="77777777" w:rsidR="008423E4" w:rsidRPr="00835628" w:rsidRDefault="008423E4" w:rsidP="00BA2549">
            <w:pPr>
              <w:rPr>
                <w:b/>
              </w:rPr>
            </w:pPr>
          </w:p>
        </w:tc>
      </w:tr>
      <w:tr w:rsidR="00B6064E" w14:paraId="7016EEFE" w14:textId="77777777" w:rsidTr="00345119">
        <w:tc>
          <w:tcPr>
            <w:tcW w:w="9576" w:type="dxa"/>
          </w:tcPr>
          <w:p w14:paraId="6A884AA0" w14:textId="77777777" w:rsidR="008423E4" w:rsidRPr="00A8133F" w:rsidRDefault="00E36E7B" w:rsidP="00BA2549">
            <w:pPr>
              <w:rPr>
                <w:b/>
              </w:rPr>
            </w:pPr>
            <w:r w:rsidRPr="009C1E9A">
              <w:rPr>
                <w:b/>
                <w:u w:val="single"/>
              </w:rPr>
              <w:t>EFFECTIVE DATE</w:t>
            </w:r>
            <w:r>
              <w:rPr>
                <w:b/>
              </w:rPr>
              <w:t xml:space="preserve"> </w:t>
            </w:r>
          </w:p>
          <w:p w14:paraId="09A3DE6E" w14:textId="77777777" w:rsidR="008423E4" w:rsidRDefault="008423E4" w:rsidP="00BA2549"/>
          <w:p w14:paraId="6E98D090" w14:textId="77777777" w:rsidR="008423E4" w:rsidRPr="003624F2" w:rsidRDefault="00E36E7B" w:rsidP="00BA2549">
            <w:pPr>
              <w:pStyle w:val="Header"/>
              <w:tabs>
                <w:tab w:val="clear" w:pos="4320"/>
                <w:tab w:val="clear" w:pos="8640"/>
              </w:tabs>
              <w:jc w:val="both"/>
            </w:pPr>
            <w:r>
              <w:t>On passage, or, if the bill does not receive the necessary vote, September 1, 2021.</w:t>
            </w:r>
          </w:p>
          <w:p w14:paraId="778623C3" w14:textId="77777777" w:rsidR="008423E4" w:rsidRPr="00233FDB" w:rsidRDefault="008423E4" w:rsidP="00BA2549">
            <w:pPr>
              <w:rPr>
                <w:b/>
              </w:rPr>
            </w:pPr>
          </w:p>
        </w:tc>
      </w:tr>
    </w:tbl>
    <w:p w14:paraId="3ADB698E" w14:textId="77777777" w:rsidR="008423E4" w:rsidRPr="00BE0E75" w:rsidRDefault="008423E4" w:rsidP="00BA2549">
      <w:pPr>
        <w:jc w:val="both"/>
        <w:rPr>
          <w:rFonts w:ascii="Arial" w:hAnsi="Arial"/>
          <w:sz w:val="16"/>
          <w:szCs w:val="16"/>
        </w:rPr>
      </w:pPr>
    </w:p>
    <w:p w14:paraId="0E6D39FD" w14:textId="77777777" w:rsidR="004108C3" w:rsidRPr="008423E4" w:rsidRDefault="004108C3" w:rsidP="00BA2549"/>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24A7F" w14:textId="77777777" w:rsidR="00000000" w:rsidRDefault="00E36E7B">
      <w:r>
        <w:separator/>
      </w:r>
    </w:p>
  </w:endnote>
  <w:endnote w:type="continuationSeparator" w:id="0">
    <w:p w14:paraId="1A34F3A0" w14:textId="77777777" w:rsidR="00000000" w:rsidRDefault="00E36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58ED1"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B6064E" w14:paraId="11E7ED19" w14:textId="77777777" w:rsidTr="009C1E9A">
      <w:trPr>
        <w:cantSplit/>
      </w:trPr>
      <w:tc>
        <w:tcPr>
          <w:tcW w:w="0" w:type="pct"/>
        </w:tcPr>
        <w:p w14:paraId="08D1F4BC" w14:textId="77777777" w:rsidR="00137D90" w:rsidRDefault="00137D90" w:rsidP="009C1E9A">
          <w:pPr>
            <w:pStyle w:val="Footer"/>
            <w:tabs>
              <w:tab w:val="clear" w:pos="8640"/>
              <w:tab w:val="right" w:pos="9360"/>
            </w:tabs>
          </w:pPr>
        </w:p>
      </w:tc>
      <w:tc>
        <w:tcPr>
          <w:tcW w:w="2395" w:type="pct"/>
        </w:tcPr>
        <w:p w14:paraId="79A6778E" w14:textId="77777777" w:rsidR="00137D90" w:rsidRDefault="00137D90" w:rsidP="009C1E9A">
          <w:pPr>
            <w:pStyle w:val="Footer"/>
            <w:tabs>
              <w:tab w:val="clear" w:pos="8640"/>
              <w:tab w:val="right" w:pos="9360"/>
            </w:tabs>
          </w:pPr>
        </w:p>
        <w:p w14:paraId="024589B0" w14:textId="77777777" w:rsidR="001A4310" w:rsidRDefault="001A4310" w:rsidP="009C1E9A">
          <w:pPr>
            <w:pStyle w:val="Footer"/>
            <w:tabs>
              <w:tab w:val="clear" w:pos="8640"/>
              <w:tab w:val="right" w:pos="9360"/>
            </w:tabs>
          </w:pPr>
        </w:p>
        <w:p w14:paraId="40BFC53B" w14:textId="77777777" w:rsidR="00137D90" w:rsidRDefault="00137D90" w:rsidP="009C1E9A">
          <w:pPr>
            <w:pStyle w:val="Footer"/>
            <w:tabs>
              <w:tab w:val="clear" w:pos="8640"/>
              <w:tab w:val="right" w:pos="9360"/>
            </w:tabs>
          </w:pPr>
        </w:p>
      </w:tc>
      <w:tc>
        <w:tcPr>
          <w:tcW w:w="2453" w:type="pct"/>
        </w:tcPr>
        <w:p w14:paraId="17FE4D4B" w14:textId="77777777" w:rsidR="00137D90" w:rsidRDefault="00137D90" w:rsidP="009C1E9A">
          <w:pPr>
            <w:pStyle w:val="Footer"/>
            <w:tabs>
              <w:tab w:val="clear" w:pos="8640"/>
              <w:tab w:val="right" w:pos="9360"/>
            </w:tabs>
            <w:jc w:val="right"/>
          </w:pPr>
        </w:p>
      </w:tc>
    </w:tr>
    <w:tr w:rsidR="00B6064E" w14:paraId="2399696A" w14:textId="77777777" w:rsidTr="009C1E9A">
      <w:trPr>
        <w:cantSplit/>
      </w:trPr>
      <w:tc>
        <w:tcPr>
          <w:tcW w:w="0" w:type="pct"/>
        </w:tcPr>
        <w:p w14:paraId="097F8A10" w14:textId="77777777" w:rsidR="00EC379B" w:rsidRDefault="00EC379B" w:rsidP="009C1E9A">
          <w:pPr>
            <w:pStyle w:val="Footer"/>
            <w:tabs>
              <w:tab w:val="clear" w:pos="8640"/>
              <w:tab w:val="right" w:pos="9360"/>
            </w:tabs>
          </w:pPr>
        </w:p>
      </w:tc>
      <w:tc>
        <w:tcPr>
          <w:tcW w:w="2395" w:type="pct"/>
        </w:tcPr>
        <w:p w14:paraId="7CE04134" w14:textId="77777777" w:rsidR="00EC379B" w:rsidRPr="009C1E9A" w:rsidRDefault="00E36E7B" w:rsidP="009C1E9A">
          <w:pPr>
            <w:pStyle w:val="Footer"/>
            <w:tabs>
              <w:tab w:val="clear" w:pos="8640"/>
              <w:tab w:val="right" w:pos="9360"/>
            </w:tabs>
            <w:rPr>
              <w:rFonts w:ascii="Shruti" w:hAnsi="Shruti"/>
              <w:sz w:val="22"/>
            </w:rPr>
          </w:pPr>
          <w:r>
            <w:rPr>
              <w:rFonts w:ascii="Shruti" w:hAnsi="Shruti"/>
              <w:sz w:val="22"/>
            </w:rPr>
            <w:t>87R 24653</w:t>
          </w:r>
        </w:p>
      </w:tc>
      <w:tc>
        <w:tcPr>
          <w:tcW w:w="2453" w:type="pct"/>
        </w:tcPr>
        <w:p w14:paraId="42326D57" w14:textId="15C23BB9" w:rsidR="00EC379B" w:rsidRDefault="00E36E7B" w:rsidP="009C1E9A">
          <w:pPr>
            <w:pStyle w:val="Footer"/>
            <w:tabs>
              <w:tab w:val="clear" w:pos="8640"/>
              <w:tab w:val="right" w:pos="9360"/>
            </w:tabs>
            <w:jc w:val="right"/>
          </w:pPr>
          <w:r>
            <w:fldChar w:fldCharType="begin"/>
          </w:r>
          <w:r>
            <w:instrText xml:space="preserve"> DOCPROPERTY  OTID  \* MERGEFORMAT </w:instrText>
          </w:r>
          <w:r>
            <w:fldChar w:fldCharType="separate"/>
          </w:r>
          <w:r w:rsidR="006F284D">
            <w:t>21.125.2406</w:t>
          </w:r>
          <w:r>
            <w:fldChar w:fldCharType="end"/>
          </w:r>
        </w:p>
      </w:tc>
    </w:tr>
    <w:tr w:rsidR="00B6064E" w14:paraId="3BDD804F" w14:textId="77777777" w:rsidTr="009C1E9A">
      <w:trPr>
        <w:cantSplit/>
      </w:trPr>
      <w:tc>
        <w:tcPr>
          <w:tcW w:w="0" w:type="pct"/>
        </w:tcPr>
        <w:p w14:paraId="4F6DD3EF" w14:textId="77777777" w:rsidR="00EC379B" w:rsidRDefault="00EC379B" w:rsidP="009C1E9A">
          <w:pPr>
            <w:pStyle w:val="Footer"/>
            <w:tabs>
              <w:tab w:val="clear" w:pos="4320"/>
              <w:tab w:val="clear" w:pos="8640"/>
              <w:tab w:val="left" w:pos="2865"/>
            </w:tabs>
          </w:pPr>
        </w:p>
      </w:tc>
      <w:tc>
        <w:tcPr>
          <w:tcW w:w="2395" w:type="pct"/>
        </w:tcPr>
        <w:p w14:paraId="43685C27"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15A42654" w14:textId="77777777" w:rsidR="00EC379B" w:rsidRDefault="00EC379B" w:rsidP="006D504F">
          <w:pPr>
            <w:pStyle w:val="Footer"/>
            <w:rPr>
              <w:rStyle w:val="PageNumber"/>
            </w:rPr>
          </w:pPr>
        </w:p>
        <w:p w14:paraId="555F160B" w14:textId="77777777" w:rsidR="00EC379B" w:rsidRDefault="00EC379B" w:rsidP="009C1E9A">
          <w:pPr>
            <w:pStyle w:val="Footer"/>
            <w:tabs>
              <w:tab w:val="clear" w:pos="8640"/>
              <w:tab w:val="right" w:pos="9360"/>
            </w:tabs>
            <w:jc w:val="right"/>
          </w:pPr>
        </w:p>
      </w:tc>
    </w:tr>
    <w:tr w:rsidR="00B6064E" w14:paraId="38083779" w14:textId="77777777" w:rsidTr="009C1E9A">
      <w:trPr>
        <w:cantSplit/>
        <w:trHeight w:val="323"/>
      </w:trPr>
      <w:tc>
        <w:tcPr>
          <w:tcW w:w="0" w:type="pct"/>
          <w:gridSpan w:val="3"/>
        </w:tcPr>
        <w:p w14:paraId="3B902826" w14:textId="4F13E87F" w:rsidR="00EC379B" w:rsidRDefault="00E36E7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A2549">
            <w:rPr>
              <w:rStyle w:val="PageNumber"/>
              <w:noProof/>
            </w:rPr>
            <w:t>1</w:t>
          </w:r>
          <w:r>
            <w:rPr>
              <w:rStyle w:val="PageNumber"/>
            </w:rPr>
            <w:fldChar w:fldCharType="end"/>
          </w:r>
        </w:p>
        <w:p w14:paraId="2460FE4B" w14:textId="77777777" w:rsidR="00EC379B" w:rsidRDefault="00EC379B" w:rsidP="009C1E9A">
          <w:pPr>
            <w:pStyle w:val="Footer"/>
            <w:tabs>
              <w:tab w:val="clear" w:pos="8640"/>
              <w:tab w:val="right" w:pos="9360"/>
            </w:tabs>
            <w:jc w:val="center"/>
          </w:pPr>
        </w:p>
      </w:tc>
    </w:tr>
  </w:tbl>
  <w:p w14:paraId="2E44E796"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31757"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BC606" w14:textId="77777777" w:rsidR="00000000" w:rsidRDefault="00E36E7B">
      <w:r>
        <w:separator/>
      </w:r>
    </w:p>
  </w:footnote>
  <w:footnote w:type="continuationSeparator" w:id="0">
    <w:p w14:paraId="0110BCDB" w14:textId="77777777" w:rsidR="00000000" w:rsidRDefault="00E36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57DCA"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E8315"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CF73E"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84DFD"/>
    <w:multiLevelType w:val="hybridMultilevel"/>
    <w:tmpl w:val="4DAAE988"/>
    <w:lvl w:ilvl="0" w:tplc="2C1EC9A2">
      <w:start w:val="1"/>
      <w:numFmt w:val="bullet"/>
      <w:lvlText w:val=""/>
      <w:lvlJc w:val="left"/>
      <w:pPr>
        <w:tabs>
          <w:tab w:val="num" w:pos="720"/>
        </w:tabs>
        <w:ind w:left="720" w:hanging="360"/>
      </w:pPr>
      <w:rPr>
        <w:rFonts w:ascii="Symbol" w:hAnsi="Symbol" w:hint="default"/>
      </w:rPr>
    </w:lvl>
    <w:lvl w:ilvl="1" w:tplc="F718FFEA" w:tentative="1">
      <w:start w:val="1"/>
      <w:numFmt w:val="bullet"/>
      <w:lvlText w:val="o"/>
      <w:lvlJc w:val="left"/>
      <w:pPr>
        <w:ind w:left="1440" w:hanging="360"/>
      </w:pPr>
      <w:rPr>
        <w:rFonts w:ascii="Courier New" w:hAnsi="Courier New" w:cs="Courier New" w:hint="default"/>
      </w:rPr>
    </w:lvl>
    <w:lvl w:ilvl="2" w:tplc="40FC7DCC" w:tentative="1">
      <w:start w:val="1"/>
      <w:numFmt w:val="bullet"/>
      <w:lvlText w:val=""/>
      <w:lvlJc w:val="left"/>
      <w:pPr>
        <w:ind w:left="2160" w:hanging="360"/>
      </w:pPr>
      <w:rPr>
        <w:rFonts w:ascii="Wingdings" w:hAnsi="Wingdings" w:hint="default"/>
      </w:rPr>
    </w:lvl>
    <w:lvl w:ilvl="3" w:tplc="58809F7C" w:tentative="1">
      <w:start w:val="1"/>
      <w:numFmt w:val="bullet"/>
      <w:lvlText w:val=""/>
      <w:lvlJc w:val="left"/>
      <w:pPr>
        <w:ind w:left="2880" w:hanging="360"/>
      </w:pPr>
      <w:rPr>
        <w:rFonts w:ascii="Symbol" w:hAnsi="Symbol" w:hint="default"/>
      </w:rPr>
    </w:lvl>
    <w:lvl w:ilvl="4" w:tplc="C4101546" w:tentative="1">
      <w:start w:val="1"/>
      <w:numFmt w:val="bullet"/>
      <w:lvlText w:val="o"/>
      <w:lvlJc w:val="left"/>
      <w:pPr>
        <w:ind w:left="3600" w:hanging="360"/>
      </w:pPr>
      <w:rPr>
        <w:rFonts w:ascii="Courier New" w:hAnsi="Courier New" w:cs="Courier New" w:hint="default"/>
      </w:rPr>
    </w:lvl>
    <w:lvl w:ilvl="5" w:tplc="6E24E96C" w:tentative="1">
      <w:start w:val="1"/>
      <w:numFmt w:val="bullet"/>
      <w:lvlText w:val=""/>
      <w:lvlJc w:val="left"/>
      <w:pPr>
        <w:ind w:left="4320" w:hanging="360"/>
      </w:pPr>
      <w:rPr>
        <w:rFonts w:ascii="Wingdings" w:hAnsi="Wingdings" w:hint="default"/>
      </w:rPr>
    </w:lvl>
    <w:lvl w:ilvl="6" w:tplc="5274B86C" w:tentative="1">
      <w:start w:val="1"/>
      <w:numFmt w:val="bullet"/>
      <w:lvlText w:val=""/>
      <w:lvlJc w:val="left"/>
      <w:pPr>
        <w:ind w:left="5040" w:hanging="360"/>
      </w:pPr>
      <w:rPr>
        <w:rFonts w:ascii="Symbol" w:hAnsi="Symbol" w:hint="default"/>
      </w:rPr>
    </w:lvl>
    <w:lvl w:ilvl="7" w:tplc="81562694" w:tentative="1">
      <w:start w:val="1"/>
      <w:numFmt w:val="bullet"/>
      <w:lvlText w:val="o"/>
      <w:lvlJc w:val="left"/>
      <w:pPr>
        <w:ind w:left="5760" w:hanging="360"/>
      </w:pPr>
      <w:rPr>
        <w:rFonts w:ascii="Courier New" w:hAnsi="Courier New" w:cs="Courier New" w:hint="default"/>
      </w:rPr>
    </w:lvl>
    <w:lvl w:ilvl="8" w:tplc="8572F79E" w:tentative="1">
      <w:start w:val="1"/>
      <w:numFmt w:val="bullet"/>
      <w:lvlText w:val=""/>
      <w:lvlJc w:val="left"/>
      <w:pPr>
        <w:ind w:left="6480" w:hanging="360"/>
      </w:pPr>
      <w:rPr>
        <w:rFonts w:ascii="Wingdings" w:hAnsi="Wingdings" w:hint="default"/>
      </w:rPr>
    </w:lvl>
  </w:abstractNum>
  <w:abstractNum w:abstractNumId="1" w15:restartNumberingAfterBreak="0">
    <w:nsid w:val="7ADA572E"/>
    <w:multiLevelType w:val="hybridMultilevel"/>
    <w:tmpl w:val="830611F0"/>
    <w:lvl w:ilvl="0" w:tplc="9C8ADDF4">
      <w:start w:val="1"/>
      <w:numFmt w:val="bullet"/>
      <w:lvlText w:val=""/>
      <w:lvlJc w:val="left"/>
      <w:pPr>
        <w:tabs>
          <w:tab w:val="num" w:pos="720"/>
        </w:tabs>
        <w:ind w:left="720" w:hanging="360"/>
      </w:pPr>
      <w:rPr>
        <w:rFonts w:ascii="Symbol" w:hAnsi="Symbol" w:hint="default"/>
      </w:rPr>
    </w:lvl>
    <w:lvl w:ilvl="1" w:tplc="9BD4AAC8" w:tentative="1">
      <w:start w:val="1"/>
      <w:numFmt w:val="bullet"/>
      <w:lvlText w:val="o"/>
      <w:lvlJc w:val="left"/>
      <w:pPr>
        <w:ind w:left="1440" w:hanging="360"/>
      </w:pPr>
      <w:rPr>
        <w:rFonts w:ascii="Courier New" w:hAnsi="Courier New" w:cs="Courier New" w:hint="default"/>
      </w:rPr>
    </w:lvl>
    <w:lvl w:ilvl="2" w:tplc="50068A9E" w:tentative="1">
      <w:start w:val="1"/>
      <w:numFmt w:val="bullet"/>
      <w:lvlText w:val=""/>
      <w:lvlJc w:val="left"/>
      <w:pPr>
        <w:ind w:left="2160" w:hanging="360"/>
      </w:pPr>
      <w:rPr>
        <w:rFonts w:ascii="Wingdings" w:hAnsi="Wingdings" w:hint="default"/>
      </w:rPr>
    </w:lvl>
    <w:lvl w:ilvl="3" w:tplc="45149614" w:tentative="1">
      <w:start w:val="1"/>
      <w:numFmt w:val="bullet"/>
      <w:lvlText w:val=""/>
      <w:lvlJc w:val="left"/>
      <w:pPr>
        <w:ind w:left="2880" w:hanging="360"/>
      </w:pPr>
      <w:rPr>
        <w:rFonts w:ascii="Symbol" w:hAnsi="Symbol" w:hint="default"/>
      </w:rPr>
    </w:lvl>
    <w:lvl w:ilvl="4" w:tplc="29E0DBC8" w:tentative="1">
      <w:start w:val="1"/>
      <w:numFmt w:val="bullet"/>
      <w:lvlText w:val="o"/>
      <w:lvlJc w:val="left"/>
      <w:pPr>
        <w:ind w:left="3600" w:hanging="360"/>
      </w:pPr>
      <w:rPr>
        <w:rFonts w:ascii="Courier New" w:hAnsi="Courier New" w:cs="Courier New" w:hint="default"/>
      </w:rPr>
    </w:lvl>
    <w:lvl w:ilvl="5" w:tplc="34B8E92A" w:tentative="1">
      <w:start w:val="1"/>
      <w:numFmt w:val="bullet"/>
      <w:lvlText w:val=""/>
      <w:lvlJc w:val="left"/>
      <w:pPr>
        <w:ind w:left="4320" w:hanging="360"/>
      </w:pPr>
      <w:rPr>
        <w:rFonts w:ascii="Wingdings" w:hAnsi="Wingdings" w:hint="default"/>
      </w:rPr>
    </w:lvl>
    <w:lvl w:ilvl="6" w:tplc="B84E003E" w:tentative="1">
      <w:start w:val="1"/>
      <w:numFmt w:val="bullet"/>
      <w:lvlText w:val=""/>
      <w:lvlJc w:val="left"/>
      <w:pPr>
        <w:ind w:left="5040" w:hanging="360"/>
      </w:pPr>
      <w:rPr>
        <w:rFonts w:ascii="Symbol" w:hAnsi="Symbol" w:hint="default"/>
      </w:rPr>
    </w:lvl>
    <w:lvl w:ilvl="7" w:tplc="C8B41F0E" w:tentative="1">
      <w:start w:val="1"/>
      <w:numFmt w:val="bullet"/>
      <w:lvlText w:val="o"/>
      <w:lvlJc w:val="left"/>
      <w:pPr>
        <w:ind w:left="5760" w:hanging="360"/>
      </w:pPr>
      <w:rPr>
        <w:rFonts w:ascii="Courier New" w:hAnsi="Courier New" w:cs="Courier New" w:hint="default"/>
      </w:rPr>
    </w:lvl>
    <w:lvl w:ilvl="8" w:tplc="BFD8595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9AE"/>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24C"/>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3E7C"/>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32E0"/>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5EC7"/>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3841"/>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1C69"/>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66458"/>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D7C19"/>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3824"/>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1C68"/>
    <w:rsid w:val="006F284D"/>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6AEF"/>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909"/>
    <w:rsid w:val="007B4BCC"/>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13F8"/>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C59A1"/>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3818"/>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6493F"/>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467"/>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824"/>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064E"/>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2549"/>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472DA"/>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214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345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6E7B"/>
    <w:rsid w:val="00E3795D"/>
    <w:rsid w:val="00E4098A"/>
    <w:rsid w:val="00E41CAE"/>
    <w:rsid w:val="00E42014"/>
    <w:rsid w:val="00E42B85"/>
    <w:rsid w:val="00E42BB2"/>
    <w:rsid w:val="00E43263"/>
    <w:rsid w:val="00E438AE"/>
    <w:rsid w:val="00E443CE"/>
    <w:rsid w:val="00E45547"/>
    <w:rsid w:val="00E500F1"/>
    <w:rsid w:val="00E508B9"/>
    <w:rsid w:val="00E50F28"/>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B7F8D"/>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19AE"/>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06D367-C4FF-4AF6-A739-F511C448A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6F1C68"/>
    <w:rPr>
      <w:sz w:val="16"/>
      <w:szCs w:val="16"/>
    </w:rPr>
  </w:style>
  <w:style w:type="paragraph" w:styleId="CommentText">
    <w:name w:val="annotation text"/>
    <w:basedOn w:val="Normal"/>
    <w:link w:val="CommentTextChar"/>
    <w:semiHidden/>
    <w:unhideWhenUsed/>
    <w:rsid w:val="006F1C68"/>
    <w:rPr>
      <w:sz w:val="20"/>
      <w:szCs w:val="20"/>
    </w:rPr>
  </w:style>
  <w:style w:type="character" w:customStyle="1" w:styleId="CommentTextChar">
    <w:name w:val="Comment Text Char"/>
    <w:basedOn w:val="DefaultParagraphFont"/>
    <w:link w:val="CommentText"/>
    <w:semiHidden/>
    <w:rsid w:val="006F1C68"/>
  </w:style>
  <w:style w:type="paragraph" w:styleId="CommentSubject">
    <w:name w:val="annotation subject"/>
    <w:basedOn w:val="CommentText"/>
    <w:next w:val="CommentText"/>
    <w:link w:val="CommentSubjectChar"/>
    <w:semiHidden/>
    <w:unhideWhenUsed/>
    <w:rsid w:val="006F1C68"/>
    <w:rPr>
      <w:b/>
      <w:bCs/>
    </w:rPr>
  </w:style>
  <w:style w:type="character" w:customStyle="1" w:styleId="CommentSubjectChar">
    <w:name w:val="Comment Subject Char"/>
    <w:basedOn w:val="CommentTextChar"/>
    <w:link w:val="CommentSubject"/>
    <w:semiHidden/>
    <w:rsid w:val="006F1C68"/>
    <w:rPr>
      <w:b/>
      <w:bCs/>
    </w:rPr>
  </w:style>
  <w:style w:type="character" w:styleId="Hyperlink">
    <w:name w:val="Hyperlink"/>
    <w:basedOn w:val="DefaultParagraphFont"/>
    <w:unhideWhenUsed/>
    <w:rsid w:val="00E50F28"/>
    <w:rPr>
      <w:color w:val="0000FF" w:themeColor="hyperlink"/>
      <w:u w:val="single"/>
    </w:rPr>
  </w:style>
  <w:style w:type="character" w:styleId="FollowedHyperlink">
    <w:name w:val="FollowedHyperlink"/>
    <w:basedOn w:val="DefaultParagraphFont"/>
    <w:semiHidden/>
    <w:unhideWhenUsed/>
    <w:rsid w:val="008C59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1795</Characters>
  <Application>Microsoft Office Word</Application>
  <DocSecurity>4</DocSecurity>
  <Lines>49</Lines>
  <Paragraphs>15</Paragraphs>
  <ScaleCrop>false</ScaleCrop>
  <HeadingPairs>
    <vt:vector size="2" baseType="variant">
      <vt:variant>
        <vt:lpstr>Title</vt:lpstr>
      </vt:variant>
      <vt:variant>
        <vt:i4>1</vt:i4>
      </vt:variant>
    </vt:vector>
  </HeadingPairs>
  <TitlesOfParts>
    <vt:vector size="1" baseType="lpstr">
      <vt:lpstr>BA - HB03582 (Committee Report (Unamended))</vt:lpstr>
    </vt:vector>
  </TitlesOfParts>
  <Company>State of Texas</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24653</dc:subject>
  <dc:creator>State of Texas</dc:creator>
  <dc:description>HB 3582 by Guerra-(H)Public Health</dc:description>
  <cp:lastModifiedBy>Thomas Weis</cp:lastModifiedBy>
  <cp:revision>2</cp:revision>
  <cp:lastPrinted>2003-11-26T17:21:00Z</cp:lastPrinted>
  <dcterms:created xsi:type="dcterms:W3CDTF">2021-05-06T14:47:00Z</dcterms:created>
  <dcterms:modified xsi:type="dcterms:W3CDTF">2021-05-06T14:47:00Z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21.125.2406</vt:lpwstr>
  </property>
</Properties>
</file>