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DDD" w:rsidRDefault="00183DD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58F8B997A1E4CC0A58D4257138CDA90"/>
          </w:placeholder>
        </w:sdtPr>
        <w:sdtContent>
          <w:r w:rsidRPr="005C2A78">
            <w:rPr>
              <w:rFonts w:cs="Times New Roman"/>
              <w:b/>
              <w:szCs w:val="24"/>
              <w:u w:val="single"/>
            </w:rPr>
            <w:t>BILL ANALYSIS</w:t>
          </w:r>
        </w:sdtContent>
      </w:sdt>
    </w:p>
    <w:p w:rsidR="00183DDD" w:rsidRPr="00585C31" w:rsidRDefault="00183DDD" w:rsidP="000F1DF9">
      <w:pPr>
        <w:spacing w:after="0" w:line="240" w:lineRule="auto"/>
        <w:rPr>
          <w:rFonts w:cs="Times New Roman"/>
          <w:szCs w:val="24"/>
        </w:rPr>
      </w:pPr>
    </w:p>
    <w:p w:rsidR="00183DDD" w:rsidRPr="00585C31" w:rsidRDefault="00183DD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83DDD" w:rsidTr="000F1DF9">
        <w:tc>
          <w:tcPr>
            <w:tcW w:w="2718" w:type="dxa"/>
          </w:tcPr>
          <w:p w:rsidR="00183DDD" w:rsidRPr="005C2A78" w:rsidRDefault="00183DDD" w:rsidP="006D756B">
            <w:pPr>
              <w:rPr>
                <w:rFonts w:cs="Times New Roman"/>
                <w:szCs w:val="24"/>
              </w:rPr>
            </w:pPr>
            <w:sdt>
              <w:sdtPr>
                <w:rPr>
                  <w:rFonts w:cs="Times New Roman"/>
                  <w:szCs w:val="24"/>
                </w:rPr>
                <w:alias w:val="Agency Title"/>
                <w:tag w:val="AgencyTitleContentControl"/>
                <w:id w:val="1920747753"/>
                <w:lock w:val="sdtContentLocked"/>
                <w:placeholder>
                  <w:docPart w:val="4355FBC1637647C8A4A666D7693DF914"/>
                </w:placeholder>
              </w:sdtPr>
              <w:sdtEndPr>
                <w:rPr>
                  <w:rFonts w:cstheme="minorBidi"/>
                  <w:szCs w:val="22"/>
                </w:rPr>
              </w:sdtEndPr>
              <w:sdtContent>
                <w:r>
                  <w:rPr>
                    <w:rFonts w:cs="Times New Roman"/>
                    <w:szCs w:val="24"/>
                  </w:rPr>
                  <w:t>Senate Research Center</w:t>
                </w:r>
              </w:sdtContent>
            </w:sdt>
          </w:p>
        </w:tc>
        <w:tc>
          <w:tcPr>
            <w:tcW w:w="6858" w:type="dxa"/>
          </w:tcPr>
          <w:p w:rsidR="00183DDD" w:rsidRPr="00FF6471" w:rsidRDefault="00183DDD" w:rsidP="000F1DF9">
            <w:pPr>
              <w:jc w:val="right"/>
              <w:rPr>
                <w:rFonts w:cs="Times New Roman"/>
                <w:szCs w:val="24"/>
              </w:rPr>
            </w:pPr>
            <w:sdt>
              <w:sdtPr>
                <w:rPr>
                  <w:rFonts w:cs="Times New Roman"/>
                  <w:szCs w:val="24"/>
                </w:rPr>
                <w:alias w:val="Bill Number"/>
                <w:tag w:val="BillNumberOne"/>
                <w:id w:val="-410784069"/>
                <w:lock w:val="sdtContentLocked"/>
                <w:placeholder>
                  <w:docPart w:val="BD3F31F5666947A09EB426BB8A91235D"/>
                </w:placeholder>
              </w:sdtPr>
              <w:sdtContent>
                <w:r>
                  <w:rPr>
                    <w:rFonts w:cs="Times New Roman"/>
                    <w:szCs w:val="24"/>
                  </w:rPr>
                  <w:t>H.B. 3584</w:t>
                </w:r>
              </w:sdtContent>
            </w:sdt>
          </w:p>
        </w:tc>
      </w:tr>
      <w:tr w:rsidR="00183DDD" w:rsidTr="000F1DF9">
        <w:sdt>
          <w:sdtPr>
            <w:rPr>
              <w:rFonts w:cs="Times New Roman"/>
              <w:szCs w:val="24"/>
            </w:rPr>
            <w:alias w:val="TLCNumber"/>
            <w:tag w:val="TLCNumber"/>
            <w:id w:val="-542600604"/>
            <w:lock w:val="sdtLocked"/>
            <w:placeholder>
              <w:docPart w:val="8EAD98268EB6407BAA4A2C77C0962E34"/>
            </w:placeholder>
          </w:sdtPr>
          <w:sdtContent>
            <w:tc>
              <w:tcPr>
                <w:tcW w:w="2718" w:type="dxa"/>
              </w:tcPr>
              <w:p w:rsidR="00183DDD" w:rsidRPr="000F1DF9" w:rsidRDefault="00183DDD" w:rsidP="00C65088">
                <w:pPr>
                  <w:rPr>
                    <w:rFonts w:cs="Times New Roman"/>
                    <w:szCs w:val="24"/>
                  </w:rPr>
                </w:pPr>
                <w:r>
                  <w:rPr>
                    <w:noProof/>
                  </w:rPr>
                  <w:t>87R14614 MTB-F</w:t>
                </w:r>
              </w:p>
            </w:tc>
          </w:sdtContent>
        </w:sdt>
        <w:tc>
          <w:tcPr>
            <w:tcW w:w="6858" w:type="dxa"/>
          </w:tcPr>
          <w:p w:rsidR="00183DDD" w:rsidRPr="005C2A78" w:rsidRDefault="00183DDD" w:rsidP="00073EDD">
            <w:pPr>
              <w:jc w:val="right"/>
              <w:rPr>
                <w:rFonts w:cs="Times New Roman"/>
                <w:szCs w:val="24"/>
              </w:rPr>
            </w:pPr>
            <w:sdt>
              <w:sdtPr>
                <w:rPr>
                  <w:rFonts w:cs="Times New Roman"/>
                  <w:szCs w:val="24"/>
                </w:rPr>
                <w:alias w:val="Author Label"/>
                <w:tag w:val="By"/>
                <w:id w:val="72399597"/>
                <w:lock w:val="sdtLocked"/>
                <w:placeholder>
                  <w:docPart w:val="47C409C84DAB49538B4B633C3BAB983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789D54AFF8E41479850CDD436BB9217"/>
                </w:placeholder>
              </w:sdtPr>
              <w:sdtContent>
                <w:r>
                  <w:rPr>
                    <w:rFonts w:cs="Times New Roman"/>
                    <w:szCs w:val="24"/>
                  </w:rPr>
                  <w:t>Murr et al.</w:t>
                </w:r>
              </w:sdtContent>
            </w:sdt>
            <w:sdt>
              <w:sdtPr>
                <w:rPr>
                  <w:rFonts w:cs="Times New Roman"/>
                  <w:szCs w:val="24"/>
                </w:rPr>
                <w:alias w:val="Sponsor"/>
                <w:tag w:val="Sponsor"/>
                <w:id w:val="-2039656131"/>
                <w:lock w:val="sdtContentLocked"/>
                <w:placeholder>
                  <w:docPart w:val="A1AAB5E1F5F444D687C294824F5F3311"/>
                </w:placeholder>
              </w:sdtPr>
              <w:sdtContent>
                <w:r>
                  <w:rPr>
                    <w:rFonts w:cs="Times New Roman"/>
                    <w:szCs w:val="24"/>
                  </w:rPr>
                  <w:t xml:space="preserve"> (Buckingham)</w:t>
                </w:r>
              </w:sdtContent>
            </w:sdt>
            <w:sdt>
              <w:sdtPr>
                <w:rPr>
                  <w:rFonts w:cs="Times New Roman"/>
                  <w:szCs w:val="24"/>
                </w:rPr>
                <w:alias w:val="DualSponsor"/>
                <w:tag w:val="DualSponsor"/>
                <w:id w:val="1029379812"/>
                <w:lock w:val="sdtContentLocked"/>
                <w:placeholder>
                  <w:docPart w:val="03CF63AE408142E295E9F76E666AC0E2"/>
                </w:placeholder>
                <w:showingPlcHdr/>
              </w:sdtPr>
              <w:sdtContent/>
            </w:sdt>
          </w:p>
        </w:tc>
      </w:tr>
      <w:tr w:rsidR="00183DDD" w:rsidTr="000F1DF9">
        <w:tc>
          <w:tcPr>
            <w:tcW w:w="2718" w:type="dxa"/>
          </w:tcPr>
          <w:p w:rsidR="00183DDD" w:rsidRPr="00BC7495" w:rsidRDefault="00183DDD" w:rsidP="000F1DF9">
            <w:pPr>
              <w:rPr>
                <w:rFonts w:cs="Times New Roman"/>
                <w:szCs w:val="24"/>
              </w:rPr>
            </w:pPr>
          </w:p>
        </w:tc>
        <w:sdt>
          <w:sdtPr>
            <w:rPr>
              <w:rFonts w:cs="Times New Roman"/>
              <w:szCs w:val="24"/>
            </w:rPr>
            <w:alias w:val="Committee"/>
            <w:tag w:val="Committee"/>
            <w:id w:val="1914272295"/>
            <w:lock w:val="sdtContentLocked"/>
            <w:placeholder>
              <w:docPart w:val="8850FB5AB57C43D090D9DDB9D9F77697"/>
            </w:placeholder>
          </w:sdtPr>
          <w:sdtContent>
            <w:tc>
              <w:tcPr>
                <w:tcW w:w="6858" w:type="dxa"/>
              </w:tcPr>
              <w:p w:rsidR="00183DDD" w:rsidRPr="00FF6471" w:rsidRDefault="00183DDD" w:rsidP="000F1DF9">
                <w:pPr>
                  <w:jc w:val="right"/>
                  <w:rPr>
                    <w:rFonts w:cs="Times New Roman"/>
                    <w:szCs w:val="24"/>
                  </w:rPr>
                </w:pPr>
                <w:r>
                  <w:rPr>
                    <w:rFonts w:cs="Times New Roman"/>
                    <w:szCs w:val="24"/>
                  </w:rPr>
                  <w:t>Natural Resources &amp; Economic Development</w:t>
                </w:r>
              </w:p>
            </w:tc>
          </w:sdtContent>
        </w:sdt>
      </w:tr>
      <w:tr w:rsidR="00183DDD" w:rsidTr="000F1DF9">
        <w:tc>
          <w:tcPr>
            <w:tcW w:w="2718" w:type="dxa"/>
          </w:tcPr>
          <w:p w:rsidR="00183DDD" w:rsidRPr="00BC7495" w:rsidRDefault="00183DDD" w:rsidP="000F1DF9">
            <w:pPr>
              <w:rPr>
                <w:rFonts w:cs="Times New Roman"/>
                <w:szCs w:val="24"/>
              </w:rPr>
            </w:pPr>
          </w:p>
        </w:tc>
        <w:sdt>
          <w:sdtPr>
            <w:rPr>
              <w:rFonts w:cs="Times New Roman"/>
              <w:szCs w:val="24"/>
            </w:rPr>
            <w:alias w:val="Date"/>
            <w:tag w:val="DateContentControl"/>
            <w:id w:val="1178081906"/>
            <w:lock w:val="sdtLocked"/>
            <w:placeholder>
              <w:docPart w:val="655E99F8F26E40A2A0B09BE860B56238"/>
            </w:placeholder>
            <w:date w:fullDate="2021-05-19T00:00:00Z">
              <w:dateFormat w:val="M/d/yyyy"/>
              <w:lid w:val="en-US"/>
              <w:storeMappedDataAs w:val="dateTime"/>
              <w:calendar w:val="gregorian"/>
            </w:date>
          </w:sdtPr>
          <w:sdtContent>
            <w:tc>
              <w:tcPr>
                <w:tcW w:w="6858" w:type="dxa"/>
              </w:tcPr>
              <w:p w:rsidR="00183DDD" w:rsidRPr="00FF6471" w:rsidRDefault="00183DDD" w:rsidP="000F1DF9">
                <w:pPr>
                  <w:jc w:val="right"/>
                  <w:rPr>
                    <w:rFonts w:cs="Times New Roman"/>
                    <w:szCs w:val="24"/>
                  </w:rPr>
                </w:pPr>
                <w:r>
                  <w:rPr>
                    <w:rFonts w:cs="Times New Roman"/>
                    <w:szCs w:val="24"/>
                  </w:rPr>
                  <w:t>5/19/2021</w:t>
                </w:r>
              </w:p>
            </w:tc>
          </w:sdtContent>
        </w:sdt>
      </w:tr>
      <w:tr w:rsidR="00183DDD" w:rsidTr="000F1DF9">
        <w:tc>
          <w:tcPr>
            <w:tcW w:w="2718" w:type="dxa"/>
          </w:tcPr>
          <w:p w:rsidR="00183DDD" w:rsidRPr="00BC7495" w:rsidRDefault="00183DDD" w:rsidP="000F1DF9">
            <w:pPr>
              <w:rPr>
                <w:rFonts w:cs="Times New Roman"/>
                <w:szCs w:val="24"/>
              </w:rPr>
            </w:pPr>
          </w:p>
        </w:tc>
        <w:sdt>
          <w:sdtPr>
            <w:rPr>
              <w:rFonts w:cs="Times New Roman"/>
              <w:szCs w:val="24"/>
            </w:rPr>
            <w:alias w:val="BA Version"/>
            <w:tag w:val="BAVersion"/>
            <w:id w:val="-1685590809"/>
            <w:lock w:val="sdtContentLocked"/>
            <w:placeholder>
              <w:docPart w:val="CB575AFE55F54ED7A26C183771A495E8"/>
            </w:placeholder>
          </w:sdtPr>
          <w:sdtContent>
            <w:tc>
              <w:tcPr>
                <w:tcW w:w="6858" w:type="dxa"/>
              </w:tcPr>
              <w:p w:rsidR="00183DDD" w:rsidRPr="00FF6471" w:rsidRDefault="00183DDD" w:rsidP="000F1DF9">
                <w:pPr>
                  <w:jc w:val="right"/>
                  <w:rPr>
                    <w:rFonts w:cs="Times New Roman"/>
                    <w:szCs w:val="24"/>
                  </w:rPr>
                </w:pPr>
                <w:r>
                  <w:rPr>
                    <w:rFonts w:cs="Times New Roman"/>
                    <w:szCs w:val="24"/>
                  </w:rPr>
                  <w:t>Engrossed</w:t>
                </w:r>
              </w:p>
            </w:tc>
          </w:sdtContent>
        </w:sdt>
      </w:tr>
    </w:tbl>
    <w:p w:rsidR="00183DDD" w:rsidRPr="00FF6471" w:rsidRDefault="00183DDD" w:rsidP="000F1DF9">
      <w:pPr>
        <w:spacing w:after="0" w:line="240" w:lineRule="auto"/>
        <w:rPr>
          <w:rFonts w:cs="Times New Roman"/>
          <w:szCs w:val="24"/>
        </w:rPr>
      </w:pPr>
    </w:p>
    <w:p w:rsidR="00183DDD" w:rsidRPr="00FF6471" w:rsidRDefault="00183DDD" w:rsidP="000F1DF9">
      <w:pPr>
        <w:spacing w:after="0" w:line="240" w:lineRule="auto"/>
        <w:rPr>
          <w:rFonts w:cs="Times New Roman"/>
          <w:szCs w:val="24"/>
        </w:rPr>
      </w:pPr>
    </w:p>
    <w:p w:rsidR="00183DDD" w:rsidRPr="00FF6471" w:rsidRDefault="00183DD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F7C19E2AAB149EBAB971406160CED1C"/>
        </w:placeholder>
      </w:sdtPr>
      <w:sdtContent>
        <w:p w:rsidR="00183DDD" w:rsidRDefault="00183DD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A07E89843B84A2A8CE0D84CB95910F9"/>
        </w:placeholder>
      </w:sdtPr>
      <w:sdtContent>
        <w:p w:rsidR="00183DDD" w:rsidRDefault="00183DDD" w:rsidP="005709FB">
          <w:pPr>
            <w:pStyle w:val="NormalWeb"/>
            <w:spacing w:before="0" w:beforeAutospacing="0" w:after="0" w:afterAutospacing="0"/>
            <w:jc w:val="both"/>
            <w:divId w:val="763650860"/>
            <w:rPr>
              <w:rFonts w:eastAsia="Times New Roman"/>
              <w:bCs/>
            </w:rPr>
          </w:pPr>
        </w:p>
        <w:p w:rsidR="00183DDD" w:rsidRPr="0058639D" w:rsidRDefault="00183DDD" w:rsidP="005709FB">
          <w:pPr>
            <w:pStyle w:val="NormalWeb"/>
            <w:spacing w:before="0" w:beforeAutospacing="0" w:after="0" w:afterAutospacing="0"/>
            <w:jc w:val="both"/>
            <w:divId w:val="763650860"/>
            <w:rPr>
              <w:color w:val="000000"/>
            </w:rPr>
          </w:pPr>
          <w:r w:rsidRPr="0058639D">
            <w:rPr>
              <w:color w:val="000000"/>
            </w:rPr>
            <w:t>Historical markers belong to the Texas Historical Commission</w:t>
          </w:r>
          <w:r>
            <w:rPr>
              <w:color w:val="000000"/>
            </w:rPr>
            <w:t xml:space="preserve"> (THC)</w:t>
          </w:r>
          <w:r w:rsidRPr="0058639D">
            <w:rPr>
              <w:color w:val="000000"/>
            </w:rPr>
            <w:t>, and they include language stating that fact. However, both public and private property owners have with some frequency moved markers from place to place without consulting with THC. More recently, markers have been removed completely, and in one case covered up so that the marker text is no longer visible. The bill simply pu</w:t>
          </w:r>
          <w:r>
            <w:rPr>
              <w:color w:val="000000"/>
            </w:rPr>
            <w:t>ts into statute what the agency'</w:t>
          </w:r>
          <w:r w:rsidRPr="0058639D">
            <w:rPr>
              <w:color w:val="000000"/>
            </w:rPr>
            <w:t>s policy has always been: that these markers are THC property and they cannot be moved, removed, conce</w:t>
          </w:r>
          <w:r>
            <w:rPr>
              <w:color w:val="000000"/>
            </w:rPr>
            <w:t>aled, etc. without the agency'</w:t>
          </w:r>
          <w:r w:rsidRPr="0058639D">
            <w:rPr>
              <w:color w:val="000000"/>
            </w:rPr>
            <w:t xml:space="preserve">s explicit permission, and doing so will result in fines. </w:t>
          </w:r>
        </w:p>
        <w:p w:rsidR="00183DDD" w:rsidRPr="00D70925" w:rsidRDefault="00183DDD" w:rsidP="005709FB">
          <w:pPr>
            <w:spacing w:after="0" w:line="240" w:lineRule="auto"/>
            <w:jc w:val="both"/>
            <w:rPr>
              <w:rFonts w:eastAsia="Times New Roman" w:cs="Times New Roman"/>
              <w:bCs/>
              <w:szCs w:val="24"/>
            </w:rPr>
          </w:pPr>
        </w:p>
      </w:sdtContent>
    </w:sdt>
    <w:p w:rsidR="00183DDD" w:rsidRDefault="00183DD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3584 </w:t>
      </w:r>
      <w:bookmarkStart w:id="1" w:name="AmendsCurrentLaw"/>
      <w:bookmarkEnd w:id="1"/>
      <w:r>
        <w:rPr>
          <w:rFonts w:cs="Times New Roman"/>
          <w:szCs w:val="24"/>
        </w:rPr>
        <w:t xml:space="preserve">amends current law relating to monuments, markers, medallions, and antiquities controlled by or in the custody of the Texas Historical Commission and authorizes civil penalties. </w:t>
      </w:r>
    </w:p>
    <w:p w:rsidR="00183DDD" w:rsidRPr="00174FD3" w:rsidRDefault="00183DDD" w:rsidP="000F1DF9">
      <w:pPr>
        <w:spacing w:after="0" w:line="240" w:lineRule="auto"/>
        <w:jc w:val="both"/>
        <w:rPr>
          <w:rFonts w:eastAsia="Times New Roman" w:cs="Times New Roman"/>
          <w:szCs w:val="24"/>
        </w:rPr>
      </w:pPr>
    </w:p>
    <w:p w:rsidR="00183DDD" w:rsidRPr="005C2A78" w:rsidRDefault="00183DD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78176E6D14E49FF80F363F3DA387285"/>
          </w:placeholder>
        </w:sdtPr>
        <w:sdtContent>
          <w:r>
            <w:rPr>
              <w:rFonts w:eastAsia="Times New Roman" w:cs="Times New Roman"/>
              <w:b/>
              <w:szCs w:val="24"/>
              <w:u w:val="single"/>
            </w:rPr>
            <w:t>RULEMAKING AUTHORITY</w:t>
          </w:r>
        </w:sdtContent>
      </w:sdt>
    </w:p>
    <w:p w:rsidR="00183DDD" w:rsidRPr="006529C4" w:rsidRDefault="00183DDD" w:rsidP="00774EC7">
      <w:pPr>
        <w:spacing w:after="0" w:line="240" w:lineRule="auto"/>
        <w:jc w:val="both"/>
        <w:rPr>
          <w:rFonts w:cs="Times New Roman"/>
          <w:szCs w:val="24"/>
        </w:rPr>
      </w:pPr>
    </w:p>
    <w:p w:rsidR="00183DDD" w:rsidRPr="006529C4" w:rsidRDefault="00183DD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83DDD" w:rsidRPr="006529C4" w:rsidRDefault="00183DDD" w:rsidP="00774EC7">
      <w:pPr>
        <w:spacing w:after="0" w:line="240" w:lineRule="auto"/>
        <w:jc w:val="both"/>
        <w:rPr>
          <w:rFonts w:cs="Times New Roman"/>
          <w:szCs w:val="24"/>
        </w:rPr>
      </w:pPr>
    </w:p>
    <w:p w:rsidR="00183DDD" w:rsidRPr="005C2A78" w:rsidRDefault="00183DD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86A25F016B24EB69834BF2147B65485"/>
          </w:placeholder>
        </w:sdtPr>
        <w:sdtContent>
          <w:r>
            <w:rPr>
              <w:rFonts w:eastAsia="Times New Roman" w:cs="Times New Roman"/>
              <w:b/>
              <w:szCs w:val="24"/>
              <w:u w:val="single"/>
            </w:rPr>
            <w:t>SECTION BY SECTION ANALYSIS</w:t>
          </w:r>
        </w:sdtContent>
      </w:sdt>
    </w:p>
    <w:p w:rsidR="00183DDD" w:rsidRPr="005C2A78" w:rsidRDefault="00183DDD" w:rsidP="000F1DF9">
      <w:pPr>
        <w:spacing w:after="0" w:line="240" w:lineRule="auto"/>
        <w:jc w:val="both"/>
        <w:rPr>
          <w:rFonts w:eastAsia="Times New Roman" w:cs="Times New Roman"/>
          <w:szCs w:val="24"/>
        </w:rPr>
      </w:pPr>
    </w:p>
    <w:p w:rsidR="00183DDD" w:rsidRPr="00174FD3" w:rsidRDefault="00183DDD" w:rsidP="005709FB">
      <w:pPr>
        <w:spacing w:after="0" w:line="240" w:lineRule="auto"/>
        <w:jc w:val="both"/>
      </w:pPr>
      <w:r w:rsidRPr="00174FD3">
        <w:rPr>
          <w:rFonts w:eastAsia="Times New Roman" w:cs="Times New Roman"/>
          <w:szCs w:val="24"/>
        </w:rPr>
        <w:t xml:space="preserve">SECTION 1. Amends </w:t>
      </w:r>
      <w:r w:rsidRPr="00174FD3">
        <w:t xml:space="preserve">Section 442.006, Government Code, by adding Subsections (i) and (j), as follows: </w:t>
      </w:r>
    </w:p>
    <w:p w:rsidR="00183DDD" w:rsidRPr="00174FD3" w:rsidRDefault="00183DDD" w:rsidP="005709FB">
      <w:pPr>
        <w:spacing w:after="0" w:line="240" w:lineRule="auto"/>
        <w:jc w:val="both"/>
      </w:pPr>
    </w:p>
    <w:p w:rsidR="00183DDD" w:rsidRPr="00174FD3" w:rsidRDefault="00183DDD" w:rsidP="005709FB">
      <w:pPr>
        <w:spacing w:after="0" w:line="240" w:lineRule="auto"/>
        <w:ind w:left="720"/>
        <w:jc w:val="both"/>
      </w:pPr>
      <w:r w:rsidRPr="00174FD3">
        <w:t xml:space="preserve">(i) Provides that, notwithstanding any other law, a monument, marker, or medallion installed by the Texas Historical Commission (THC) is state property solely under THC's custody and control and is prohibited from being altered, removed, relocated, covered, obscured, or concealed without the express written permission of THC. </w:t>
      </w:r>
    </w:p>
    <w:p w:rsidR="00183DDD" w:rsidRPr="00174FD3" w:rsidRDefault="00183DDD" w:rsidP="005709FB">
      <w:pPr>
        <w:spacing w:after="0" w:line="240" w:lineRule="auto"/>
        <w:ind w:left="720"/>
        <w:jc w:val="both"/>
      </w:pPr>
    </w:p>
    <w:p w:rsidR="00183DDD" w:rsidRPr="00174FD3" w:rsidRDefault="00183DDD" w:rsidP="005709FB">
      <w:pPr>
        <w:spacing w:after="0" w:line="240" w:lineRule="auto"/>
        <w:ind w:left="720"/>
        <w:jc w:val="both"/>
        <w:rPr>
          <w:rFonts w:eastAsia="Times New Roman" w:cs="Times New Roman"/>
          <w:szCs w:val="24"/>
        </w:rPr>
      </w:pPr>
      <w:r w:rsidRPr="00174FD3">
        <w:t>(j) Authorizes the attorney general to file suit in district court to seek civil penalties in accordance with Section 442.011 (Penalty) and equitable relief in accordance with Section 442.012 (Lawsuit</w:t>
      </w:r>
      <w:r>
        <w:t>s</w:t>
      </w:r>
      <w:r w:rsidRPr="00174FD3">
        <w:t xml:space="preserve">) against a </w:t>
      </w:r>
      <w:r>
        <w:t>person who violates Section 442.</w:t>
      </w:r>
      <w:r w:rsidRPr="00174FD3">
        <w:t xml:space="preserve">006 (State Historical Marker Program). Provides that governmental immunity to suit of any county, municipality, or other political subdivision is waived and abolished to the extent liability is created by Section 442.006. </w:t>
      </w:r>
    </w:p>
    <w:p w:rsidR="00183DDD" w:rsidRPr="00174FD3" w:rsidRDefault="00183DDD" w:rsidP="005709FB">
      <w:pPr>
        <w:spacing w:after="0" w:line="240" w:lineRule="auto"/>
        <w:jc w:val="both"/>
        <w:rPr>
          <w:rFonts w:eastAsia="Times New Roman" w:cs="Times New Roman"/>
          <w:szCs w:val="24"/>
        </w:rPr>
      </w:pPr>
    </w:p>
    <w:p w:rsidR="00183DDD" w:rsidRPr="00174FD3" w:rsidRDefault="00183DDD" w:rsidP="005709FB">
      <w:pPr>
        <w:spacing w:after="0" w:line="240" w:lineRule="auto"/>
        <w:jc w:val="both"/>
      </w:pPr>
      <w:r w:rsidRPr="00174FD3">
        <w:rPr>
          <w:rFonts w:eastAsia="Times New Roman" w:cs="Times New Roman"/>
          <w:szCs w:val="24"/>
        </w:rPr>
        <w:t xml:space="preserve">SECTION 2. Amends </w:t>
      </w:r>
      <w:r w:rsidRPr="00174FD3">
        <w:t xml:space="preserve">Section 442.011, Government Code, as follows: </w:t>
      </w:r>
    </w:p>
    <w:p w:rsidR="00183DDD" w:rsidRPr="00174FD3" w:rsidRDefault="00183DDD" w:rsidP="005709FB">
      <w:pPr>
        <w:spacing w:after="0" w:line="240" w:lineRule="auto"/>
        <w:jc w:val="both"/>
      </w:pPr>
    </w:p>
    <w:p w:rsidR="00183DDD" w:rsidRPr="00174FD3" w:rsidRDefault="00183DDD" w:rsidP="005709FB">
      <w:pPr>
        <w:spacing w:after="0" w:line="240" w:lineRule="auto"/>
        <w:ind w:left="720"/>
        <w:jc w:val="both"/>
        <w:rPr>
          <w:rFonts w:eastAsia="Times New Roman" w:cs="Times New Roman"/>
          <w:szCs w:val="24"/>
        </w:rPr>
      </w:pPr>
      <w:r w:rsidRPr="00174FD3">
        <w:t>Sec. 442.011. PENALTY. Authorizes ea</w:t>
      </w:r>
      <w:r>
        <w:t>ch day a violation of Chapter 442 (Texas Historical Commission) or Chapter 191 (Antiquities Code), Natural Resources Code, continues to</w:t>
      </w:r>
      <w:r w:rsidRPr="00174FD3">
        <w:t xml:space="preserve"> be considered a separate violation. Provides that, if the party seeking a civil penalty demonstrates the same violation occurred on more than one day, it is presumed that the person committed a violation on each intervening day between the days of violation, including the days on which a violation was demonstrated. </w:t>
      </w:r>
    </w:p>
    <w:p w:rsidR="00183DDD" w:rsidRPr="00174FD3" w:rsidRDefault="00183DDD" w:rsidP="005709FB">
      <w:pPr>
        <w:spacing w:after="0" w:line="240" w:lineRule="auto"/>
        <w:jc w:val="both"/>
        <w:rPr>
          <w:rFonts w:eastAsia="Times New Roman" w:cs="Times New Roman"/>
          <w:szCs w:val="24"/>
        </w:rPr>
      </w:pPr>
    </w:p>
    <w:p w:rsidR="00183DDD" w:rsidRPr="00C8671F" w:rsidRDefault="00183DDD" w:rsidP="005709FB">
      <w:pPr>
        <w:spacing w:after="0" w:line="240" w:lineRule="auto"/>
        <w:jc w:val="both"/>
        <w:rPr>
          <w:rFonts w:eastAsia="Times New Roman" w:cs="Times New Roman"/>
          <w:szCs w:val="24"/>
        </w:rPr>
      </w:pPr>
      <w:r w:rsidRPr="00174FD3">
        <w:rPr>
          <w:rFonts w:eastAsia="Times New Roman" w:cs="Times New Roman"/>
          <w:szCs w:val="24"/>
        </w:rPr>
        <w:t>SECTION 3. Effective date: September 1, 2021.</w:t>
      </w:r>
      <w:r>
        <w:rPr>
          <w:rFonts w:eastAsia="Times New Roman" w:cs="Times New Roman"/>
          <w:szCs w:val="24"/>
        </w:rPr>
        <w:t xml:space="preserve"> </w:t>
      </w:r>
    </w:p>
    <w:sectPr w:rsidR="00183DD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F83" w:rsidRDefault="009A5F83" w:rsidP="000F1DF9">
      <w:pPr>
        <w:spacing w:after="0" w:line="240" w:lineRule="auto"/>
      </w:pPr>
      <w:r>
        <w:separator/>
      </w:r>
    </w:p>
  </w:endnote>
  <w:endnote w:type="continuationSeparator" w:id="0">
    <w:p w:rsidR="009A5F83" w:rsidRDefault="009A5F8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A5F8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83DDD">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83DDD">
                <w:rPr>
                  <w:sz w:val="20"/>
                  <w:szCs w:val="20"/>
                </w:rPr>
                <w:t>H.B. 3584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83DD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A5F8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83DD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83DD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F83" w:rsidRDefault="009A5F83" w:rsidP="000F1DF9">
      <w:pPr>
        <w:spacing w:after="0" w:line="240" w:lineRule="auto"/>
      </w:pPr>
      <w:r>
        <w:separator/>
      </w:r>
    </w:p>
  </w:footnote>
  <w:footnote w:type="continuationSeparator" w:id="0">
    <w:p w:rsidR="009A5F83" w:rsidRDefault="009A5F8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83DD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A5F83"/>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446E2"/>
  <w15:docId w15:val="{0F4815B7-1442-4B47-BD83-A2DAAF0D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83DD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5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58F8B997A1E4CC0A58D4257138CDA90"/>
        <w:category>
          <w:name w:val="General"/>
          <w:gallery w:val="placeholder"/>
        </w:category>
        <w:types>
          <w:type w:val="bbPlcHdr"/>
        </w:types>
        <w:behaviors>
          <w:behavior w:val="content"/>
        </w:behaviors>
        <w:guid w:val="{AF623A14-2073-4293-8110-35D169578002}"/>
      </w:docPartPr>
      <w:docPartBody>
        <w:p w:rsidR="00000000" w:rsidRDefault="006A2D09"/>
      </w:docPartBody>
    </w:docPart>
    <w:docPart>
      <w:docPartPr>
        <w:name w:val="4355FBC1637647C8A4A666D7693DF914"/>
        <w:category>
          <w:name w:val="General"/>
          <w:gallery w:val="placeholder"/>
        </w:category>
        <w:types>
          <w:type w:val="bbPlcHdr"/>
        </w:types>
        <w:behaviors>
          <w:behavior w:val="content"/>
        </w:behaviors>
        <w:guid w:val="{A81D009A-696A-4DAD-A06F-D4B228E39D18}"/>
      </w:docPartPr>
      <w:docPartBody>
        <w:p w:rsidR="00000000" w:rsidRDefault="006A2D09"/>
      </w:docPartBody>
    </w:docPart>
    <w:docPart>
      <w:docPartPr>
        <w:name w:val="BD3F31F5666947A09EB426BB8A91235D"/>
        <w:category>
          <w:name w:val="General"/>
          <w:gallery w:val="placeholder"/>
        </w:category>
        <w:types>
          <w:type w:val="bbPlcHdr"/>
        </w:types>
        <w:behaviors>
          <w:behavior w:val="content"/>
        </w:behaviors>
        <w:guid w:val="{C8BD30E3-EEAB-45B5-BDFA-7610658491D4}"/>
      </w:docPartPr>
      <w:docPartBody>
        <w:p w:rsidR="00000000" w:rsidRDefault="006A2D09"/>
      </w:docPartBody>
    </w:docPart>
    <w:docPart>
      <w:docPartPr>
        <w:name w:val="8EAD98268EB6407BAA4A2C77C0962E34"/>
        <w:category>
          <w:name w:val="General"/>
          <w:gallery w:val="placeholder"/>
        </w:category>
        <w:types>
          <w:type w:val="bbPlcHdr"/>
        </w:types>
        <w:behaviors>
          <w:behavior w:val="content"/>
        </w:behaviors>
        <w:guid w:val="{5357126E-5844-4D39-90D1-E56CB7FFC9CF}"/>
      </w:docPartPr>
      <w:docPartBody>
        <w:p w:rsidR="00000000" w:rsidRDefault="006A2D09"/>
      </w:docPartBody>
    </w:docPart>
    <w:docPart>
      <w:docPartPr>
        <w:name w:val="47C409C84DAB49538B4B633C3BAB9838"/>
        <w:category>
          <w:name w:val="General"/>
          <w:gallery w:val="placeholder"/>
        </w:category>
        <w:types>
          <w:type w:val="bbPlcHdr"/>
        </w:types>
        <w:behaviors>
          <w:behavior w:val="content"/>
        </w:behaviors>
        <w:guid w:val="{278C62DF-5C65-4D62-B4AC-0483EF9594B1}"/>
      </w:docPartPr>
      <w:docPartBody>
        <w:p w:rsidR="00000000" w:rsidRDefault="006A2D09"/>
      </w:docPartBody>
    </w:docPart>
    <w:docPart>
      <w:docPartPr>
        <w:name w:val="A789D54AFF8E41479850CDD436BB9217"/>
        <w:category>
          <w:name w:val="General"/>
          <w:gallery w:val="placeholder"/>
        </w:category>
        <w:types>
          <w:type w:val="bbPlcHdr"/>
        </w:types>
        <w:behaviors>
          <w:behavior w:val="content"/>
        </w:behaviors>
        <w:guid w:val="{0FB095A7-CE1E-4B76-BF11-C10A9AB78022}"/>
      </w:docPartPr>
      <w:docPartBody>
        <w:p w:rsidR="00000000" w:rsidRDefault="006A2D09"/>
      </w:docPartBody>
    </w:docPart>
    <w:docPart>
      <w:docPartPr>
        <w:name w:val="A1AAB5E1F5F444D687C294824F5F3311"/>
        <w:category>
          <w:name w:val="General"/>
          <w:gallery w:val="placeholder"/>
        </w:category>
        <w:types>
          <w:type w:val="bbPlcHdr"/>
        </w:types>
        <w:behaviors>
          <w:behavior w:val="content"/>
        </w:behaviors>
        <w:guid w:val="{C21FC6D2-2194-41FB-BAF7-F97C649BF5CF}"/>
      </w:docPartPr>
      <w:docPartBody>
        <w:p w:rsidR="00000000" w:rsidRDefault="006A2D09"/>
      </w:docPartBody>
    </w:docPart>
    <w:docPart>
      <w:docPartPr>
        <w:name w:val="03CF63AE408142E295E9F76E666AC0E2"/>
        <w:category>
          <w:name w:val="General"/>
          <w:gallery w:val="placeholder"/>
        </w:category>
        <w:types>
          <w:type w:val="bbPlcHdr"/>
        </w:types>
        <w:behaviors>
          <w:behavior w:val="content"/>
        </w:behaviors>
        <w:guid w:val="{9EAFD475-4503-4FF8-987B-6630122B420B}"/>
      </w:docPartPr>
      <w:docPartBody>
        <w:p w:rsidR="00000000" w:rsidRDefault="006A2D09"/>
      </w:docPartBody>
    </w:docPart>
    <w:docPart>
      <w:docPartPr>
        <w:name w:val="8850FB5AB57C43D090D9DDB9D9F77697"/>
        <w:category>
          <w:name w:val="General"/>
          <w:gallery w:val="placeholder"/>
        </w:category>
        <w:types>
          <w:type w:val="bbPlcHdr"/>
        </w:types>
        <w:behaviors>
          <w:behavior w:val="content"/>
        </w:behaviors>
        <w:guid w:val="{AA53AA16-4540-4D2E-88B2-7921099F5184}"/>
      </w:docPartPr>
      <w:docPartBody>
        <w:p w:rsidR="00000000" w:rsidRDefault="006A2D09"/>
      </w:docPartBody>
    </w:docPart>
    <w:docPart>
      <w:docPartPr>
        <w:name w:val="655E99F8F26E40A2A0B09BE860B56238"/>
        <w:category>
          <w:name w:val="General"/>
          <w:gallery w:val="placeholder"/>
        </w:category>
        <w:types>
          <w:type w:val="bbPlcHdr"/>
        </w:types>
        <w:behaviors>
          <w:behavior w:val="content"/>
        </w:behaviors>
        <w:guid w:val="{52F111D4-00C8-4AA1-AA48-1D4442047B33}"/>
      </w:docPartPr>
      <w:docPartBody>
        <w:p w:rsidR="00000000" w:rsidRDefault="00AD4C0F" w:rsidP="00AD4C0F">
          <w:pPr>
            <w:pStyle w:val="655E99F8F26E40A2A0B09BE860B56238"/>
          </w:pPr>
          <w:r w:rsidRPr="00A30DD1">
            <w:rPr>
              <w:rStyle w:val="PlaceholderText"/>
            </w:rPr>
            <w:t>Click here to enter a date.</w:t>
          </w:r>
        </w:p>
      </w:docPartBody>
    </w:docPart>
    <w:docPart>
      <w:docPartPr>
        <w:name w:val="CB575AFE55F54ED7A26C183771A495E8"/>
        <w:category>
          <w:name w:val="General"/>
          <w:gallery w:val="placeholder"/>
        </w:category>
        <w:types>
          <w:type w:val="bbPlcHdr"/>
        </w:types>
        <w:behaviors>
          <w:behavior w:val="content"/>
        </w:behaviors>
        <w:guid w:val="{9D12BE47-496F-4567-8A19-D87E8EE5EDAF}"/>
      </w:docPartPr>
      <w:docPartBody>
        <w:p w:rsidR="00000000" w:rsidRDefault="006A2D09"/>
      </w:docPartBody>
    </w:docPart>
    <w:docPart>
      <w:docPartPr>
        <w:name w:val="EF7C19E2AAB149EBAB971406160CED1C"/>
        <w:category>
          <w:name w:val="General"/>
          <w:gallery w:val="placeholder"/>
        </w:category>
        <w:types>
          <w:type w:val="bbPlcHdr"/>
        </w:types>
        <w:behaviors>
          <w:behavior w:val="content"/>
        </w:behaviors>
        <w:guid w:val="{2B4343F1-4E3C-481A-B8CD-D3096E1C8971}"/>
      </w:docPartPr>
      <w:docPartBody>
        <w:p w:rsidR="00000000" w:rsidRDefault="006A2D09"/>
      </w:docPartBody>
    </w:docPart>
    <w:docPart>
      <w:docPartPr>
        <w:name w:val="BA07E89843B84A2A8CE0D84CB95910F9"/>
        <w:category>
          <w:name w:val="General"/>
          <w:gallery w:val="placeholder"/>
        </w:category>
        <w:types>
          <w:type w:val="bbPlcHdr"/>
        </w:types>
        <w:behaviors>
          <w:behavior w:val="content"/>
        </w:behaviors>
        <w:guid w:val="{F89FDFB5-3794-4595-A185-B16FC28AD4D6}"/>
      </w:docPartPr>
      <w:docPartBody>
        <w:p w:rsidR="00000000" w:rsidRDefault="00AD4C0F" w:rsidP="00AD4C0F">
          <w:pPr>
            <w:pStyle w:val="BA07E89843B84A2A8CE0D84CB95910F9"/>
          </w:pPr>
          <w:r>
            <w:rPr>
              <w:rFonts w:eastAsia="Times New Roman" w:cs="Times New Roman"/>
              <w:bCs/>
              <w:szCs w:val="24"/>
            </w:rPr>
            <w:t xml:space="preserve"> </w:t>
          </w:r>
        </w:p>
      </w:docPartBody>
    </w:docPart>
    <w:docPart>
      <w:docPartPr>
        <w:name w:val="F78176E6D14E49FF80F363F3DA387285"/>
        <w:category>
          <w:name w:val="General"/>
          <w:gallery w:val="placeholder"/>
        </w:category>
        <w:types>
          <w:type w:val="bbPlcHdr"/>
        </w:types>
        <w:behaviors>
          <w:behavior w:val="content"/>
        </w:behaviors>
        <w:guid w:val="{18D132EC-80FA-48C3-86F6-F4B51811B6D7}"/>
      </w:docPartPr>
      <w:docPartBody>
        <w:p w:rsidR="00000000" w:rsidRDefault="006A2D09"/>
      </w:docPartBody>
    </w:docPart>
    <w:docPart>
      <w:docPartPr>
        <w:name w:val="986A25F016B24EB69834BF2147B65485"/>
        <w:category>
          <w:name w:val="General"/>
          <w:gallery w:val="placeholder"/>
        </w:category>
        <w:types>
          <w:type w:val="bbPlcHdr"/>
        </w:types>
        <w:behaviors>
          <w:behavior w:val="content"/>
        </w:behaviors>
        <w:guid w:val="{B4C727D9-4033-48BF-840A-A251E873F0E2}"/>
      </w:docPartPr>
      <w:docPartBody>
        <w:p w:rsidR="00000000" w:rsidRDefault="006A2D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A2D09"/>
    <w:rsid w:val="006B0016"/>
    <w:rsid w:val="008C55F7"/>
    <w:rsid w:val="0090598B"/>
    <w:rsid w:val="00984D6C"/>
    <w:rsid w:val="00A54AD6"/>
    <w:rsid w:val="00A57564"/>
    <w:rsid w:val="00AD4C0F"/>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4C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55E99F8F26E40A2A0B09BE860B56238">
    <w:name w:val="655E99F8F26E40A2A0B09BE860B56238"/>
    <w:rsid w:val="00AD4C0F"/>
    <w:pPr>
      <w:spacing w:after="160" w:line="259" w:lineRule="auto"/>
    </w:pPr>
  </w:style>
  <w:style w:type="paragraph" w:customStyle="1" w:styleId="BA07E89843B84A2A8CE0D84CB95910F9">
    <w:name w:val="BA07E89843B84A2A8CE0D84CB95910F9"/>
    <w:rsid w:val="00AD4C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9B67008-A4C4-40BC-9339-3A62DCC52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405</Words>
  <Characters>2311</Characters>
  <Application>Microsoft Office Word</Application>
  <DocSecurity>0</DocSecurity>
  <Lines>19</Lines>
  <Paragraphs>5</Paragraphs>
  <ScaleCrop>false</ScaleCrop>
  <Company>Texas Legislative Council</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2021-05-19T12:50:00Z</cp:lastPrinted>
  <dcterms:created xsi:type="dcterms:W3CDTF">2015-05-29T14:24:00Z</dcterms:created>
  <dcterms:modified xsi:type="dcterms:W3CDTF">2021-05-19T12:50:00Z</dcterms:modified>
</cp:coreProperties>
</file>

<file path=docProps/custom.xml><?xml version="1.0" encoding="utf-8"?>
<op:Properties xmlns:vt="http://schemas.openxmlformats.org/officeDocument/2006/docPropsVTypes" xmlns:op="http://schemas.openxmlformats.org/officeDocument/2006/custom-properties"/>
</file>