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51299E" w14:paraId="4BA667A2" w14:textId="77777777" w:rsidTr="00345119">
        <w:tc>
          <w:tcPr>
            <w:tcW w:w="9576" w:type="dxa"/>
            <w:noWrap/>
          </w:tcPr>
          <w:p w14:paraId="39A6B624" w14:textId="77777777" w:rsidR="008423E4" w:rsidRPr="0022177D" w:rsidRDefault="00B01BBE" w:rsidP="00F50995">
            <w:pPr>
              <w:pStyle w:val="Heading1"/>
            </w:pPr>
            <w:bookmarkStart w:id="0" w:name="_GoBack"/>
            <w:bookmarkEnd w:id="0"/>
            <w:r w:rsidRPr="00631897">
              <w:t>BILL ANALYSIS</w:t>
            </w:r>
          </w:p>
        </w:tc>
      </w:tr>
    </w:tbl>
    <w:p w14:paraId="49E2828D" w14:textId="77777777" w:rsidR="008423E4" w:rsidRPr="0022177D" w:rsidRDefault="008423E4" w:rsidP="00F50995">
      <w:pPr>
        <w:jc w:val="center"/>
      </w:pPr>
    </w:p>
    <w:p w14:paraId="11B726C1" w14:textId="77777777" w:rsidR="008423E4" w:rsidRPr="00B31F0E" w:rsidRDefault="008423E4" w:rsidP="00F50995"/>
    <w:p w14:paraId="3A567130" w14:textId="77777777" w:rsidR="008423E4" w:rsidRPr="00742794" w:rsidRDefault="008423E4" w:rsidP="00F50995">
      <w:pPr>
        <w:tabs>
          <w:tab w:val="right" w:pos="9360"/>
        </w:tabs>
      </w:pPr>
    </w:p>
    <w:tbl>
      <w:tblPr>
        <w:tblW w:w="0" w:type="auto"/>
        <w:tblLayout w:type="fixed"/>
        <w:tblLook w:val="01E0" w:firstRow="1" w:lastRow="1" w:firstColumn="1" w:lastColumn="1" w:noHBand="0" w:noVBand="0"/>
      </w:tblPr>
      <w:tblGrid>
        <w:gridCol w:w="9576"/>
      </w:tblGrid>
      <w:tr w:rsidR="0051299E" w14:paraId="5675EE2F" w14:textId="77777777" w:rsidTr="00345119">
        <w:tc>
          <w:tcPr>
            <w:tcW w:w="9576" w:type="dxa"/>
          </w:tcPr>
          <w:p w14:paraId="21410552" w14:textId="088C8EC4" w:rsidR="008423E4" w:rsidRPr="00861995" w:rsidRDefault="00B01BBE" w:rsidP="00F50995">
            <w:pPr>
              <w:jc w:val="right"/>
            </w:pPr>
            <w:r>
              <w:t>C.S.H.B. 3624</w:t>
            </w:r>
          </w:p>
        </w:tc>
      </w:tr>
      <w:tr w:rsidR="0051299E" w14:paraId="6B83E9AF" w14:textId="77777777" w:rsidTr="00345119">
        <w:tc>
          <w:tcPr>
            <w:tcW w:w="9576" w:type="dxa"/>
          </w:tcPr>
          <w:p w14:paraId="053F6149" w14:textId="70F10177" w:rsidR="008423E4" w:rsidRPr="00861995" w:rsidRDefault="00B01BBE" w:rsidP="00F50995">
            <w:pPr>
              <w:jc w:val="right"/>
            </w:pPr>
            <w:r>
              <w:t xml:space="preserve">By: </w:t>
            </w:r>
            <w:r w:rsidR="00564102">
              <w:t>Deshotel</w:t>
            </w:r>
          </w:p>
        </w:tc>
      </w:tr>
      <w:tr w:rsidR="0051299E" w14:paraId="6EA5738E" w14:textId="77777777" w:rsidTr="00345119">
        <w:tc>
          <w:tcPr>
            <w:tcW w:w="9576" w:type="dxa"/>
          </w:tcPr>
          <w:p w14:paraId="3EA8D94F" w14:textId="05DAF969" w:rsidR="008423E4" w:rsidRPr="00861995" w:rsidRDefault="00B01BBE" w:rsidP="00F50995">
            <w:pPr>
              <w:jc w:val="right"/>
            </w:pPr>
            <w:r>
              <w:t>State Affairs</w:t>
            </w:r>
          </w:p>
        </w:tc>
      </w:tr>
      <w:tr w:rsidR="0051299E" w14:paraId="5B54029D" w14:textId="77777777" w:rsidTr="00345119">
        <w:tc>
          <w:tcPr>
            <w:tcW w:w="9576" w:type="dxa"/>
          </w:tcPr>
          <w:p w14:paraId="5C4EEFD7" w14:textId="04015648" w:rsidR="008423E4" w:rsidRDefault="00B01BBE" w:rsidP="00F50995">
            <w:pPr>
              <w:jc w:val="right"/>
            </w:pPr>
            <w:r>
              <w:t>Committee Report (Substituted)</w:t>
            </w:r>
          </w:p>
        </w:tc>
      </w:tr>
    </w:tbl>
    <w:p w14:paraId="40F53660" w14:textId="77777777" w:rsidR="008423E4" w:rsidRDefault="008423E4" w:rsidP="00F50995">
      <w:pPr>
        <w:tabs>
          <w:tab w:val="right" w:pos="9360"/>
        </w:tabs>
      </w:pPr>
    </w:p>
    <w:p w14:paraId="1A33C596" w14:textId="77777777" w:rsidR="008423E4" w:rsidRDefault="008423E4" w:rsidP="00F50995"/>
    <w:p w14:paraId="4F2FD49F" w14:textId="77777777" w:rsidR="008423E4" w:rsidRDefault="008423E4" w:rsidP="00F50995"/>
    <w:tbl>
      <w:tblPr>
        <w:tblW w:w="0" w:type="auto"/>
        <w:tblCellMar>
          <w:left w:w="115" w:type="dxa"/>
          <w:right w:w="115" w:type="dxa"/>
        </w:tblCellMar>
        <w:tblLook w:val="01E0" w:firstRow="1" w:lastRow="1" w:firstColumn="1" w:lastColumn="1" w:noHBand="0" w:noVBand="0"/>
      </w:tblPr>
      <w:tblGrid>
        <w:gridCol w:w="9360"/>
      </w:tblGrid>
      <w:tr w:rsidR="0051299E" w14:paraId="195C3C7E" w14:textId="77777777" w:rsidTr="00345119">
        <w:tc>
          <w:tcPr>
            <w:tcW w:w="9576" w:type="dxa"/>
          </w:tcPr>
          <w:p w14:paraId="78FCBC63" w14:textId="77777777" w:rsidR="008423E4" w:rsidRPr="00A8133F" w:rsidRDefault="00B01BBE" w:rsidP="00F50995">
            <w:pPr>
              <w:rPr>
                <w:b/>
              </w:rPr>
            </w:pPr>
            <w:r w:rsidRPr="009C1E9A">
              <w:rPr>
                <w:b/>
                <w:u w:val="single"/>
              </w:rPr>
              <w:t>BACKGROUND AND PURPOSE</w:t>
            </w:r>
            <w:r>
              <w:rPr>
                <w:b/>
              </w:rPr>
              <w:t xml:space="preserve"> </w:t>
            </w:r>
          </w:p>
          <w:p w14:paraId="12D41FFF" w14:textId="77777777" w:rsidR="008423E4" w:rsidRDefault="008423E4" w:rsidP="00F50995"/>
          <w:p w14:paraId="6EDC4131" w14:textId="595E1A82" w:rsidR="008423E4" w:rsidRDefault="00B01BBE" w:rsidP="00F50995">
            <w:pPr>
              <w:pStyle w:val="Header"/>
              <w:tabs>
                <w:tab w:val="clear" w:pos="4320"/>
                <w:tab w:val="clear" w:pos="8640"/>
              </w:tabs>
              <w:jc w:val="both"/>
            </w:pPr>
            <w:r>
              <w:t xml:space="preserve">Winter </w:t>
            </w:r>
            <w:r w:rsidRPr="005E0E53">
              <w:t>Storm Uri</w:t>
            </w:r>
            <w:r>
              <w:t>, which struck Texas in February and crippled the state's power grid for upwards of a week,</w:t>
            </w:r>
            <w:r w:rsidRPr="005E0E53">
              <w:t xml:space="preserve"> demonstrated </w:t>
            </w:r>
            <w:r>
              <w:t xml:space="preserve">an enormous failure of power generation assets to withstand the storm. It has been suggested that allowing the owner or operator of </w:t>
            </w:r>
            <w:r w:rsidRPr="0008376A">
              <w:t xml:space="preserve">distributed renewable generation </w:t>
            </w:r>
            <w:r w:rsidR="00630A7A">
              <w:t>or</w:t>
            </w:r>
            <w:r w:rsidRPr="0008376A">
              <w:t xml:space="preserve"> distributed energy storage </w:t>
            </w:r>
            <w:r w:rsidR="00086F78">
              <w:t xml:space="preserve">that is installed on the retail electric customer's side of the meter </w:t>
            </w:r>
            <w:r w:rsidR="0061759D">
              <w:t>to sell electricity or ancillary services at wholesale on the electric market would be one way to help ensure that there remains an adequate power supply during the next crisis. C.S.H.B. 3624 seek</w:t>
            </w:r>
            <w:r w:rsidR="00C101C7">
              <w:t>s</w:t>
            </w:r>
            <w:r w:rsidR="0061759D">
              <w:t xml:space="preserve"> to entitle an owner or operator to do so</w:t>
            </w:r>
            <w:r w:rsidR="00086F78">
              <w:t xml:space="preserve"> while ensuring that the retail customer does not have to register as a power generation company</w:t>
            </w:r>
            <w:r w:rsidR="0061759D">
              <w:t>.</w:t>
            </w:r>
          </w:p>
          <w:p w14:paraId="12BDE08D" w14:textId="77777777" w:rsidR="008423E4" w:rsidRPr="00E26B13" w:rsidRDefault="008423E4" w:rsidP="00F50995">
            <w:pPr>
              <w:rPr>
                <w:b/>
              </w:rPr>
            </w:pPr>
          </w:p>
        </w:tc>
      </w:tr>
      <w:tr w:rsidR="0051299E" w14:paraId="4016B928" w14:textId="77777777" w:rsidTr="00345119">
        <w:tc>
          <w:tcPr>
            <w:tcW w:w="9576" w:type="dxa"/>
          </w:tcPr>
          <w:p w14:paraId="02897B41" w14:textId="77777777" w:rsidR="0017725B" w:rsidRDefault="00B01BBE" w:rsidP="00F50995">
            <w:pPr>
              <w:rPr>
                <w:b/>
                <w:u w:val="single"/>
              </w:rPr>
            </w:pPr>
            <w:r>
              <w:rPr>
                <w:b/>
                <w:u w:val="single"/>
              </w:rPr>
              <w:t>CRIMINAL JUSTICE IMPACT</w:t>
            </w:r>
          </w:p>
          <w:p w14:paraId="6F4A190B" w14:textId="77777777" w:rsidR="0017725B" w:rsidRDefault="0017725B" w:rsidP="00F50995">
            <w:pPr>
              <w:rPr>
                <w:b/>
                <w:u w:val="single"/>
              </w:rPr>
            </w:pPr>
          </w:p>
          <w:p w14:paraId="08AFB031" w14:textId="77777777" w:rsidR="000312D1" w:rsidRPr="000312D1" w:rsidRDefault="00B01BBE" w:rsidP="00F50995">
            <w:pPr>
              <w:jc w:val="both"/>
            </w:pPr>
            <w:r>
              <w:t xml:space="preserve">It is the committee's opinion that this bill does not expressly create a criminal offense, increase the punishment for an existing criminal </w:t>
            </w:r>
            <w:r>
              <w:t>offense or category of offenses, or change the eligibility of a person for community supervision, parole, or mandatory supervision.</w:t>
            </w:r>
          </w:p>
          <w:p w14:paraId="5706EF49" w14:textId="77777777" w:rsidR="0017725B" w:rsidRPr="0017725B" w:rsidRDefault="0017725B" w:rsidP="00F50995">
            <w:pPr>
              <w:rPr>
                <w:b/>
                <w:u w:val="single"/>
              </w:rPr>
            </w:pPr>
          </w:p>
        </w:tc>
      </w:tr>
      <w:tr w:rsidR="0051299E" w14:paraId="0A962978" w14:textId="77777777" w:rsidTr="00345119">
        <w:tc>
          <w:tcPr>
            <w:tcW w:w="9576" w:type="dxa"/>
          </w:tcPr>
          <w:p w14:paraId="42CA141D" w14:textId="77777777" w:rsidR="008423E4" w:rsidRPr="00A8133F" w:rsidRDefault="00B01BBE" w:rsidP="00F50995">
            <w:pPr>
              <w:rPr>
                <w:b/>
              </w:rPr>
            </w:pPr>
            <w:r w:rsidRPr="009C1E9A">
              <w:rPr>
                <w:b/>
                <w:u w:val="single"/>
              </w:rPr>
              <w:t>RULEMAKING AUTHORITY</w:t>
            </w:r>
            <w:r>
              <w:rPr>
                <w:b/>
              </w:rPr>
              <w:t xml:space="preserve"> </w:t>
            </w:r>
          </w:p>
          <w:p w14:paraId="5D727B8B" w14:textId="77777777" w:rsidR="008423E4" w:rsidRDefault="008423E4" w:rsidP="00F50995"/>
          <w:p w14:paraId="0BFA69A0" w14:textId="77777777" w:rsidR="000312D1" w:rsidRDefault="00B01BBE" w:rsidP="00F50995">
            <w:pPr>
              <w:pStyle w:val="Header"/>
              <w:tabs>
                <w:tab w:val="clear" w:pos="4320"/>
                <w:tab w:val="clear" w:pos="8640"/>
              </w:tabs>
              <w:jc w:val="both"/>
            </w:pPr>
            <w:r>
              <w:t xml:space="preserve">It is the committee's opinion that this bill does not expressly grant any additional rulemaking </w:t>
            </w:r>
            <w:r>
              <w:t>authority to a state officer, department, agency, or institution.</w:t>
            </w:r>
          </w:p>
          <w:p w14:paraId="20B2E8B5" w14:textId="77777777" w:rsidR="008423E4" w:rsidRPr="00E21FDC" w:rsidRDefault="008423E4" w:rsidP="00F50995">
            <w:pPr>
              <w:rPr>
                <w:b/>
              </w:rPr>
            </w:pPr>
          </w:p>
        </w:tc>
      </w:tr>
      <w:tr w:rsidR="0051299E" w14:paraId="722D8A51" w14:textId="77777777" w:rsidTr="00345119">
        <w:tc>
          <w:tcPr>
            <w:tcW w:w="9576" w:type="dxa"/>
          </w:tcPr>
          <w:p w14:paraId="3DC19F89" w14:textId="77777777" w:rsidR="008423E4" w:rsidRPr="00A8133F" w:rsidRDefault="00B01BBE" w:rsidP="00F50995">
            <w:pPr>
              <w:rPr>
                <w:b/>
              </w:rPr>
            </w:pPr>
            <w:r w:rsidRPr="009C1E9A">
              <w:rPr>
                <w:b/>
                <w:u w:val="single"/>
              </w:rPr>
              <w:t>ANALYSIS</w:t>
            </w:r>
            <w:r>
              <w:rPr>
                <w:b/>
              </w:rPr>
              <w:t xml:space="preserve"> </w:t>
            </w:r>
          </w:p>
          <w:p w14:paraId="4812146D" w14:textId="77777777" w:rsidR="008423E4" w:rsidRDefault="008423E4" w:rsidP="00F50995"/>
          <w:p w14:paraId="722EE858" w14:textId="528FF815" w:rsidR="00220293" w:rsidRDefault="00B01BBE" w:rsidP="00F50995">
            <w:pPr>
              <w:pStyle w:val="Header"/>
              <w:tabs>
                <w:tab w:val="clear" w:pos="4320"/>
                <w:tab w:val="clear" w:pos="8640"/>
              </w:tabs>
              <w:jc w:val="both"/>
            </w:pPr>
            <w:r>
              <w:t>C.S.</w:t>
            </w:r>
            <w:r w:rsidR="0008376A">
              <w:t xml:space="preserve">H.B. 3624 amends the </w:t>
            </w:r>
            <w:r w:rsidR="0008376A" w:rsidRPr="0008376A">
              <w:t>Utilities Code</w:t>
            </w:r>
            <w:r w:rsidR="00FA3592">
              <w:t xml:space="preserve"> to </w:t>
            </w:r>
            <w:r>
              <w:t xml:space="preserve">entitle </w:t>
            </w:r>
            <w:r w:rsidR="00FA3592">
              <w:t>an</w:t>
            </w:r>
            <w:r w:rsidR="0008376A">
              <w:t xml:space="preserve"> owner or </w:t>
            </w:r>
            <w:r w:rsidR="0008376A" w:rsidRPr="0008376A">
              <w:t xml:space="preserve">operator of distributed renewable generation </w:t>
            </w:r>
            <w:r w:rsidR="00630A7A">
              <w:t>or</w:t>
            </w:r>
            <w:r w:rsidR="00630A7A" w:rsidRPr="0008376A">
              <w:t xml:space="preserve"> </w:t>
            </w:r>
            <w:r w:rsidR="0008376A" w:rsidRPr="0008376A">
              <w:t xml:space="preserve">distributed energy storage that </w:t>
            </w:r>
            <w:r w:rsidR="00630A7A">
              <w:t>is</w:t>
            </w:r>
            <w:r w:rsidR="00630A7A" w:rsidRPr="0008376A">
              <w:t xml:space="preserve"> </w:t>
            </w:r>
            <w:r w:rsidR="0008376A" w:rsidRPr="0008376A">
              <w:t>installed on the retail electric customer's side of the meter</w:t>
            </w:r>
            <w:r w:rsidR="0008376A">
              <w:t xml:space="preserve"> to </w:t>
            </w:r>
            <w:r w:rsidR="0008376A" w:rsidRPr="0008376A">
              <w:t xml:space="preserve">use the </w:t>
            </w:r>
            <w:r w:rsidR="00630A7A">
              <w:t xml:space="preserve">generation </w:t>
            </w:r>
            <w:r w:rsidR="0008376A" w:rsidRPr="0008376A">
              <w:t xml:space="preserve">or </w:t>
            </w:r>
            <w:r w:rsidR="00630A7A">
              <w:t>storage</w:t>
            </w:r>
            <w:r w:rsidR="00630A7A" w:rsidRPr="0008376A">
              <w:t xml:space="preserve"> </w:t>
            </w:r>
            <w:r w:rsidR="0008376A" w:rsidRPr="0008376A">
              <w:t xml:space="preserve">to sell electricity or ancillary services at wholesale in </w:t>
            </w:r>
            <w:r w:rsidR="00C101C7">
              <w:t xml:space="preserve">a </w:t>
            </w:r>
            <w:r w:rsidR="0008376A" w:rsidRPr="0008376A">
              <w:t>manner consistent with</w:t>
            </w:r>
            <w:r w:rsidR="0008376A">
              <w:t xml:space="preserve"> </w:t>
            </w:r>
            <w:r w:rsidR="00FA3592">
              <w:t xml:space="preserve">the </w:t>
            </w:r>
            <w:r w:rsidR="0008376A">
              <w:t xml:space="preserve">Public Utility Regulatory Act. </w:t>
            </w:r>
            <w:r>
              <w:t xml:space="preserve">The </w:t>
            </w:r>
            <w:r w:rsidR="00630A7A">
              <w:t xml:space="preserve">bill establishes that a </w:t>
            </w:r>
            <w:r>
              <w:t>retail electric customer is not require</w:t>
            </w:r>
            <w:r>
              <w:t>d to register as a power generation company.</w:t>
            </w:r>
          </w:p>
          <w:p w14:paraId="572B83D3" w14:textId="77777777" w:rsidR="00220293" w:rsidRDefault="00220293" w:rsidP="00F50995">
            <w:pPr>
              <w:pStyle w:val="Header"/>
              <w:tabs>
                <w:tab w:val="clear" w:pos="4320"/>
                <w:tab w:val="clear" w:pos="8640"/>
              </w:tabs>
              <w:jc w:val="both"/>
            </w:pPr>
          </w:p>
          <w:p w14:paraId="78A66246" w14:textId="2EEE4637" w:rsidR="009C36CD" w:rsidRDefault="00B01BBE" w:rsidP="00F50995">
            <w:pPr>
              <w:pStyle w:val="Header"/>
              <w:tabs>
                <w:tab w:val="clear" w:pos="4320"/>
                <w:tab w:val="clear" w:pos="8640"/>
              </w:tabs>
              <w:jc w:val="both"/>
            </w:pPr>
            <w:r>
              <w:t>C.S.H.B. 3624</w:t>
            </w:r>
            <w:r w:rsidR="00FA3592">
              <w:t xml:space="preserve"> requires an </w:t>
            </w:r>
            <w:r w:rsidR="00FA3592" w:rsidRPr="00FA3592">
              <w:t>electric utility</w:t>
            </w:r>
            <w:r w:rsidR="00FA3592">
              <w:t xml:space="preserve"> to allow the following persons</w:t>
            </w:r>
            <w:r w:rsidR="007104EE">
              <w:t>, who are designated by the bill as "owners,"</w:t>
            </w:r>
            <w:r w:rsidR="00FA3592">
              <w:t xml:space="preserve"> to use </w:t>
            </w:r>
            <w:r>
              <w:t xml:space="preserve">an </w:t>
            </w:r>
            <w:r w:rsidR="00FA3592" w:rsidRPr="00FA3592">
              <w:t>owner-supplied, UL-certified device designed to isolate and disconnect household loads on the retail electric customer's side of the meter</w:t>
            </w:r>
            <w:r w:rsidR="00503E46">
              <w:t>:</w:t>
            </w:r>
          </w:p>
          <w:p w14:paraId="22151EFA" w14:textId="06086F7F" w:rsidR="00503E46" w:rsidRDefault="00B01BBE" w:rsidP="00F50995">
            <w:pPr>
              <w:pStyle w:val="Header"/>
              <w:numPr>
                <w:ilvl w:val="0"/>
                <w:numId w:val="1"/>
              </w:numPr>
              <w:tabs>
                <w:tab w:val="clear" w:pos="4320"/>
                <w:tab w:val="clear" w:pos="8640"/>
              </w:tabs>
              <w:jc w:val="both"/>
            </w:pPr>
            <w:r w:rsidRPr="00503E46">
              <w:t>an owner of distributed renewable generation</w:t>
            </w:r>
            <w:r>
              <w:t xml:space="preserve">, </w:t>
            </w:r>
            <w:r w:rsidRPr="00503E46">
              <w:t xml:space="preserve">distributed </w:t>
            </w:r>
            <w:r w:rsidR="006955D6">
              <w:t xml:space="preserve">energy </w:t>
            </w:r>
            <w:r w:rsidRPr="00503E46">
              <w:t>storage</w:t>
            </w:r>
            <w:r>
              <w:t>, or both;</w:t>
            </w:r>
          </w:p>
          <w:p w14:paraId="1F5226ED" w14:textId="6A248C46" w:rsidR="00503E46" w:rsidRDefault="00B01BBE" w:rsidP="00F50995">
            <w:pPr>
              <w:pStyle w:val="Header"/>
              <w:numPr>
                <w:ilvl w:val="0"/>
                <w:numId w:val="1"/>
              </w:numPr>
              <w:tabs>
                <w:tab w:val="clear" w:pos="4320"/>
                <w:tab w:val="clear" w:pos="8640"/>
              </w:tabs>
              <w:jc w:val="both"/>
            </w:pPr>
            <w:r w:rsidRPr="00503E46">
              <w:t>a retail electric customer on whose side of the meter</w:t>
            </w:r>
            <w:r>
              <w:t xml:space="preserve"> </w:t>
            </w:r>
            <w:r w:rsidR="007104EE">
              <w:t xml:space="preserve">distributed renewable </w:t>
            </w:r>
            <w:r>
              <w:t xml:space="preserve">generation or </w:t>
            </w:r>
            <w:r w:rsidR="007104EE">
              <w:t xml:space="preserve">distributed energy </w:t>
            </w:r>
            <w:r>
              <w:t>stora</w:t>
            </w:r>
            <w:r>
              <w:t xml:space="preserve">ge </w:t>
            </w:r>
            <w:r w:rsidRPr="00503E46">
              <w:t>is installed and operated, regardless of whether the customer takes ownership of the generation</w:t>
            </w:r>
            <w:r w:rsidR="007104EE">
              <w:t xml:space="preserve"> or storage</w:t>
            </w:r>
            <w:r w:rsidRPr="00503E46">
              <w:t>; or</w:t>
            </w:r>
          </w:p>
          <w:p w14:paraId="3B44EFBA" w14:textId="23E1DF82" w:rsidR="00D239B2" w:rsidRDefault="00B01BBE" w:rsidP="00F50995">
            <w:pPr>
              <w:pStyle w:val="Header"/>
              <w:numPr>
                <w:ilvl w:val="0"/>
                <w:numId w:val="1"/>
              </w:numPr>
              <w:tabs>
                <w:tab w:val="clear" w:pos="4320"/>
                <w:tab w:val="clear" w:pos="8640"/>
              </w:tabs>
              <w:jc w:val="both"/>
            </w:pPr>
            <w:r w:rsidRPr="000312D1">
              <w:t>a person who by contract is assigned ownership rights to energy produced from</w:t>
            </w:r>
            <w:r>
              <w:t xml:space="preserve"> </w:t>
            </w:r>
            <w:r w:rsidR="003B5532">
              <w:t xml:space="preserve">distributed renewable </w:t>
            </w:r>
            <w:r>
              <w:t xml:space="preserve">generation </w:t>
            </w:r>
            <w:r w:rsidRPr="000312D1">
              <w:t xml:space="preserve">or </w:t>
            </w:r>
            <w:r w:rsidR="003B5532">
              <w:t xml:space="preserve">distributed energy </w:t>
            </w:r>
            <w:r w:rsidRPr="000312D1">
              <w:t xml:space="preserve">storage </w:t>
            </w:r>
            <w:r w:rsidRPr="000312D1">
              <w:t>located at the premises of the customer on the customer's side of the meter.</w:t>
            </w:r>
          </w:p>
          <w:p w14:paraId="41C375CD" w14:textId="0430B5F1" w:rsidR="00D239B2" w:rsidRPr="009C36CD" w:rsidRDefault="00B01BBE" w:rsidP="00F50995">
            <w:pPr>
              <w:pStyle w:val="Header"/>
              <w:tabs>
                <w:tab w:val="clear" w:pos="4320"/>
                <w:tab w:val="clear" w:pos="8640"/>
              </w:tabs>
              <w:jc w:val="both"/>
            </w:pPr>
            <w:r>
              <w:t xml:space="preserve">The bill provides for the meaning of "distributed renewable generation" by reference to the act as </w:t>
            </w:r>
            <w:r w:rsidRPr="00D239B2">
              <w:t>electric generation with a capacity of not more than 2,000 kilowatts provided by</w:t>
            </w:r>
            <w:r w:rsidRPr="00D239B2">
              <w:t xml:space="preserve"> a renewable energy technology</w:t>
            </w:r>
            <w:r>
              <w:t xml:space="preserve"> </w:t>
            </w:r>
            <w:r w:rsidRPr="00D239B2">
              <w:t>that is installed on a retail electr</w:t>
            </w:r>
            <w:r w:rsidR="007104EE">
              <w:t xml:space="preserve">ic customer's side of the meter </w:t>
            </w:r>
            <w:r>
              <w:t>and defines "distributed energy storage" as electric energy storage with a capacity of not m</w:t>
            </w:r>
            <w:r w:rsidRPr="00D239B2">
              <w:t xml:space="preserve">ore than 2,000 kilowatts that is </w:t>
            </w:r>
            <w:r w:rsidR="007104EE">
              <w:t xml:space="preserve">so </w:t>
            </w:r>
            <w:r w:rsidRPr="00D239B2">
              <w:t>installed</w:t>
            </w:r>
            <w:r w:rsidR="007104EE">
              <w:t>.</w:t>
            </w:r>
            <w:r w:rsidRPr="00D239B2">
              <w:t xml:space="preserve"> </w:t>
            </w:r>
          </w:p>
          <w:p w14:paraId="3F105F87" w14:textId="1569AC0B" w:rsidR="008423E4" w:rsidRPr="00835628" w:rsidRDefault="008423E4" w:rsidP="00F50995">
            <w:pPr>
              <w:rPr>
                <w:b/>
              </w:rPr>
            </w:pPr>
          </w:p>
        </w:tc>
      </w:tr>
      <w:tr w:rsidR="0051299E" w14:paraId="7DB68B5D" w14:textId="77777777" w:rsidTr="00345119">
        <w:tc>
          <w:tcPr>
            <w:tcW w:w="9576" w:type="dxa"/>
          </w:tcPr>
          <w:p w14:paraId="5820422E" w14:textId="77777777" w:rsidR="008423E4" w:rsidRPr="00A8133F" w:rsidRDefault="00B01BBE" w:rsidP="00F50995">
            <w:pPr>
              <w:rPr>
                <w:b/>
              </w:rPr>
            </w:pPr>
            <w:r w:rsidRPr="009C1E9A">
              <w:rPr>
                <w:b/>
                <w:u w:val="single"/>
              </w:rPr>
              <w:t>EFFECTIVE DATE</w:t>
            </w:r>
            <w:r>
              <w:rPr>
                <w:b/>
              </w:rPr>
              <w:t xml:space="preserve"> </w:t>
            </w:r>
          </w:p>
          <w:p w14:paraId="6897C92F" w14:textId="77777777" w:rsidR="008423E4" w:rsidRDefault="008423E4" w:rsidP="00F50995"/>
          <w:p w14:paraId="220DEE30" w14:textId="77777777" w:rsidR="008423E4" w:rsidRPr="003624F2" w:rsidRDefault="00B01BBE" w:rsidP="00F50995">
            <w:pPr>
              <w:pStyle w:val="Header"/>
              <w:tabs>
                <w:tab w:val="clear" w:pos="4320"/>
                <w:tab w:val="clear" w:pos="8640"/>
              </w:tabs>
              <w:jc w:val="both"/>
            </w:pPr>
            <w:r>
              <w:t>September 1, 2021.</w:t>
            </w:r>
          </w:p>
          <w:p w14:paraId="0B776050" w14:textId="77777777" w:rsidR="008423E4" w:rsidRPr="00233FDB" w:rsidRDefault="008423E4" w:rsidP="00F50995">
            <w:pPr>
              <w:rPr>
                <w:b/>
              </w:rPr>
            </w:pPr>
          </w:p>
        </w:tc>
      </w:tr>
      <w:tr w:rsidR="0051299E" w14:paraId="72B6B364" w14:textId="77777777" w:rsidTr="00345119">
        <w:tc>
          <w:tcPr>
            <w:tcW w:w="9576" w:type="dxa"/>
          </w:tcPr>
          <w:p w14:paraId="06AF9160" w14:textId="77777777" w:rsidR="00564102" w:rsidRDefault="00B01BBE" w:rsidP="00F50995">
            <w:pPr>
              <w:jc w:val="both"/>
              <w:rPr>
                <w:b/>
                <w:u w:val="single"/>
              </w:rPr>
            </w:pPr>
            <w:r>
              <w:rPr>
                <w:b/>
                <w:u w:val="single"/>
              </w:rPr>
              <w:t>COMPARISON OF ORIGINAL AND SUBSTITUTE</w:t>
            </w:r>
          </w:p>
          <w:p w14:paraId="0DD8E4F5" w14:textId="77777777" w:rsidR="00A14542" w:rsidRDefault="00A14542" w:rsidP="00F50995">
            <w:pPr>
              <w:jc w:val="both"/>
            </w:pPr>
          </w:p>
          <w:p w14:paraId="6C0F1621" w14:textId="7D5A913F" w:rsidR="00A14542" w:rsidRDefault="00B01BBE" w:rsidP="00F50995">
            <w:pPr>
              <w:jc w:val="both"/>
            </w:pPr>
            <w:r>
              <w:t>While C.S.H.B. 3624 may differ from the original in minor or nonsubstantive ways, the following summarizes the substantial differences between the introduced and committee substitute versions of</w:t>
            </w:r>
            <w:r>
              <w:t xml:space="preserve"> the bill.</w:t>
            </w:r>
          </w:p>
          <w:p w14:paraId="1008C451" w14:textId="77777777" w:rsidR="00A14542" w:rsidRDefault="00A14542" w:rsidP="00F50995">
            <w:pPr>
              <w:jc w:val="both"/>
            </w:pPr>
          </w:p>
          <w:p w14:paraId="7EA1E322" w14:textId="2B484AF4" w:rsidR="00A14542" w:rsidRDefault="00B01BBE" w:rsidP="00F50995">
            <w:pPr>
              <w:jc w:val="both"/>
            </w:pPr>
            <w:r>
              <w:t xml:space="preserve">The substitute includes a provision that did not appear in the original establishing that a </w:t>
            </w:r>
            <w:r w:rsidRPr="00A14542">
              <w:t>retail electric customer is not required to register as a power generation company.</w:t>
            </w:r>
          </w:p>
          <w:p w14:paraId="1A68E80E" w14:textId="77777777" w:rsidR="00A14542" w:rsidRDefault="00A14542" w:rsidP="00F50995">
            <w:pPr>
              <w:jc w:val="both"/>
            </w:pPr>
          </w:p>
          <w:p w14:paraId="152CCCBA" w14:textId="1B7609F6" w:rsidR="00A14542" w:rsidRPr="00A14542" w:rsidRDefault="00A14542" w:rsidP="00F50995">
            <w:pPr>
              <w:jc w:val="both"/>
            </w:pPr>
          </w:p>
        </w:tc>
      </w:tr>
      <w:tr w:rsidR="0051299E" w14:paraId="167E6AEF" w14:textId="77777777" w:rsidTr="00345119">
        <w:tc>
          <w:tcPr>
            <w:tcW w:w="9576" w:type="dxa"/>
          </w:tcPr>
          <w:p w14:paraId="31D36961" w14:textId="77777777" w:rsidR="00564102" w:rsidRPr="009C1E9A" w:rsidRDefault="00564102" w:rsidP="00F50995">
            <w:pPr>
              <w:rPr>
                <w:b/>
                <w:u w:val="single"/>
              </w:rPr>
            </w:pPr>
          </w:p>
        </w:tc>
      </w:tr>
      <w:tr w:rsidR="0051299E" w14:paraId="1123BD9C" w14:textId="77777777" w:rsidTr="00345119">
        <w:tc>
          <w:tcPr>
            <w:tcW w:w="9576" w:type="dxa"/>
          </w:tcPr>
          <w:p w14:paraId="38939765" w14:textId="77777777" w:rsidR="00564102" w:rsidRPr="00564102" w:rsidRDefault="00564102" w:rsidP="00F50995">
            <w:pPr>
              <w:jc w:val="both"/>
            </w:pPr>
          </w:p>
        </w:tc>
      </w:tr>
    </w:tbl>
    <w:p w14:paraId="5F0D78BA" w14:textId="77777777" w:rsidR="008423E4" w:rsidRPr="00BE0E75" w:rsidRDefault="008423E4" w:rsidP="00F50995">
      <w:pPr>
        <w:jc w:val="both"/>
        <w:rPr>
          <w:rFonts w:ascii="Arial" w:hAnsi="Arial"/>
          <w:sz w:val="16"/>
          <w:szCs w:val="16"/>
        </w:rPr>
      </w:pPr>
    </w:p>
    <w:p w14:paraId="22DD60D9" w14:textId="77777777" w:rsidR="004108C3" w:rsidRPr="008423E4" w:rsidRDefault="004108C3" w:rsidP="00F5099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7DD7E" w14:textId="77777777" w:rsidR="00000000" w:rsidRDefault="00B01BBE">
      <w:r>
        <w:separator/>
      </w:r>
    </w:p>
  </w:endnote>
  <w:endnote w:type="continuationSeparator" w:id="0">
    <w:p w14:paraId="7A723EB8" w14:textId="77777777" w:rsidR="00000000" w:rsidRDefault="00B0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616F" w14:textId="77777777" w:rsidR="006955D6" w:rsidRDefault="00695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51299E" w14:paraId="2F24E6B6" w14:textId="77777777" w:rsidTr="009C1E9A">
      <w:trPr>
        <w:cantSplit/>
      </w:trPr>
      <w:tc>
        <w:tcPr>
          <w:tcW w:w="0" w:type="pct"/>
        </w:tcPr>
        <w:p w14:paraId="18FD9497" w14:textId="77777777" w:rsidR="00137D90" w:rsidRDefault="00137D90" w:rsidP="009C1E9A">
          <w:pPr>
            <w:pStyle w:val="Footer"/>
            <w:tabs>
              <w:tab w:val="clear" w:pos="8640"/>
              <w:tab w:val="right" w:pos="9360"/>
            </w:tabs>
          </w:pPr>
        </w:p>
      </w:tc>
      <w:tc>
        <w:tcPr>
          <w:tcW w:w="2395" w:type="pct"/>
        </w:tcPr>
        <w:p w14:paraId="533A2E36" w14:textId="77777777" w:rsidR="00137D90" w:rsidRDefault="00137D90" w:rsidP="009C1E9A">
          <w:pPr>
            <w:pStyle w:val="Footer"/>
            <w:tabs>
              <w:tab w:val="clear" w:pos="8640"/>
              <w:tab w:val="right" w:pos="9360"/>
            </w:tabs>
          </w:pPr>
        </w:p>
        <w:p w14:paraId="7A0BA0C9" w14:textId="77777777" w:rsidR="001A4310" w:rsidRDefault="001A4310" w:rsidP="009C1E9A">
          <w:pPr>
            <w:pStyle w:val="Footer"/>
            <w:tabs>
              <w:tab w:val="clear" w:pos="8640"/>
              <w:tab w:val="right" w:pos="9360"/>
            </w:tabs>
          </w:pPr>
        </w:p>
        <w:p w14:paraId="2B2430B0" w14:textId="77777777" w:rsidR="00137D90" w:rsidRDefault="00137D90" w:rsidP="009C1E9A">
          <w:pPr>
            <w:pStyle w:val="Footer"/>
            <w:tabs>
              <w:tab w:val="clear" w:pos="8640"/>
              <w:tab w:val="right" w:pos="9360"/>
            </w:tabs>
          </w:pPr>
        </w:p>
      </w:tc>
      <w:tc>
        <w:tcPr>
          <w:tcW w:w="2453" w:type="pct"/>
        </w:tcPr>
        <w:p w14:paraId="266C988B" w14:textId="77777777" w:rsidR="00137D90" w:rsidRDefault="00137D90" w:rsidP="009C1E9A">
          <w:pPr>
            <w:pStyle w:val="Footer"/>
            <w:tabs>
              <w:tab w:val="clear" w:pos="8640"/>
              <w:tab w:val="right" w:pos="9360"/>
            </w:tabs>
            <w:jc w:val="right"/>
          </w:pPr>
        </w:p>
      </w:tc>
    </w:tr>
    <w:tr w:rsidR="0051299E" w14:paraId="1D0529C2" w14:textId="77777777" w:rsidTr="009C1E9A">
      <w:trPr>
        <w:cantSplit/>
      </w:trPr>
      <w:tc>
        <w:tcPr>
          <w:tcW w:w="0" w:type="pct"/>
        </w:tcPr>
        <w:p w14:paraId="35B3A245" w14:textId="77777777" w:rsidR="00EC379B" w:rsidRDefault="00EC379B" w:rsidP="009C1E9A">
          <w:pPr>
            <w:pStyle w:val="Footer"/>
            <w:tabs>
              <w:tab w:val="clear" w:pos="8640"/>
              <w:tab w:val="right" w:pos="9360"/>
            </w:tabs>
          </w:pPr>
        </w:p>
      </w:tc>
      <w:tc>
        <w:tcPr>
          <w:tcW w:w="2395" w:type="pct"/>
        </w:tcPr>
        <w:p w14:paraId="4764F5DA" w14:textId="1AE6DF6B" w:rsidR="00EC379B" w:rsidRPr="009C1E9A" w:rsidRDefault="00B01BBE" w:rsidP="009C1E9A">
          <w:pPr>
            <w:pStyle w:val="Footer"/>
            <w:tabs>
              <w:tab w:val="clear" w:pos="8640"/>
              <w:tab w:val="right" w:pos="9360"/>
            </w:tabs>
            <w:rPr>
              <w:rFonts w:ascii="Shruti" w:hAnsi="Shruti"/>
              <w:sz w:val="22"/>
            </w:rPr>
          </w:pPr>
          <w:r>
            <w:rPr>
              <w:rFonts w:ascii="Shruti" w:hAnsi="Shruti"/>
              <w:sz w:val="22"/>
            </w:rPr>
            <w:t>87R 23729</w:t>
          </w:r>
        </w:p>
      </w:tc>
      <w:tc>
        <w:tcPr>
          <w:tcW w:w="2453" w:type="pct"/>
        </w:tcPr>
        <w:p w14:paraId="07387C4C" w14:textId="62497779" w:rsidR="00EC379B" w:rsidRDefault="00B01BBE" w:rsidP="009C1E9A">
          <w:pPr>
            <w:pStyle w:val="Footer"/>
            <w:tabs>
              <w:tab w:val="clear" w:pos="8640"/>
              <w:tab w:val="right" w:pos="9360"/>
            </w:tabs>
            <w:jc w:val="right"/>
          </w:pPr>
          <w:r>
            <w:fldChar w:fldCharType="begin"/>
          </w:r>
          <w:r>
            <w:instrText xml:space="preserve"> DOCPROPERTY  OTID  \* MERGEFORMAT </w:instrText>
          </w:r>
          <w:r>
            <w:fldChar w:fldCharType="separate"/>
          </w:r>
          <w:r w:rsidR="001464A1">
            <w:t>21.122.112</w:t>
          </w:r>
          <w:r>
            <w:fldChar w:fldCharType="end"/>
          </w:r>
        </w:p>
      </w:tc>
    </w:tr>
    <w:tr w:rsidR="0051299E" w14:paraId="1B62DB0C" w14:textId="77777777" w:rsidTr="009C1E9A">
      <w:trPr>
        <w:cantSplit/>
      </w:trPr>
      <w:tc>
        <w:tcPr>
          <w:tcW w:w="0" w:type="pct"/>
        </w:tcPr>
        <w:p w14:paraId="6A1FA927" w14:textId="77777777" w:rsidR="00EC379B" w:rsidRDefault="00EC379B" w:rsidP="009C1E9A">
          <w:pPr>
            <w:pStyle w:val="Footer"/>
            <w:tabs>
              <w:tab w:val="clear" w:pos="4320"/>
              <w:tab w:val="clear" w:pos="8640"/>
              <w:tab w:val="left" w:pos="2865"/>
            </w:tabs>
          </w:pPr>
        </w:p>
      </w:tc>
      <w:tc>
        <w:tcPr>
          <w:tcW w:w="2395" w:type="pct"/>
        </w:tcPr>
        <w:p w14:paraId="5BA9276A" w14:textId="6003F67A" w:rsidR="00EC379B" w:rsidRPr="009C1E9A" w:rsidRDefault="00B01BBE" w:rsidP="009C1E9A">
          <w:pPr>
            <w:pStyle w:val="Footer"/>
            <w:tabs>
              <w:tab w:val="clear" w:pos="4320"/>
              <w:tab w:val="clear" w:pos="8640"/>
              <w:tab w:val="left" w:pos="2865"/>
            </w:tabs>
            <w:rPr>
              <w:rFonts w:ascii="Shruti" w:hAnsi="Shruti"/>
              <w:sz w:val="22"/>
            </w:rPr>
          </w:pPr>
          <w:r>
            <w:rPr>
              <w:rFonts w:ascii="Shruti" w:hAnsi="Shruti"/>
              <w:sz w:val="22"/>
            </w:rPr>
            <w:t>Substitute Document Number: 87R 16166</w:t>
          </w:r>
        </w:p>
      </w:tc>
      <w:tc>
        <w:tcPr>
          <w:tcW w:w="2453" w:type="pct"/>
        </w:tcPr>
        <w:p w14:paraId="0359FD14" w14:textId="77777777" w:rsidR="00EC379B" w:rsidRDefault="00EC379B" w:rsidP="006D504F">
          <w:pPr>
            <w:pStyle w:val="Footer"/>
            <w:rPr>
              <w:rStyle w:val="PageNumber"/>
            </w:rPr>
          </w:pPr>
        </w:p>
        <w:p w14:paraId="2E4EAD80" w14:textId="77777777" w:rsidR="00EC379B" w:rsidRDefault="00EC379B" w:rsidP="009C1E9A">
          <w:pPr>
            <w:pStyle w:val="Footer"/>
            <w:tabs>
              <w:tab w:val="clear" w:pos="8640"/>
              <w:tab w:val="right" w:pos="9360"/>
            </w:tabs>
            <w:jc w:val="right"/>
          </w:pPr>
        </w:p>
      </w:tc>
    </w:tr>
    <w:tr w:rsidR="0051299E" w14:paraId="58D24944" w14:textId="77777777" w:rsidTr="009C1E9A">
      <w:trPr>
        <w:cantSplit/>
        <w:trHeight w:val="323"/>
      </w:trPr>
      <w:tc>
        <w:tcPr>
          <w:tcW w:w="0" w:type="pct"/>
          <w:gridSpan w:val="3"/>
        </w:tcPr>
        <w:p w14:paraId="3A7A2324" w14:textId="5C86BE79" w:rsidR="00EC379B" w:rsidRDefault="00B01BB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50995">
            <w:rPr>
              <w:rStyle w:val="PageNumber"/>
              <w:noProof/>
            </w:rPr>
            <w:t>1</w:t>
          </w:r>
          <w:r>
            <w:rPr>
              <w:rStyle w:val="PageNumber"/>
            </w:rPr>
            <w:fldChar w:fldCharType="end"/>
          </w:r>
        </w:p>
        <w:p w14:paraId="7AA2F65D" w14:textId="77777777" w:rsidR="00EC379B" w:rsidRDefault="00EC379B" w:rsidP="009C1E9A">
          <w:pPr>
            <w:pStyle w:val="Footer"/>
            <w:tabs>
              <w:tab w:val="clear" w:pos="8640"/>
              <w:tab w:val="right" w:pos="9360"/>
            </w:tabs>
            <w:jc w:val="center"/>
          </w:pPr>
        </w:p>
      </w:tc>
    </w:tr>
  </w:tbl>
  <w:p w14:paraId="16519CB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7D751" w14:textId="77777777" w:rsidR="006955D6" w:rsidRDefault="00695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ABA44" w14:textId="77777777" w:rsidR="00000000" w:rsidRDefault="00B01BBE">
      <w:r>
        <w:separator/>
      </w:r>
    </w:p>
  </w:footnote>
  <w:footnote w:type="continuationSeparator" w:id="0">
    <w:p w14:paraId="613563DC" w14:textId="77777777" w:rsidR="00000000" w:rsidRDefault="00B01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32DD" w14:textId="77777777" w:rsidR="006955D6" w:rsidRDefault="00695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5188" w14:textId="77777777" w:rsidR="006955D6" w:rsidRDefault="00695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55D50" w14:textId="77777777" w:rsidR="006955D6" w:rsidRDefault="00695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D6B3B"/>
    <w:multiLevelType w:val="hybridMultilevel"/>
    <w:tmpl w:val="EBA236C8"/>
    <w:lvl w:ilvl="0" w:tplc="7F4AD9A8">
      <w:start w:val="1"/>
      <w:numFmt w:val="bullet"/>
      <w:lvlText w:val=""/>
      <w:lvlJc w:val="left"/>
      <w:pPr>
        <w:tabs>
          <w:tab w:val="num" w:pos="720"/>
        </w:tabs>
        <w:ind w:left="720" w:hanging="360"/>
      </w:pPr>
      <w:rPr>
        <w:rFonts w:ascii="Symbol" w:hAnsi="Symbol" w:hint="default"/>
      </w:rPr>
    </w:lvl>
    <w:lvl w:ilvl="1" w:tplc="AB682AB6" w:tentative="1">
      <w:start w:val="1"/>
      <w:numFmt w:val="bullet"/>
      <w:lvlText w:val="o"/>
      <w:lvlJc w:val="left"/>
      <w:pPr>
        <w:ind w:left="1440" w:hanging="360"/>
      </w:pPr>
      <w:rPr>
        <w:rFonts w:ascii="Courier New" w:hAnsi="Courier New" w:cs="Courier New" w:hint="default"/>
      </w:rPr>
    </w:lvl>
    <w:lvl w:ilvl="2" w:tplc="00AE94F4" w:tentative="1">
      <w:start w:val="1"/>
      <w:numFmt w:val="bullet"/>
      <w:lvlText w:val=""/>
      <w:lvlJc w:val="left"/>
      <w:pPr>
        <w:ind w:left="2160" w:hanging="360"/>
      </w:pPr>
      <w:rPr>
        <w:rFonts w:ascii="Wingdings" w:hAnsi="Wingdings" w:hint="default"/>
      </w:rPr>
    </w:lvl>
    <w:lvl w:ilvl="3" w:tplc="C3D2E4AE" w:tentative="1">
      <w:start w:val="1"/>
      <w:numFmt w:val="bullet"/>
      <w:lvlText w:val=""/>
      <w:lvlJc w:val="left"/>
      <w:pPr>
        <w:ind w:left="2880" w:hanging="360"/>
      </w:pPr>
      <w:rPr>
        <w:rFonts w:ascii="Symbol" w:hAnsi="Symbol" w:hint="default"/>
      </w:rPr>
    </w:lvl>
    <w:lvl w:ilvl="4" w:tplc="6C3A52F2" w:tentative="1">
      <w:start w:val="1"/>
      <w:numFmt w:val="bullet"/>
      <w:lvlText w:val="o"/>
      <w:lvlJc w:val="left"/>
      <w:pPr>
        <w:ind w:left="3600" w:hanging="360"/>
      </w:pPr>
      <w:rPr>
        <w:rFonts w:ascii="Courier New" w:hAnsi="Courier New" w:cs="Courier New" w:hint="default"/>
      </w:rPr>
    </w:lvl>
    <w:lvl w:ilvl="5" w:tplc="74B0E4BA" w:tentative="1">
      <w:start w:val="1"/>
      <w:numFmt w:val="bullet"/>
      <w:lvlText w:val=""/>
      <w:lvlJc w:val="left"/>
      <w:pPr>
        <w:ind w:left="4320" w:hanging="360"/>
      </w:pPr>
      <w:rPr>
        <w:rFonts w:ascii="Wingdings" w:hAnsi="Wingdings" w:hint="default"/>
      </w:rPr>
    </w:lvl>
    <w:lvl w:ilvl="6" w:tplc="75CED8D4" w:tentative="1">
      <w:start w:val="1"/>
      <w:numFmt w:val="bullet"/>
      <w:lvlText w:val=""/>
      <w:lvlJc w:val="left"/>
      <w:pPr>
        <w:ind w:left="5040" w:hanging="360"/>
      </w:pPr>
      <w:rPr>
        <w:rFonts w:ascii="Symbol" w:hAnsi="Symbol" w:hint="default"/>
      </w:rPr>
    </w:lvl>
    <w:lvl w:ilvl="7" w:tplc="FD960EAA" w:tentative="1">
      <w:start w:val="1"/>
      <w:numFmt w:val="bullet"/>
      <w:lvlText w:val="o"/>
      <w:lvlJc w:val="left"/>
      <w:pPr>
        <w:ind w:left="5760" w:hanging="360"/>
      </w:pPr>
      <w:rPr>
        <w:rFonts w:ascii="Courier New" w:hAnsi="Courier New" w:cs="Courier New" w:hint="default"/>
      </w:rPr>
    </w:lvl>
    <w:lvl w:ilvl="8" w:tplc="CAC2F47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6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2D1"/>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8376A"/>
    <w:rsid w:val="00086F78"/>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64A1"/>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1E6A"/>
    <w:rsid w:val="0021383D"/>
    <w:rsid w:val="00216BBA"/>
    <w:rsid w:val="00216E12"/>
    <w:rsid w:val="00217466"/>
    <w:rsid w:val="0021751D"/>
    <w:rsid w:val="00217C49"/>
    <w:rsid w:val="00220293"/>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4145"/>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532"/>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3E46"/>
    <w:rsid w:val="00505121"/>
    <w:rsid w:val="00505C04"/>
    <w:rsid w:val="00505F1B"/>
    <w:rsid w:val="005073E8"/>
    <w:rsid w:val="00510503"/>
    <w:rsid w:val="0051299E"/>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4102"/>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32E0"/>
    <w:rsid w:val="005D4DAE"/>
    <w:rsid w:val="005D767D"/>
    <w:rsid w:val="005D7A30"/>
    <w:rsid w:val="005D7D3B"/>
    <w:rsid w:val="005E0E53"/>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1759D"/>
    <w:rsid w:val="006249CB"/>
    <w:rsid w:val="006272DD"/>
    <w:rsid w:val="00630963"/>
    <w:rsid w:val="00630A7A"/>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5D6"/>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04EE"/>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277E"/>
    <w:rsid w:val="007F3861"/>
    <w:rsid w:val="007F4162"/>
    <w:rsid w:val="007F5441"/>
    <w:rsid w:val="007F7668"/>
    <w:rsid w:val="00800C63"/>
    <w:rsid w:val="00802243"/>
    <w:rsid w:val="00802390"/>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36CA4"/>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8F7FA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4542"/>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1BBE"/>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01C7"/>
    <w:rsid w:val="00C119AC"/>
    <w:rsid w:val="00C14EE6"/>
    <w:rsid w:val="00C151DA"/>
    <w:rsid w:val="00C152A1"/>
    <w:rsid w:val="00C16CCB"/>
    <w:rsid w:val="00C205ED"/>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D46"/>
    <w:rsid w:val="00D03176"/>
    <w:rsid w:val="00D060A8"/>
    <w:rsid w:val="00D06605"/>
    <w:rsid w:val="00D0720F"/>
    <w:rsid w:val="00D074E2"/>
    <w:rsid w:val="00D11B0B"/>
    <w:rsid w:val="00D12A3E"/>
    <w:rsid w:val="00D22160"/>
    <w:rsid w:val="00D22172"/>
    <w:rsid w:val="00D2301B"/>
    <w:rsid w:val="00D239B2"/>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38D0"/>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0995"/>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3592"/>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3CABD4-0CB6-43B6-A465-7D5BF051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312D1"/>
    <w:rPr>
      <w:sz w:val="16"/>
      <w:szCs w:val="16"/>
    </w:rPr>
  </w:style>
  <w:style w:type="paragraph" w:styleId="CommentText">
    <w:name w:val="annotation text"/>
    <w:basedOn w:val="Normal"/>
    <w:link w:val="CommentTextChar"/>
    <w:semiHidden/>
    <w:unhideWhenUsed/>
    <w:rsid w:val="000312D1"/>
    <w:rPr>
      <w:sz w:val="20"/>
      <w:szCs w:val="20"/>
    </w:rPr>
  </w:style>
  <w:style w:type="character" w:customStyle="1" w:styleId="CommentTextChar">
    <w:name w:val="Comment Text Char"/>
    <w:basedOn w:val="DefaultParagraphFont"/>
    <w:link w:val="CommentText"/>
    <w:semiHidden/>
    <w:rsid w:val="000312D1"/>
  </w:style>
  <w:style w:type="paragraph" w:styleId="CommentSubject">
    <w:name w:val="annotation subject"/>
    <w:basedOn w:val="CommentText"/>
    <w:next w:val="CommentText"/>
    <w:link w:val="CommentSubjectChar"/>
    <w:semiHidden/>
    <w:unhideWhenUsed/>
    <w:rsid w:val="000312D1"/>
    <w:rPr>
      <w:b/>
      <w:bCs/>
    </w:rPr>
  </w:style>
  <w:style w:type="character" w:customStyle="1" w:styleId="CommentSubjectChar">
    <w:name w:val="Comment Subject Char"/>
    <w:basedOn w:val="CommentTextChar"/>
    <w:link w:val="CommentSubject"/>
    <w:semiHidden/>
    <w:rsid w:val="000312D1"/>
    <w:rPr>
      <w:b/>
      <w:bCs/>
    </w:rPr>
  </w:style>
  <w:style w:type="character" w:styleId="Hyperlink">
    <w:name w:val="Hyperlink"/>
    <w:basedOn w:val="DefaultParagraphFont"/>
    <w:unhideWhenUsed/>
    <w:rsid w:val="006955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2929</Characters>
  <Application>Microsoft Office Word</Application>
  <DocSecurity>4</DocSecurity>
  <Lines>74</Lines>
  <Paragraphs>23</Paragraphs>
  <ScaleCrop>false</ScaleCrop>
  <HeadingPairs>
    <vt:vector size="2" baseType="variant">
      <vt:variant>
        <vt:lpstr>Title</vt:lpstr>
      </vt:variant>
      <vt:variant>
        <vt:i4>1</vt:i4>
      </vt:variant>
    </vt:vector>
  </HeadingPairs>
  <TitlesOfParts>
    <vt:vector size="1" baseType="lpstr">
      <vt:lpstr>BA - HB03624 (Committee Report (Substituted))</vt:lpstr>
    </vt:vector>
  </TitlesOfParts>
  <Company>State of Texas</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23729</dc:subject>
  <dc:creator>State of Texas</dc:creator>
  <dc:description>HB 3624 by Deshotel-(H)State Affairs (Substitute Document Number: 87R 16166)</dc:description>
  <cp:lastModifiedBy>Stacey Nicchio</cp:lastModifiedBy>
  <cp:revision>2</cp:revision>
  <cp:lastPrinted>2003-11-26T17:21:00Z</cp:lastPrinted>
  <dcterms:created xsi:type="dcterms:W3CDTF">2021-05-06T19:58:00Z</dcterms:created>
  <dcterms:modified xsi:type="dcterms:W3CDTF">2021-05-06T19:58:00Z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21.122.112</vt:lpwstr>
  </property>
</Properties>
</file>