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934A6" w14:paraId="6084EFB7" w14:textId="77777777" w:rsidTr="00345119">
        <w:tc>
          <w:tcPr>
            <w:tcW w:w="9576" w:type="dxa"/>
            <w:noWrap/>
          </w:tcPr>
          <w:p w14:paraId="27BB8909" w14:textId="77777777" w:rsidR="008423E4" w:rsidRPr="0022177D" w:rsidRDefault="003F1731" w:rsidP="002433F3">
            <w:pPr>
              <w:pStyle w:val="Heading1"/>
            </w:pPr>
            <w:bookmarkStart w:id="0" w:name="_GoBack"/>
            <w:bookmarkEnd w:id="0"/>
            <w:r w:rsidRPr="00631897">
              <w:t>BILL ANALYSIS</w:t>
            </w:r>
          </w:p>
        </w:tc>
      </w:tr>
    </w:tbl>
    <w:p w14:paraId="66ED2A53" w14:textId="77777777" w:rsidR="008423E4" w:rsidRPr="0022177D" w:rsidRDefault="008423E4" w:rsidP="002433F3">
      <w:pPr>
        <w:jc w:val="center"/>
      </w:pPr>
    </w:p>
    <w:p w14:paraId="337DB31B" w14:textId="77777777" w:rsidR="008423E4" w:rsidRPr="00B31F0E" w:rsidRDefault="008423E4" w:rsidP="002433F3"/>
    <w:p w14:paraId="784CDD6F" w14:textId="77777777" w:rsidR="008423E4" w:rsidRPr="00742794" w:rsidRDefault="008423E4" w:rsidP="002433F3">
      <w:pPr>
        <w:tabs>
          <w:tab w:val="right" w:pos="9360"/>
        </w:tabs>
      </w:pPr>
    </w:p>
    <w:tbl>
      <w:tblPr>
        <w:tblW w:w="0" w:type="auto"/>
        <w:tblLayout w:type="fixed"/>
        <w:tblLook w:val="01E0" w:firstRow="1" w:lastRow="1" w:firstColumn="1" w:lastColumn="1" w:noHBand="0" w:noVBand="0"/>
      </w:tblPr>
      <w:tblGrid>
        <w:gridCol w:w="9576"/>
      </w:tblGrid>
      <w:tr w:rsidR="00B934A6" w14:paraId="70F4F17A" w14:textId="77777777" w:rsidTr="00345119">
        <w:tc>
          <w:tcPr>
            <w:tcW w:w="9576" w:type="dxa"/>
          </w:tcPr>
          <w:p w14:paraId="37D7E83B" w14:textId="0DC1D1B8" w:rsidR="008423E4" w:rsidRPr="00861995" w:rsidRDefault="003F1731" w:rsidP="002433F3">
            <w:pPr>
              <w:jc w:val="right"/>
            </w:pPr>
            <w:r>
              <w:t>H.B. 3658</w:t>
            </w:r>
          </w:p>
        </w:tc>
      </w:tr>
      <w:tr w:rsidR="00B934A6" w14:paraId="6ED3EE5A" w14:textId="77777777" w:rsidTr="00345119">
        <w:tc>
          <w:tcPr>
            <w:tcW w:w="9576" w:type="dxa"/>
          </w:tcPr>
          <w:p w14:paraId="7FE0D18C" w14:textId="63EF61EB" w:rsidR="008423E4" w:rsidRPr="00861995" w:rsidRDefault="003F1731" w:rsidP="002433F3">
            <w:pPr>
              <w:jc w:val="right"/>
            </w:pPr>
            <w:r>
              <w:t xml:space="preserve">By: </w:t>
            </w:r>
            <w:r w:rsidR="00B16C2F">
              <w:t>Capriglione</w:t>
            </w:r>
          </w:p>
        </w:tc>
      </w:tr>
      <w:tr w:rsidR="00B934A6" w14:paraId="6F973032" w14:textId="77777777" w:rsidTr="00345119">
        <w:tc>
          <w:tcPr>
            <w:tcW w:w="9576" w:type="dxa"/>
          </w:tcPr>
          <w:p w14:paraId="536BF4B2" w14:textId="4AC4431E" w:rsidR="008423E4" w:rsidRPr="00861995" w:rsidRDefault="003F1731" w:rsidP="002433F3">
            <w:pPr>
              <w:jc w:val="right"/>
            </w:pPr>
            <w:r>
              <w:t>State Affairs</w:t>
            </w:r>
          </w:p>
        </w:tc>
      </w:tr>
      <w:tr w:rsidR="00B934A6" w14:paraId="060C9901" w14:textId="77777777" w:rsidTr="00345119">
        <w:tc>
          <w:tcPr>
            <w:tcW w:w="9576" w:type="dxa"/>
          </w:tcPr>
          <w:p w14:paraId="1620DEB6" w14:textId="7A8AB82B" w:rsidR="008423E4" w:rsidRDefault="003F1731" w:rsidP="002433F3">
            <w:pPr>
              <w:jc w:val="right"/>
            </w:pPr>
            <w:r>
              <w:t>Committee Report (Unamended)</w:t>
            </w:r>
          </w:p>
        </w:tc>
      </w:tr>
    </w:tbl>
    <w:p w14:paraId="2C566746" w14:textId="77777777" w:rsidR="008423E4" w:rsidRDefault="008423E4" w:rsidP="002433F3">
      <w:pPr>
        <w:tabs>
          <w:tab w:val="right" w:pos="9360"/>
        </w:tabs>
      </w:pPr>
    </w:p>
    <w:p w14:paraId="09C4ACD8" w14:textId="77777777" w:rsidR="008423E4" w:rsidRDefault="008423E4" w:rsidP="002433F3"/>
    <w:p w14:paraId="592787B9" w14:textId="77777777" w:rsidR="008423E4" w:rsidRDefault="008423E4" w:rsidP="002433F3"/>
    <w:tbl>
      <w:tblPr>
        <w:tblW w:w="0" w:type="auto"/>
        <w:tblCellMar>
          <w:left w:w="115" w:type="dxa"/>
          <w:right w:w="115" w:type="dxa"/>
        </w:tblCellMar>
        <w:tblLook w:val="01E0" w:firstRow="1" w:lastRow="1" w:firstColumn="1" w:lastColumn="1" w:noHBand="0" w:noVBand="0"/>
      </w:tblPr>
      <w:tblGrid>
        <w:gridCol w:w="9360"/>
      </w:tblGrid>
      <w:tr w:rsidR="00B934A6" w14:paraId="668C64CF" w14:textId="77777777" w:rsidTr="00345119">
        <w:tc>
          <w:tcPr>
            <w:tcW w:w="9576" w:type="dxa"/>
          </w:tcPr>
          <w:p w14:paraId="5C8EB952" w14:textId="77777777" w:rsidR="008423E4" w:rsidRPr="00A8133F" w:rsidRDefault="003F1731" w:rsidP="002433F3">
            <w:pPr>
              <w:rPr>
                <w:b/>
              </w:rPr>
            </w:pPr>
            <w:r w:rsidRPr="009C1E9A">
              <w:rPr>
                <w:b/>
                <w:u w:val="single"/>
              </w:rPr>
              <w:t>BACKGROUND AND PURPOSE</w:t>
            </w:r>
            <w:r>
              <w:rPr>
                <w:b/>
              </w:rPr>
              <w:t xml:space="preserve"> </w:t>
            </w:r>
          </w:p>
          <w:p w14:paraId="6A6854F4" w14:textId="77777777" w:rsidR="008423E4" w:rsidRDefault="008423E4" w:rsidP="002433F3"/>
          <w:p w14:paraId="037E91BA" w14:textId="0E8BD316" w:rsidR="007317EF" w:rsidRDefault="003F1731" w:rsidP="002433F3">
            <w:pPr>
              <w:pStyle w:val="Header"/>
              <w:jc w:val="both"/>
            </w:pPr>
            <w:r>
              <w:t xml:space="preserve">Overly complex and unwieldy procurement processes can hinder </w:t>
            </w:r>
            <w:r>
              <w:t xml:space="preserve">the efficient use of tax dollars and create an uncertain environment for vendors and taxpayers. Past efforts to address contracting issues with various state agencies have strengthened oversight and reporting requirements. However, lawmakers must still do </w:t>
            </w:r>
            <w:r>
              <w:t xml:space="preserve">more to ensure consistency across-the-board and strengthen the confidence in state agency procurement decisions. </w:t>
            </w:r>
          </w:p>
          <w:p w14:paraId="44D58693" w14:textId="77777777" w:rsidR="007317EF" w:rsidRDefault="007317EF" w:rsidP="002433F3">
            <w:pPr>
              <w:pStyle w:val="Header"/>
              <w:jc w:val="both"/>
            </w:pPr>
          </w:p>
          <w:p w14:paraId="134DD912" w14:textId="26F5E4DD" w:rsidR="007317EF" w:rsidRDefault="003F1731" w:rsidP="002433F3">
            <w:pPr>
              <w:pStyle w:val="Header"/>
              <w:jc w:val="both"/>
            </w:pPr>
            <w:r>
              <w:t>As currently written, state law places too much emphasis on selecting a contractor based on the lowest price alone, instead of using proven b</w:t>
            </w:r>
            <w:r>
              <w:t>usiness metrics to score proposals based on the greatest long-term cost savings and public benefits. The intent of the existing best value statute is to enumerate those items that state agencies can review as part of scoring a response to a request for pro</w:t>
            </w:r>
            <w:r>
              <w:t xml:space="preserve">posal or other procurements beyond price. However, contrary to the intent of the statute, these items are largely based on cost and still skew purchases to the cheapest purchase instead of the best value. </w:t>
            </w:r>
          </w:p>
          <w:p w14:paraId="034BB0AB" w14:textId="77777777" w:rsidR="007317EF" w:rsidRDefault="007317EF" w:rsidP="002433F3">
            <w:pPr>
              <w:pStyle w:val="Header"/>
              <w:jc w:val="both"/>
            </w:pPr>
          </w:p>
          <w:p w14:paraId="2290DFE1" w14:textId="4259B499" w:rsidR="007317EF" w:rsidRDefault="003F1731" w:rsidP="002433F3">
            <w:pPr>
              <w:pStyle w:val="Header"/>
              <w:jc w:val="both"/>
            </w:pPr>
            <w:r>
              <w:t>Additionally, the safeguards that were put in pla</w:t>
            </w:r>
            <w:r>
              <w:t>ce during past sessions to ensure the professionalism of procurement evaluators need to be enhanced. State agencies need additional tools to hire trained and experienced evaluators and to also ensure that procurement decisions are not jeopardized by a pote</w:t>
            </w:r>
            <w:r>
              <w:t xml:space="preserve">ntial conflict of interest. </w:t>
            </w:r>
          </w:p>
          <w:p w14:paraId="68CC4BF5" w14:textId="77777777" w:rsidR="007317EF" w:rsidRDefault="007317EF" w:rsidP="002433F3">
            <w:pPr>
              <w:pStyle w:val="Header"/>
              <w:jc w:val="both"/>
            </w:pPr>
          </w:p>
          <w:p w14:paraId="3F90107F" w14:textId="16A57AF1" w:rsidR="008423E4" w:rsidRDefault="003F1731" w:rsidP="002433F3">
            <w:pPr>
              <w:pStyle w:val="Header"/>
              <w:jc w:val="both"/>
            </w:pPr>
            <w:r>
              <w:t>H.B.</w:t>
            </w:r>
            <w:r w:rsidRPr="007317EF">
              <w:t xml:space="preserve"> 3658 </w:t>
            </w:r>
            <w:r>
              <w:t xml:space="preserve">seeks to </w:t>
            </w:r>
            <w:r w:rsidR="004C6631">
              <w:t xml:space="preserve">update provisions governing state agency contracting to </w:t>
            </w:r>
            <w:r w:rsidRPr="007317EF">
              <w:t xml:space="preserve">improve confidence in state agency evaluation teams and better align </w:t>
            </w:r>
            <w:r w:rsidR="004C6631">
              <w:t xml:space="preserve">contract proposal </w:t>
            </w:r>
            <w:r w:rsidRPr="007317EF">
              <w:t>scoring criteria to achieve the best value for the state</w:t>
            </w:r>
            <w:r w:rsidR="004C6631">
              <w:t xml:space="preserve"> and taxpayers.</w:t>
            </w:r>
          </w:p>
          <w:p w14:paraId="14D5BBA5" w14:textId="77777777" w:rsidR="008423E4" w:rsidRPr="00E26B13" w:rsidRDefault="008423E4" w:rsidP="002433F3">
            <w:pPr>
              <w:pStyle w:val="Header"/>
              <w:jc w:val="both"/>
              <w:rPr>
                <w:b/>
              </w:rPr>
            </w:pPr>
          </w:p>
        </w:tc>
      </w:tr>
      <w:tr w:rsidR="00B934A6" w14:paraId="09A35D97" w14:textId="77777777" w:rsidTr="00345119">
        <w:tc>
          <w:tcPr>
            <w:tcW w:w="9576" w:type="dxa"/>
          </w:tcPr>
          <w:p w14:paraId="3304380F" w14:textId="77777777" w:rsidR="0017725B" w:rsidRDefault="003F1731" w:rsidP="002433F3">
            <w:pPr>
              <w:rPr>
                <w:b/>
                <w:u w:val="single"/>
              </w:rPr>
            </w:pPr>
            <w:r>
              <w:rPr>
                <w:b/>
                <w:u w:val="single"/>
              </w:rPr>
              <w:t>CRIMINAL JUSTICE IMPACT</w:t>
            </w:r>
          </w:p>
          <w:p w14:paraId="43E76FA4" w14:textId="77777777" w:rsidR="0017725B" w:rsidRDefault="0017725B" w:rsidP="002433F3">
            <w:pPr>
              <w:rPr>
                <w:b/>
                <w:u w:val="single"/>
              </w:rPr>
            </w:pPr>
          </w:p>
          <w:p w14:paraId="7854D9D6" w14:textId="4EA5A701" w:rsidR="003A6FFD" w:rsidRPr="003A6FFD" w:rsidRDefault="003F1731" w:rsidP="002433F3">
            <w:pPr>
              <w:jc w:val="both"/>
            </w:pPr>
            <w:r>
              <w:t>It is the committee's opinion that this bill does not expressly create a criminal offense, increase the punishment for an existing criminal offense or category of offenses, or change the eligibility of a person for commun</w:t>
            </w:r>
            <w:r>
              <w:t>ity supervision, parole, or mandatory supervision.</w:t>
            </w:r>
          </w:p>
          <w:p w14:paraId="03590863" w14:textId="77777777" w:rsidR="0017725B" w:rsidRPr="0017725B" w:rsidRDefault="0017725B" w:rsidP="002433F3">
            <w:pPr>
              <w:rPr>
                <w:b/>
                <w:u w:val="single"/>
              </w:rPr>
            </w:pPr>
          </w:p>
        </w:tc>
      </w:tr>
      <w:tr w:rsidR="00B934A6" w14:paraId="2AEDB46A" w14:textId="77777777" w:rsidTr="00345119">
        <w:tc>
          <w:tcPr>
            <w:tcW w:w="9576" w:type="dxa"/>
          </w:tcPr>
          <w:p w14:paraId="5B4A0FFE" w14:textId="77777777" w:rsidR="008423E4" w:rsidRPr="00A8133F" w:rsidRDefault="003F1731" w:rsidP="002433F3">
            <w:pPr>
              <w:rPr>
                <w:b/>
              </w:rPr>
            </w:pPr>
            <w:r w:rsidRPr="009C1E9A">
              <w:rPr>
                <w:b/>
                <w:u w:val="single"/>
              </w:rPr>
              <w:t>RULEMAKING AUTHORITY</w:t>
            </w:r>
            <w:r>
              <w:rPr>
                <w:b/>
              </w:rPr>
              <w:t xml:space="preserve"> </w:t>
            </w:r>
          </w:p>
          <w:p w14:paraId="43546E92" w14:textId="77777777" w:rsidR="008423E4" w:rsidRDefault="008423E4" w:rsidP="002433F3"/>
          <w:p w14:paraId="0A8F7087" w14:textId="41F0FEA2" w:rsidR="003A6FFD" w:rsidRDefault="003F1731" w:rsidP="002433F3">
            <w:pPr>
              <w:pStyle w:val="Header"/>
              <w:tabs>
                <w:tab w:val="clear" w:pos="4320"/>
                <w:tab w:val="clear" w:pos="8640"/>
              </w:tabs>
              <w:jc w:val="both"/>
            </w:pPr>
            <w:r>
              <w:t>It is the committee's opinion that rulemaking authority is expressly granted to the comptroller of public accounts in SECTION 10 of this bill.</w:t>
            </w:r>
          </w:p>
          <w:p w14:paraId="6389722B" w14:textId="77777777" w:rsidR="008423E4" w:rsidRPr="00E21FDC" w:rsidRDefault="008423E4" w:rsidP="002433F3">
            <w:pPr>
              <w:rPr>
                <w:b/>
              </w:rPr>
            </w:pPr>
          </w:p>
        </w:tc>
      </w:tr>
      <w:tr w:rsidR="00B934A6" w14:paraId="0524978B" w14:textId="77777777" w:rsidTr="00345119">
        <w:tc>
          <w:tcPr>
            <w:tcW w:w="9576" w:type="dxa"/>
          </w:tcPr>
          <w:p w14:paraId="7C2F0359" w14:textId="77777777" w:rsidR="008423E4" w:rsidRPr="00A8133F" w:rsidRDefault="003F1731" w:rsidP="002433F3">
            <w:pPr>
              <w:rPr>
                <w:b/>
              </w:rPr>
            </w:pPr>
            <w:r w:rsidRPr="009C1E9A">
              <w:rPr>
                <w:b/>
                <w:u w:val="single"/>
              </w:rPr>
              <w:t>ANALYSIS</w:t>
            </w:r>
            <w:r>
              <w:rPr>
                <w:b/>
              </w:rPr>
              <w:t xml:space="preserve"> </w:t>
            </w:r>
          </w:p>
          <w:p w14:paraId="32A05A0E" w14:textId="77777777" w:rsidR="008423E4" w:rsidRDefault="008423E4" w:rsidP="002433F3"/>
          <w:p w14:paraId="4CAB9424" w14:textId="2A1D8960" w:rsidR="00D90469" w:rsidRDefault="003F1731" w:rsidP="002433F3">
            <w:pPr>
              <w:pStyle w:val="Header"/>
              <w:tabs>
                <w:tab w:val="clear" w:pos="4320"/>
                <w:tab w:val="clear" w:pos="8640"/>
              </w:tabs>
              <w:jc w:val="both"/>
            </w:pPr>
            <w:r>
              <w:t xml:space="preserve">H.B. 3658 amends the </w:t>
            </w:r>
            <w:r w:rsidRPr="005D3920">
              <w:t>Government Code</w:t>
            </w:r>
            <w:r>
              <w:t xml:space="preserve"> to expand the </w:t>
            </w:r>
            <w:r w:rsidR="00197A4D">
              <w:t xml:space="preserve">scope of the </w:t>
            </w:r>
            <w:r w:rsidR="00BE1BFE">
              <w:t>prohibition against</w:t>
            </w:r>
            <w:r>
              <w:t xml:space="preserve"> a former </w:t>
            </w:r>
            <w:r w:rsidRPr="00D90469">
              <w:t xml:space="preserve">state officer or employee of a regulatory agency </w:t>
            </w:r>
            <w:r w:rsidR="00DD09B9">
              <w:t>represent</w:t>
            </w:r>
            <w:r w:rsidR="00BE1BFE">
              <w:t>ing</w:t>
            </w:r>
            <w:r>
              <w:t xml:space="preserve"> a person or </w:t>
            </w:r>
            <w:r w:rsidR="00DD09B9">
              <w:t>receiv</w:t>
            </w:r>
            <w:r w:rsidR="00BE1BFE">
              <w:t>ing</w:t>
            </w:r>
            <w:r>
              <w:t xml:space="preserve"> compensation for services rendered </w:t>
            </w:r>
            <w:r w:rsidR="00DD09B9" w:rsidRPr="00DD09B9">
              <w:t xml:space="preserve">on behalf of a person </w:t>
            </w:r>
            <w:r w:rsidR="00DD09B9">
              <w:t xml:space="preserve">regarding </w:t>
            </w:r>
            <w:r w:rsidR="00197A4D">
              <w:t xml:space="preserve">a particular </w:t>
            </w:r>
            <w:r w:rsidR="00DD09B9">
              <w:t xml:space="preserve">matter </w:t>
            </w:r>
            <w:r w:rsidR="00197A4D">
              <w:t xml:space="preserve">in which the former officer or employee participated during the period of state service or employment </w:t>
            </w:r>
            <w:r w:rsidR="00197A4D" w:rsidRPr="00197A4D">
              <w:t xml:space="preserve">as </w:t>
            </w:r>
            <w:r w:rsidRPr="00197A4D">
              <w:t>follow</w:t>
            </w:r>
            <w:r w:rsidR="00197A4D" w:rsidRPr="00197A4D">
              <w:t>s</w:t>
            </w:r>
            <w:r w:rsidRPr="00197A4D">
              <w:t>:</w:t>
            </w:r>
          </w:p>
          <w:p w14:paraId="6D5F06BC" w14:textId="07925692" w:rsidR="00BC5778" w:rsidRPr="00BC5778" w:rsidRDefault="003F1731" w:rsidP="002433F3">
            <w:pPr>
              <w:pStyle w:val="Header"/>
              <w:numPr>
                <w:ilvl w:val="0"/>
                <w:numId w:val="1"/>
              </w:numPr>
              <w:tabs>
                <w:tab w:val="clear" w:pos="4320"/>
                <w:tab w:val="clear" w:pos="8640"/>
              </w:tabs>
              <w:jc w:val="both"/>
              <w:rPr>
                <w:b/>
              </w:rPr>
            </w:pPr>
            <w:r>
              <w:t>mak</w:t>
            </w:r>
            <w:r w:rsidR="002C5D1F">
              <w:t>es</w:t>
            </w:r>
            <w:r>
              <w:t xml:space="preserve"> the</w:t>
            </w:r>
            <w:r w:rsidR="00D90469">
              <w:t xml:space="preserve"> prohibit</w:t>
            </w:r>
            <w:r>
              <w:t>ion</w:t>
            </w:r>
            <w:r w:rsidR="00D90469">
              <w:t xml:space="preserve"> </w:t>
            </w:r>
            <w:r>
              <w:t>applicable also to</w:t>
            </w:r>
            <w:r w:rsidR="00D90469">
              <w:t xml:space="preserve"> a contractor or subcontractor</w:t>
            </w:r>
            <w:r w:rsidR="00D90469" w:rsidRPr="00D90469">
              <w:t xml:space="preserve"> who for more than 30 days performed full-time or part-time work for a regulatory agency</w:t>
            </w:r>
            <w:r w:rsidR="00D90469">
              <w:t>;</w:t>
            </w:r>
            <w:r>
              <w:t xml:space="preserve"> and</w:t>
            </w:r>
          </w:p>
          <w:p w14:paraId="71925C72" w14:textId="04F1E32B" w:rsidR="002C4102" w:rsidRPr="002C4102" w:rsidRDefault="003F1731" w:rsidP="002433F3">
            <w:pPr>
              <w:pStyle w:val="Header"/>
              <w:numPr>
                <w:ilvl w:val="0"/>
                <w:numId w:val="1"/>
              </w:numPr>
              <w:tabs>
                <w:tab w:val="clear" w:pos="4320"/>
                <w:tab w:val="clear" w:pos="8640"/>
              </w:tabs>
              <w:jc w:val="both"/>
              <w:rPr>
                <w:b/>
              </w:rPr>
            </w:pPr>
            <w:r>
              <w:t>includ</w:t>
            </w:r>
            <w:r w:rsidR="002C5D1F">
              <w:t>es</w:t>
            </w:r>
            <w:r>
              <w:t xml:space="preserve"> among the prohibited conduct representing a person or receiving compensation for services rendered on behalf of a person regarding </w:t>
            </w:r>
            <w:r w:rsidRPr="00BC5778">
              <w:t>any procurement that began at the regulatory agency while the officer, employee, contractor, or subcontract</w:t>
            </w:r>
            <w:r w:rsidRPr="00BC5778">
              <w:t>or served at, was employed by, o</w:t>
            </w:r>
            <w:r w:rsidR="00DD09B9">
              <w:t>r performed work for the agency</w:t>
            </w:r>
            <w:r w:rsidR="002C5D1F">
              <w:t>.</w:t>
            </w:r>
          </w:p>
          <w:p w14:paraId="4737BC7A" w14:textId="1C7E516E" w:rsidR="002C4102" w:rsidRPr="002C4102" w:rsidRDefault="003F1731" w:rsidP="002433F3">
            <w:pPr>
              <w:pStyle w:val="Header"/>
              <w:tabs>
                <w:tab w:val="clear" w:pos="4320"/>
                <w:tab w:val="clear" w:pos="8640"/>
              </w:tabs>
              <w:jc w:val="both"/>
              <w:rPr>
                <w:b/>
              </w:rPr>
            </w:pPr>
            <w:r>
              <w:t>The bill limits the rulemaking proceedings excluded from that prohibition by changing the date on which the proceeding must have concluded before the applicable service, employment, or contra</w:t>
            </w:r>
            <w:r>
              <w:t xml:space="preserve">ct ceased from any time prior to that conclusion to more than six months before. The bill requires each regulatory agency to </w:t>
            </w:r>
            <w:r w:rsidRPr="002C4102">
              <w:t>include in any applicable contract a provision that references</w:t>
            </w:r>
            <w:r>
              <w:t xml:space="preserve"> the prohibited conduct and related </w:t>
            </w:r>
            <w:r w:rsidR="002E5B14">
              <w:t>conflict of interest provisions</w:t>
            </w:r>
            <w:r>
              <w:t xml:space="preserve">. </w:t>
            </w:r>
          </w:p>
          <w:p w14:paraId="40466F22" w14:textId="77777777" w:rsidR="002C4102" w:rsidRDefault="002C4102" w:rsidP="002433F3">
            <w:pPr>
              <w:pStyle w:val="Header"/>
              <w:tabs>
                <w:tab w:val="clear" w:pos="4320"/>
                <w:tab w:val="clear" w:pos="8640"/>
              </w:tabs>
              <w:jc w:val="both"/>
            </w:pPr>
          </w:p>
          <w:p w14:paraId="69224AE2" w14:textId="31BAC56A" w:rsidR="002C4102" w:rsidRDefault="003F1731" w:rsidP="002433F3">
            <w:pPr>
              <w:pStyle w:val="Header"/>
              <w:tabs>
                <w:tab w:val="clear" w:pos="4320"/>
                <w:tab w:val="clear" w:pos="8640"/>
              </w:tabs>
              <w:jc w:val="both"/>
            </w:pPr>
            <w:r>
              <w:t xml:space="preserve">H.B. 3658 </w:t>
            </w:r>
            <w:r w:rsidR="000C1312">
              <w:t>revises</w:t>
            </w:r>
            <w:r w:rsidR="00744A8C">
              <w:t xml:space="preserve"> </w:t>
            </w:r>
            <w:r w:rsidR="00947976">
              <w:t>provisions establishing the best value standard for state procurement to change the manner in which</w:t>
            </w:r>
            <w:r w:rsidR="001D4841">
              <w:t xml:space="preserve"> best value </w:t>
            </w:r>
            <w:r w:rsidR="00680A94">
              <w:t>is determined</w:t>
            </w:r>
            <w:r w:rsidR="00744A8C">
              <w:t xml:space="preserve"> by</w:t>
            </w:r>
            <w:r w:rsidR="00E72A30">
              <w:t>, as follows:</w:t>
            </w:r>
          </w:p>
          <w:p w14:paraId="639FB0A4" w14:textId="235743AC" w:rsidR="009723E6" w:rsidRDefault="003F1731" w:rsidP="002433F3">
            <w:pPr>
              <w:pStyle w:val="Header"/>
              <w:numPr>
                <w:ilvl w:val="0"/>
                <w:numId w:val="3"/>
              </w:numPr>
              <w:tabs>
                <w:tab w:val="clear" w:pos="4320"/>
                <w:tab w:val="clear" w:pos="8640"/>
              </w:tabs>
              <w:jc w:val="both"/>
            </w:pPr>
            <w:r>
              <w:t>remov</w:t>
            </w:r>
            <w:r w:rsidR="00E72A30">
              <w:t xml:space="preserve">ing </w:t>
            </w:r>
            <w:r>
              <w:t xml:space="preserve">a provision </w:t>
            </w:r>
            <w:r w:rsidR="0044137B">
              <w:t xml:space="preserve">specifying that </w:t>
            </w:r>
            <w:r w:rsidR="0044137B" w:rsidRPr="0044137B">
              <w:t xml:space="preserve">the purchase price and whether the goods or services </w:t>
            </w:r>
            <w:r>
              <w:t xml:space="preserve">being purchased </w:t>
            </w:r>
            <w:r w:rsidR="0044137B" w:rsidRPr="0044137B">
              <w:t xml:space="preserve">meet specifications are </w:t>
            </w:r>
            <w:r>
              <w:t>the most important considerations and instead provid</w:t>
            </w:r>
            <w:r w:rsidR="00E72A30">
              <w:t>ing</w:t>
            </w:r>
            <w:r>
              <w:t xml:space="preserve"> that those are </w:t>
            </w:r>
            <w:r w:rsidR="0044137B" w:rsidRPr="0044137B">
              <w:t>principal considerations that must be balanced with other relevant factors</w:t>
            </w:r>
            <w:r w:rsidR="0044137B">
              <w:t>;</w:t>
            </w:r>
          </w:p>
          <w:p w14:paraId="2D440582" w14:textId="65CBE8A3" w:rsidR="00534FF5" w:rsidRDefault="003F1731" w:rsidP="002433F3">
            <w:pPr>
              <w:pStyle w:val="Header"/>
              <w:numPr>
                <w:ilvl w:val="0"/>
                <w:numId w:val="3"/>
              </w:numPr>
              <w:tabs>
                <w:tab w:val="clear" w:pos="4320"/>
                <w:tab w:val="clear" w:pos="8640"/>
              </w:tabs>
              <w:jc w:val="both"/>
            </w:pPr>
            <w:r>
              <w:t>revis</w:t>
            </w:r>
            <w:r w:rsidR="00E72A30">
              <w:t>ing</w:t>
            </w:r>
            <w:r>
              <w:t xml:space="preserve"> the list of other relevant factors that currently may be con</w:t>
            </w:r>
            <w:r>
              <w:t>sidered in determining best value to remove certain factors and include the following:</w:t>
            </w:r>
          </w:p>
          <w:p w14:paraId="1EC376C6" w14:textId="5A68BA1B" w:rsidR="00534FF5" w:rsidRDefault="003F1731" w:rsidP="002433F3">
            <w:pPr>
              <w:pStyle w:val="Header"/>
              <w:numPr>
                <w:ilvl w:val="1"/>
                <w:numId w:val="3"/>
              </w:numPr>
              <w:tabs>
                <w:tab w:val="clear" w:pos="4320"/>
                <w:tab w:val="clear" w:pos="8640"/>
              </w:tabs>
              <w:jc w:val="both"/>
            </w:pPr>
            <w:r w:rsidRPr="00534FF5">
              <w:t>required contract outcomes</w:t>
            </w:r>
            <w:r>
              <w:t>;</w:t>
            </w:r>
          </w:p>
          <w:p w14:paraId="7EB872B3" w14:textId="18392B0E" w:rsidR="00534FF5" w:rsidRDefault="003F1731" w:rsidP="002433F3">
            <w:pPr>
              <w:pStyle w:val="Header"/>
              <w:numPr>
                <w:ilvl w:val="1"/>
                <w:numId w:val="3"/>
              </w:numPr>
              <w:tabs>
                <w:tab w:val="clear" w:pos="4320"/>
                <w:tab w:val="clear" w:pos="8640"/>
              </w:tabs>
              <w:jc w:val="both"/>
            </w:pPr>
            <w:r w:rsidRPr="00534FF5">
              <w:t>best quality for economic value of the contract</w:t>
            </w:r>
            <w:r>
              <w:t>;</w:t>
            </w:r>
          </w:p>
          <w:p w14:paraId="64356AE3" w14:textId="60C82D1C" w:rsidR="00534FF5" w:rsidRDefault="003F1731" w:rsidP="002433F3">
            <w:pPr>
              <w:pStyle w:val="Header"/>
              <w:numPr>
                <w:ilvl w:val="1"/>
                <w:numId w:val="3"/>
              </w:numPr>
              <w:tabs>
                <w:tab w:val="clear" w:pos="4320"/>
                <w:tab w:val="clear" w:pos="8640"/>
              </w:tabs>
              <w:jc w:val="both"/>
            </w:pPr>
            <w:r w:rsidRPr="00534FF5">
              <w:t>timely performance under the contract</w:t>
            </w:r>
            <w:r>
              <w:t>;</w:t>
            </w:r>
          </w:p>
          <w:p w14:paraId="7A776D40" w14:textId="716EC8D3" w:rsidR="00534FF5" w:rsidRDefault="003F1731" w:rsidP="002433F3">
            <w:pPr>
              <w:pStyle w:val="Header"/>
              <w:numPr>
                <w:ilvl w:val="1"/>
                <w:numId w:val="3"/>
              </w:numPr>
              <w:tabs>
                <w:tab w:val="clear" w:pos="4320"/>
                <w:tab w:val="clear" w:pos="8640"/>
              </w:tabs>
              <w:jc w:val="both"/>
            </w:pPr>
            <w:r w:rsidRPr="00534FF5">
              <w:t xml:space="preserve">the impact of a purchase on the agency's </w:t>
            </w:r>
            <w:r w:rsidRPr="00534FF5">
              <w:t>administrative resources</w:t>
            </w:r>
            <w:r>
              <w:t>;</w:t>
            </w:r>
          </w:p>
          <w:p w14:paraId="421B2C7B" w14:textId="012A7762" w:rsidR="00534FF5" w:rsidRDefault="003F1731" w:rsidP="002433F3">
            <w:pPr>
              <w:pStyle w:val="Header"/>
              <w:numPr>
                <w:ilvl w:val="1"/>
                <w:numId w:val="3"/>
              </w:numPr>
              <w:tabs>
                <w:tab w:val="clear" w:pos="4320"/>
                <w:tab w:val="clear" w:pos="8640"/>
              </w:tabs>
              <w:jc w:val="both"/>
            </w:pPr>
            <w:r w:rsidRPr="00534FF5">
              <w:t>the impact on the agency's flexibility in developing alternative procurement and business relationships</w:t>
            </w:r>
            <w:r>
              <w:t>; and</w:t>
            </w:r>
          </w:p>
          <w:p w14:paraId="55329AA1" w14:textId="22DF5FF7" w:rsidR="00534FF5" w:rsidRDefault="003F1731" w:rsidP="002433F3">
            <w:pPr>
              <w:pStyle w:val="Header"/>
              <w:numPr>
                <w:ilvl w:val="1"/>
                <w:numId w:val="3"/>
              </w:numPr>
              <w:tabs>
                <w:tab w:val="clear" w:pos="4320"/>
                <w:tab w:val="clear" w:pos="8640"/>
              </w:tabs>
              <w:jc w:val="both"/>
            </w:pPr>
            <w:r w:rsidRPr="00534FF5">
              <w:t>the encouragement of continued participation by quality contractors</w:t>
            </w:r>
            <w:r w:rsidR="00E72A30">
              <w:t>;</w:t>
            </w:r>
          </w:p>
          <w:p w14:paraId="77F1ACF7" w14:textId="23A1A95C" w:rsidR="00680A94" w:rsidRDefault="003F1731" w:rsidP="002433F3">
            <w:pPr>
              <w:pStyle w:val="Header"/>
              <w:numPr>
                <w:ilvl w:val="0"/>
                <w:numId w:val="3"/>
              </w:numPr>
              <w:tabs>
                <w:tab w:val="clear" w:pos="4320"/>
                <w:tab w:val="clear" w:pos="8640"/>
              </w:tabs>
              <w:jc w:val="both"/>
            </w:pPr>
            <w:r>
              <w:t>limit</w:t>
            </w:r>
            <w:r w:rsidR="00E72A30">
              <w:t>ing</w:t>
            </w:r>
            <w:r>
              <w:t xml:space="preserve"> only to </w:t>
            </w:r>
            <w:r w:rsidR="0044137B" w:rsidRPr="0044137B">
              <w:t>procurement</w:t>
            </w:r>
            <w:r>
              <w:t>s</w:t>
            </w:r>
            <w:r w:rsidR="0044137B" w:rsidRPr="0044137B">
              <w:t xml:space="preserve"> in an amount equal to $20 million or less</w:t>
            </w:r>
            <w:r w:rsidR="0044137B">
              <w:t xml:space="preserve"> </w:t>
            </w:r>
            <w:r>
              <w:t xml:space="preserve">for which the consideration of </w:t>
            </w:r>
            <w:r w:rsidR="00534FF5">
              <w:t>the list of other relevant</w:t>
            </w:r>
            <w:r>
              <w:t xml:space="preserve"> factors is optional</w:t>
            </w:r>
            <w:r w:rsidR="00534FF5">
              <w:t xml:space="preserve"> and </w:t>
            </w:r>
            <w:r>
              <w:t>requir</w:t>
            </w:r>
            <w:r w:rsidR="00E72A30">
              <w:t xml:space="preserve">ing </w:t>
            </w:r>
            <w:r>
              <w:t xml:space="preserve">the comptroller </w:t>
            </w:r>
            <w:r w:rsidR="00A66F10">
              <w:t xml:space="preserve">of public accounts </w:t>
            </w:r>
            <w:r>
              <w:t xml:space="preserve">or other </w:t>
            </w:r>
            <w:r w:rsidR="00F21F93">
              <w:t xml:space="preserve">applicable </w:t>
            </w:r>
            <w:r>
              <w:t xml:space="preserve">state agency </w:t>
            </w:r>
            <w:r w:rsidRPr="00680A94">
              <w:t>procur</w:t>
            </w:r>
            <w:r>
              <w:t>ing goods or services</w:t>
            </w:r>
            <w:r w:rsidRPr="00680A94">
              <w:t xml:space="preserve"> in an amount that exceeds $20 million</w:t>
            </w:r>
            <w:r>
              <w:t xml:space="preserve"> to conside</w:t>
            </w:r>
            <w:r>
              <w:t xml:space="preserve">r all of </w:t>
            </w:r>
            <w:r w:rsidR="00534FF5">
              <w:t xml:space="preserve">the other </w:t>
            </w:r>
            <w:r>
              <w:t xml:space="preserve">factors </w:t>
            </w:r>
            <w:r w:rsidR="00534FF5">
              <w:t xml:space="preserve">provided </w:t>
            </w:r>
            <w:r>
              <w:t xml:space="preserve">as well as the purchase price; and </w:t>
            </w:r>
          </w:p>
          <w:p w14:paraId="0D8572C0" w14:textId="61D1EA2E" w:rsidR="00680A94" w:rsidRDefault="003F1731" w:rsidP="002433F3">
            <w:pPr>
              <w:pStyle w:val="Header"/>
              <w:numPr>
                <w:ilvl w:val="0"/>
                <w:numId w:val="3"/>
              </w:numPr>
              <w:tabs>
                <w:tab w:val="clear" w:pos="4320"/>
                <w:tab w:val="clear" w:pos="8640"/>
              </w:tabs>
              <w:jc w:val="both"/>
            </w:pPr>
            <w:r>
              <w:t xml:space="preserve">requiring each determination of best value to include </w:t>
            </w:r>
            <w:r w:rsidRPr="00680A94">
              <w:t>a total cost of ownership assessment that considers the</w:t>
            </w:r>
            <w:r>
              <w:t xml:space="preserve"> </w:t>
            </w:r>
            <w:r w:rsidRPr="00680A94">
              <w:t>cost</w:t>
            </w:r>
            <w:r w:rsidR="00BE5D5F">
              <w:t>s</w:t>
            </w:r>
            <w:r w:rsidRPr="00680A94">
              <w:t xml:space="preserve"> of acquisition</w:t>
            </w:r>
            <w:r>
              <w:t xml:space="preserve">, </w:t>
            </w:r>
            <w:r w:rsidRPr="00680A94">
              <w:t>personnel</w:t>
            </w:r>
            <w:r>
              <w:t xml:space="preserve">, </w:t>
            </w:r>
            <w:r w:rsidR="00BE5D5F">
              <w:t>and</w:t>
            </w:r>
            <w:r w:rsidR="00F13C4C" w:rsidRPr="00F13C4C">
              <w:t xml:space="preserve"> operation</w:t>
            </w:r>
            <w:r w:rsidR="00F13C4C">
              <w:t xml:space="preserve"> and </w:t>
            </w:r>
            <w:r w:rsidR="00BE5D5F">
              <w:t xml:space="preserve">the </w:t>
            </w:r>
            <w:r w:rsidR="00F13C4C" w:rsidRPr="00F13C4C">
              <w:t>total amount of money required for the purchase during the expected performance period.</w:t>
            </w:r>
            <w:r w:rsidR="00F13C4C">
              <w:t xml:space="preserve"> </w:t>
            </w:r>
          </w:p>
          <w:p w14:paraId="55E74A1B" w14:textId="521AFB32" w:rsidR="00340B36" w:rsidRDefault="003F1731" w:rsidP="002433F3">
            <w:pPr>
              <w:pStyle w:val="Header"/>
              <w:tabs>
                <w:tab w:val="clear" w:pos="4320"/>
                <w:tab w:val="clear" w:pos="8640"/>
              </w:tabs>
              <w:jc w:val="both"/>
            </w:pPr>
            <w:r>
              <w:t>The bill requires the comptroller or other applicable state agency making a purchase through competitive bidding to specify in the request for bids the proposal criteria the comptroll</w:t>
            </w:r>
            <w:r>
              <w:t>er or agency will use when considering factors other than price in determining best value.</w:t>
            </w:r>
          </w:p>
          <w:p w14:paraId="6BD485BE" w14:textId="77777777" w:rsidR="00A66F10" w:rsidRDefault="00A66F10" w:rsidP="002433F3">
            <w:pPr>
              <w:pStyle w:val="Header"/>
              <w:tabs>
                <w:tab w:val="clear" w:pos="4320"/>
                <w:tab w:val="clear" w:pos="8640"/>
              </w:tabs>
              <w:jc w:val="both"/>
            </w:pPr>
          </w:p>
          <w:p w14:paraId="532C6CCF" w14:textId="601A58DF" w:rsidR="00B0502D" w:rsidRDefault="003F1731" w:rsidP="002433F3">
            <w:pPr>
              <w:pStyle w:val="Header"/>
              <w:tabs>
                <w:tab w:val="clear" w:pos="4320"/>
                <w:tab w:val="clear" w:pos="8640"/>
              </w:tabs>
              <w:jc w:val="both"/>
            </w:pPr>
            <w:r>
              <w:t xml:space="preserve">H.B. 3658 </w:t>
            </w:r>
            <w:r w:rsidR="009D0E62">
              <w:t xml:space="preserve">requires the training program for state contract managers developed by the comptroller to provide a contract manager with information regarding how to </w:t>
            </w:r>
            <w:r w:rsidR="009D0E62" w:rsidRPr="000C1312">
              <w:t>determine best value for the state through the exercise of informed business judgment based on price and non</w:t>
            </w:r>
            <w:r w:rsidR="002433F3">
              <w:noBreakHyphen/>
            </w:r>
            <w:r w:rsidR="009D0E62" w:rsidRPr="000C1312">
              <w:t>price factors e</w:t>
            </w:r>
            <w:r w:rsidR="009D0E62">
              <w:t>xpected to result in best value. The bill</w:t>
            </w:r>
            <w:r w:rsidR="00F13C4C">
              <w:t xml:space="preserve"> requires a </w:t>
            </w:r>
            <w:r w:rsidR="00F13C4C" w:rsidRPr="00F13C4C">
              <w:t>contract manager who participates in the procurement of a contract with a value of $20 million or more</w:t>
            </w:r>
            <w:r w:rsidR="00F13C4C">
              <w:t xml:space="preserve"> to </w:t>
            </w:r>
            <w:r w:rsidR="00F13C4C" w:rsidRPr="00F13C4C">
              <w:t>participate in additional training specific to the category of goods or services to be procured</w:t>
            </w:r>
            <w:r w:rsidR="00F13C4C">
              <w:t xml:space="preserve"> and to </w:t>
            </w:r>
            <w:r w:rsidR="00F13C4C" w:rsidRPr="00F13C4C">
              <w:t>develop a document to be retained with the records for the procurement that includes</w:t>
            </w:r>
            <w:r w:rsidR="00F13C4C">
              <w:t xml:space="preserve"> </w:t>
            </w:r>
            <w:r>
              <w:t>the following:</w:t>
            </w:r>
          </w:p>
          <w:p w14:paraId="6A57247A" w14:textId="77777777" w:rsidR="00B0502D" w:rsidRDefault="003F1731" w:rsidP="002433F3">
            <w:pPr>
              <w:pStyle w:val="Header"/>
              <w:numPr>
                <w:ilvl w:val="0"/>
                <w:numId w:val="4"/>
              </w:numPr>
              <w:tabs>
                <w:tab w:val="clear" w:pos="4320"/>
                <w:tab w:val="clear" w:pos="8640"/>
              </w:tabs>
              <w:jc w:val="both"/>
            </w:pPr>
            <w:r w:rsidRPr="00B0502D">
              <w:t>a summary of the contract man</w:t>
            </w:r>
            <w:r w:rsidRPr="00B0502D">
              <w:t>ager's qualifications</w:t>
            </w:r>
            <w:r>
              <w:t xml:space="preserve">; and </w:t>
            </w:r>
          </w:p>
          <w:p w14:paraId="2C1F5003" w14:textId="25B21A3A" w:rsidR="00F13C4C" w:rsidRDefault="003F1731" w:rsidP="002433F3">
            <w:pPr>
              <w:pStyle w:val="Header"/>
              <w:numPr>
                <w:ilvl w:val="0"/>
                <w:numId w:val="4"/>
              </w:numPr>
              <w:tabs>
                <w:tab w:val="clear" w:pos="4320"/>
                <w:tab w:val="clear" w:pos="8640"/>
              </w:tabs>
              <w:jc w:val="both"/>
            </w:pPr>
            <w:r w:rsidRPr="00B0502D">
              <w:t>a written statement certified by the contract manager that the</w:t>
            </w:r>
            <w:r w:rsidR="00E72A30">
              <w:t xml:space="preserve"> manager</w:t>
            </w:r>
            <w:r w:rsidRPr="00B0502D">
              <w:t xml:space="preserve"> read and understand</w:t>
            </w:r>
            <w:r w:rsidR="00E275A4">
              <w:t>s</w:t>
            </w:r>
            <w:r w:rsidRPr="00B0502D">
              <w:t xml:space="preserve"> all submitted vendor proposals or other expressions of interest.</w:t>
            </w:r>
          </w:p>
          <w:p w14:paraId="05E5A445" w14:textId="6C58DF39" w:rsidR="007A4A5B" w:rsidRDefault="003F1731" w:rsidP="002433F3">
            <w:pPr>
              <w:pStyle w:val="Header"/>
              <w:tabs>
                <w:tab w:val="clear" w:pos="4320"/>
                <w:tab w:val="clear" w:pos="8640"/>
              </w:tabs>
              <w:jc w:val="both"/>
            </w:pPr>
            <w:r>
              <w:t>An agency employee is not required to comply with these training requir</w:t>
            </w:r>
            <w:r>
              <w:t>ements before March</w:t>
            </w:r>
            <w:r w:rsidR="004A1A59">
              <w:t> </w:t>
            </w:r>
            <w:r>
              <w:t xml:space="preserve">1, 2022. </w:t>
            </w:r>
            <w:r w:rsidR="00652746">
              <w:t xml:space="preserve">The bill </w:t>
            </w:r>
            <w:r w:rsidR="00F13C4C">
              <w:t xml:space="preserve">requires each </w:t>
            </w:r>
            <w:r w:rsidR="00F13C4C" w:rsidRPr="00F13C4C">
              <w:t>health and human services agency and the Health and Human Services Commission</w:t>
            </w:r>
            <w:r w:rsidR="00652746">
              <w:t xml:space="preserve"> </w:t>
            </w:r>
            <w:r w:rsidR="00F13C4C">
              <w:t xml:space="preserve">to </w:t>
            </w:r>
            <w:r w:rsidR="00F13C4C" w:rsidRPr="00F13C4C">
              <w:t xml:space="preserve">ensure </w:t>
            </w:r>
            <w:r w:rsidR="00F21F93">
              <w:t>its</w:t>
            </w:r>
            <w:r w:rsidR="00F13C4C" w:rsidRPr="00F13C4C">
              <w:t xml:space="preserve"> contract managers complete the</w:t>
            </w:r>
            <w:r>
              <w:t xml:space="preserve"> comptroller's</w:t>
            </w:r>
            <w:r w:rsidR="00F13C4C" w:rsidRPr="00F13C4C">
              <w:t xml:space="preserve"> </w:t>
            </w:r>
            <w:r w:rsidR="00F13C4C">
              <w:t xml:space="preserve">contract manager </w:t>
            </w:r>
            <w:r w:rsidR="00F13C4C" w:rsidRPr="00F13C4C">
              <w:t xml:space="preserve">training </w:t>
            </w:r>
            <w:r w:rsidR="00F13C4C">
              <w:t xml:space="preserve">program and comply with the </w:t>
            </w:r>
            <w:r w:rsidR="00652746">
              <w:t xml:space="preserve">additional </w:t>
            </w:r>
            <w:r w:rsidR="00F13C4C">
              <w:t xml:space="preserve">requirements </w:t>
            </w:r>
            <w:r w:rsidR="00652746">
              <w:t xml:space="preserve">for </w:t>
            </w:r>
            <w:r w:rsidR="00652746" w:rsidRPr="00652746">
              <w:t>the procurement of a contract with a value of $20 million or more</w:t>
            </w:r>
            <w:r w:rsidR="00F13C4C">
              <w:t xml:space="preserve">. </w:t>
            </w:r>
          </w:p>
          <w:p w14:paraId="369F07AA" w14:textId="77777777" w:rsidR="007A4A5B" w:rsidRDefault="007A4A5B" w:rsidP="002433F3">
            <w:pPr>
              <w:pStyle w:val="Header"/>
              <w:tabs>
                <w:tab w:val="clear" w:pos="4320"/>
                <w:tab w:val="clear" w:pos="8640"/>
              </w:tabs>
              <w:jc w:val="both"/>
            </w:pPr>
          </w:p>
          <w:p w14:paraId="57CE0C58" w14:textId="14A85435" w:rsidR="00F13C4C" w:rsidRDefault="003F1731" w:rsidP="002433F3">
            <w:pPr>
              <w:pStyle w:val="Header"/>
              <w:tabs>
                <w:tab w:val="clear" w:pos="4320"/>
                <w:tab w:val="clear" w:pos="8640"/>
              </w:tabs>
              <w:jc w:val="both"/>
            </w:pPr>
            <w:r>
              <w:t>H.B. 3658 requires the</w:t>
            </w:r>
            <w:r w:rsidRPr="007A4A5B">
              <w:t xml:space="preserve"> contract management handbook </w:t>
            </w:r>
            <w:r>
              <w:t>for human services agencies</w:t>
            </w:r>
            <w:r w:rsidRPr="007A4A5B">
              <w:t xml:space="preserve"> </w:t>
            </w:r>
            <w:r>
              <w:t>to</w:t>
            </w:r>
            <w:r w:rsidRPr="007A4A5B">
              <w:t xml:space="preserve"> include instructions for ensuring that health and human services agency employees who are</w:t>
            </w:r>
            <w:r w:rsidRPr="007A4A5B">
              <w:t xml:space="preserve"> involved in implementing a specific procurement are also involved in evaluating and scoring the responses submitted to the solicitation for the procurement.</w:t>
            </w:r>
            <w:r w:rsidR="0090351F">
              <w:t xml:space="preserve"> The bill requires that the comptroller's general contract management guide for use by state agencies include that same information, as well as information about how to </w:t>
            </w:r>
            <w:r w:rsidR="0090351F" w:rsidRPr="0090351F">
              <w:t>appoint as evaluators for procurements agency employees who serve in agency divisions overseeing the implementation of the procurements</w:t>
            </w:r>
            <w:r w:rsidR="0090351F">
              <w:t>. The bill includes business and industry representatives among the parties with whom the comptroller must consult when developing or updating the guide.</w:t>
            </w:r>
            <w:r w:rsidR="00F21F93">
              <w:t xml:space="preserve"> </w:t>
            </w:r>
          </w:p>
          <w:p w14:paraId="6695BC99" w14:textId="69478585" w:rsidR="00652746" w:rsidRDefault="00652746" w:rsidP="002433F3">
            <w:pPr>
              <w:pStyle w:val="Header"/>
              <w:tabs>
                <w:tab w:val="clear" w:pos="4320"/>
                <w:tab w:val="clear" w:pos="8640"/>
              </w:tabs>
              <w:jc w:val="both"/>
            </w:pPr>
          </w:p>
          <w:p w14:paraId="53AE8681" w14:textId="18B33672" w:rsidR="003A6FFD" w:rsidRDefault="003F1731" w:rsidP="002433F3">
            <w:pPr>
              <w:pStyle w:val="Header"/>
              <w:tabs>
                <w:tab w:val="clear" w:pos="4320"/>
                <w:tab w:val="clear" w:pos="8640"/>
              </w:tabs>
              <w:jc w:val="both"/>
            </w:pPr>
            <w:r>
              <w:t xml:space="preserve">H.B. 3658 requires </w:t>
            </w:r>
            <w:r w:rsidR="00F21F93">
              <w:t>each</w:t>
            </w:r>
            <w:r>
              <w:t xml:space="preserve"> </w:t>
            </w:r>
            <w:r w:rsidR="00F21F93">
              <w:t xml:space="preserve">applicable </w:t>
            </w:r>
            <w:r>
              <w:t xml:space="preserve">state agency, not later than October 1, 2021, to </w:t>
            </w:r>
            <w:r w:rsidRPr="00652746">
              <w:t xml:space="preserve">establish a procedure and requirements for </w:t>
            </w:r>
            <w:r w:rsidRPr="00652746">
              <w:t>determining the eligibility for a salary increase of an agency employee who acts as an evaluator of an agency procurement through a decision, approval, disapproval, recommendation, advice, investigation, or similar action from the issuance of a solicitatio</w:t>
            </w:r>
            <w:r w:rsidRPr="00652746">
              <w:t>n through the award of the contract.</w:t>
            </w:r>
            <w:r>
              <w:t xml:space="preserve"> </w:t>
            </w:r>
          </w:p>
          <w:p w14:paraId="3FB378C3" w14:textId="77777777" w:rsidR="003A6FFD" w:rsidRDefault="003A6FFD" w:rsidP="002433F3">
            <w:pPr>
              <w:pStyle w:val="Header"/>
              <w:tabs>
                <w:tab w:val="clear" w:pos="4320"/>
                <w:tab w:val="clear" w:pos="8640"/>
              </w:tabs>
              <w:jc w:val="both"/>
            </w:pPr>
          </w:p>
          <w:p w14:paraId="29AFFD6C" w14:textId="77777777" w:rsidR="00ED7166" w:rsidRDefault="003F1731" w:rsidP="002433F3">
            <w:pPr>
              <w:pStyle w:val="Header"/>
              <w:tabs>
                <w:tab w:val="clear" w:pos="4320"/>
                <w:tab w:val="clear" w:pos="8640"/>
              </w:tabs>
              <w:jc w:val="both"/>
            </w:pPr>
            <w:r>
              <w:t xml:space="preserve">H.B. 3658 </w:t>
            </w:r>
            <w:r w:rsidR="00652746">
              <w:t xml:space="preserve">requires the comptroller to adopt </w:t>
            </w:r>
            <w:r w:rsidR="00444B34">
              <w:t xml:space="preserve">the </w:t>
            </w:r>
            <w:r w:rsidR="00652746">
              <w:t xml:space="preserve">rules </w:t>
            </w:r>
            <w:r w:rsidR="00444B34" w:rsidRPr="00444B34">
              <w:t xml:space="preserve">and update the contract management handbook and contract management guide as </w:t>
            </w:r>
            <w:r w:rsidR="00652746">
              <w:t xml:space="preserve">necessary to implement the bill's </w:t>
            </w:r>
            <w:r w:rsidR="00444B34">
              <w:t>changes in law</w:t>
            </w:r>
            <w:r w:rsidR="00652746">
              <w:t>.</w:t>
            </w:r>
          </w:p>
          <w:p w14:paraId="6CB55FAE" w14:textId="674A551C" w:rsidR="001D4841" w:rsidRPr="00835628" w:rsidRDefault="003F1731" w:rsidP="002433F3">
            <w:pPr>
              <w:pStyle w:val="Header"/>
              <w:tabs>
                <w:tab w:val="clear" w:pos="4320"/>
                <w:tab w:val="clear" w:pos="8640"/>
              </w:tabs>
              <w:jc w:val="both"/>
              <w:rPr>
                <w:b/>
              </w:rPr>
            </w:pPr>
            <w:r>
              <w:t xml:space="preserve"> </w:t>
            </w:r>
          </w:p>
        </w:tc>
      </w:tr>
      <w:tr w:rsidR="00B934A6" w14:paraId="6FFCA778" w14:textId="77777777" w:rsidTr="00345119">
        <w:tc>
          <w:tcPr>
            <w:tcW w:w="9576" w:type="dxa"/>
          </w:tcPr>
          <w:p w14:paraId="67D65063" w14:textId="77777777" w:rsidR="008423E4" w:rsidRPr="00A8133F" w:rsidRDefault="003F1731" w:rsidP="002433F3">
            <w:pPr>
              <w:rPr>
                <w:b/>
              </w:rPr>
            </w:pPr>
            <w:r w:rsidRPr="009C1E9A">
              <w:rPr>
                <w:b/>
                <w:u w:val="single"/>
              </w:rPr>
              <w:t>EFFECTIVE DATE</w:t>
            </w:r>
            <w:r>
              <w:rPr>
                <w:b/>
              </w:rPr>
              <w:t xml:space="preserve"> </w:t>
            </w:r>
          </w:p>
          <w:p w14:paraId="23D6DC34" w14:textId="77777777" w:rsidR="008423E4" w:rsidRDefault="008423E4" w:rsidP="002433F3"/>
          <w:p w14:paraId="04CA827F" w14:textId="76B88F61" w:rsidR="008423E4" w:rsidRPr="003624F2" w:rsidRDefault="003F1731" w:rsidP="002433F3">
            <w:pPr>
              <w:pStyle w:val="Header"/>
              <w:tabs>
                <w:tab w:val="clear" w:pos="4320"/>
                <w:tab w:val="clear" w:pos="8640"/>
              </w:tabs>
              <w:jc w:val="both"/>
            </w:pPr>
            <w:r>
              <w:t xml:space="preserve">September 1, </w:t>
            </w:r>
            <w:r>
              <w:t>2021.</w:t>
            </w:r>
          </w:p>
          <w:p w14:paraId="67FD002D" w14:textId="77777777" w:rsidR="008423E4" w:rsidRPr="00233FDB" w:rsidRDefault="008423E4" w:rsidP="002433F3">
            <w:pPr>
              <w:rPr>
                <w:b/>
              </w:rPr>
            </w:pPr>
          </w:p>
        </w:tc>
      </w:tr>
    </w:tbl>
    <w:p w14:paraId="4AB1A0BA" w14:textId="77777777" w:rsidR="008423E4" w:rsidRPr="00BE0E75" w:rsidRDefault="008423E4" w:rsidP="002433F3">
      <w:pPr>
        <w:jc w:val="both"/>
        <w:rPr>
          <w:rFonts w:ascii="Arial" w:hAnsi="Arial"/>
          <w:sz w:val="16"/>
          <w:szCs w:val="16"/>
        </w:rPr>
      </w:pPr>
    </w:p>
    <w:p w14:paraId="1B6FDC69" w14:textId="77777777" w:rsidR="004108C3" w:rsidRPr="008423E4" w:rsidRDefault="004108C3" w:rsidP="002433F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7D472" w14:textId="77777777" w:rsidR="00000000" w:rsidRDefault="003F1731">
      <w:r>
        <w:separator/>
      </w:r>
    </w:p>
  </w:endnote>
  <w:endnote w:type="continuationSeparator" w:id="0">
    <w:p w14:paraId="4211D51E" w14:textId="77777777" w:rsidR="00000000" w:rsidRDefault="003F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6A90A"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934A6" w14:paraId="0B3C0EB2" w14:textId="77777777" w:rsidTr="009C1E9A">
      <w:trPr>
        <w:cantSplit/>
      </w:trPr>
      <w:tc>
        <w:tcPr>
          <w:tcW w:w="0" w:type="pct"/>
        </w:tcPr>
        <w:p w14:paraId="4588B73F" w14:textId="77777777" w:rsidR="00137D90" w:rsidRDefault="00137D90" w:rsidP="009C1E9A">
          <w:pPr>
            <w:pStyle w:val="Footer"/>
            <w:tabs>
              <w:tab w:val="clear" w:pos="8640"/>
              <w:tab w:val="right" w:pos="9360"/>
            </w:tabs>
          </w:pPr>
        </w:p>
      </w:tc>
      <w:tc>
        <w:tcPr>
          <w:tcW w:w="2395" w:type="pct"/>
        </w:tcPr>
        <w:p w14:paraId="28EAB5EB" w14:textId="77777777" w:rsidR="00137D90" w:rsidRDefault="00137D90" w:rsidP="009C1E9A">
          <w:pPr>
            <w:pStyle w:val="Footer"/>
            <w:tabs>
              <w:tab w:val="clear" w:pos="8640"/>
              <w:tab w:val="right" w:pos="9360"/>
            </w:tabs>
          </w:pPr>
        </w:p>
        <w:p w14:paraId="4F51BD88" w14:textId="77777777" w:rsidR="001A4310" w:rsidRDefault="001A4310" w:rsidP="009C1E9A">
          <w:pPr>
            <w:pStyle w:val="Footer"/>
            <w:tabs>
              <w:tab w:val="clear" w:pos="8640"/>
              <w:tab w:val="right" w:pos="9360"/>
            </w:tabs>
          </w:pPr>
        </w:p>
        <w:p w14:paraId="0DE0D6FD" w14:textId="77777777" w:rsidR="00137D90" w:rsidRDefault="00137D90" w:rsidP="009C1E9A">
          <w:pPr>
            <w:pStyle w:val="Footer"/>
            <w:tabs>
              <w:tab w:val="clear" w:pos="8640"/>
              <w:tab w:val="right" w:pos="9360"/>
            </w:tabs>
          </w:pPr>
        </w:p>
      </w:tc>
      <w:tc>
        <w:tcPr>
          <w:tcW w:w="2453" w:type="pct"/>
        </w:tcPr>
        <w:p w14:paraId="05A44D74" w14:textId="77777777" w:rsidR="00137D90" w:rsidRDefault="00137D90" w:rsidP="009C1E9A">
          <w:pPr>
            <w:pStyle w:val="Footer"/>
            <w:tabs>
              <w:tab w:val="clear" w:pos="8640"/>
              <w:tab w:val="right" w:pos="9360"/>
            </w:tabs>
            <w:jc w:val="right"/>
          </w:pPr>
        </w:p>
      </w:tc>
    </w:tr>
    <w:tr w:rsidR="00B934A6" w14:paraId="6F9EA722" w14:textId="77777777" w:rsidTr="009C1E9A">
      <w:trPr>
        <w:cantSplit/>
      </w:trPr>
      <w:tc>
        <w:tcPr>
          <w:tcW w:w="0" w:type="pct"/>
        </w:tcPr>
        <w:p w14:paraId="1A0C74F2" w14:textId="77777777" w:rsidR="00EC379B" w:rsidRDefault="00EC379B" w:rsidP="009C1E9A">
          <w:pPr>
            <w:pStyle w:val="Footer"/>
            <w:tabs>
              <w:tab w:val="clear" w:pos="8640"/>
              <w:tab w:val="right" w:pos="9360"/>
            </w:tabs>
          </w:pPr>
        </w:p>
      </w:tc>
      <w:tc>
        <w:tcPr>
          <w:tcW w:w="2395" w:type="pct"/>
        </w:tcPr>
        <w:p w14:paraId="6AEF16D1" w14:textId="1B3D918F" w:rsidR="00EC379B" w:rsidRPr="009C1E9A" w:rsidRDefault="003F1731" w:rsidP="009C1E9A">
          <w:pPr>
            <w:pStyle w:val="Footer"/>
            <w:tabs>
              <w:tab w:val="clear" w:pos="8640"/>
              <w:tab w:val="right" w:pos="9360"/>
            </w:tabs>
            <w:rPr>
              <w:rFonts w:ascii="Shruti" w:hAnsi="Shruti"/>
              <w:sz w:val="22"/>
            </w:rPr>
          </w:pPr>
          <w:r>
            <w:rPr>
              <w:rFonts w:ascii="Shruti" w:hAnsi="Shruti"/>
              <w:sz w:val="22"/>
            </w:rPr>
            <w:t>87R 21875</w:t>
          </w:r>
        </w:p>
      </w:tc>
      <w:tc>
        <w:tcPr>
          <w:tcW w:w="2453" w:type="pct"/>
        </w:tcPr>
        <w:p w14:paraId="714B44E3" w14:textId="36209354" w:rsidR="00EC379B" w:rsidRDefault="003F1731" w:rsidP="009C1E9A">
          <w:pPr>
            <w:pStyle w:val="Footer"/>
            <w:tabs>
              <w:tab w:val="clear" w:pos="8640"/>
              <w:tab w:val="right" w:pos="9360"/>
            </w:tabs>
            <w:jc w:val="right"/>
          </w:pPr>
          <w:r>
            <w:fldChar w:fldCharType="begin"/>
          </w:r>
          <w:r>
            <w:instrText xml:space="preserve"> DOCPROPERTY  OTID  \* MERGEFORMAT </w:instrText>
          </w:r>
          <w:r>
            <w:fldChar w:fldCharType="separate"/>
          </w:r>
          <w:r w:rsidR="002433F3">
            <w:t>21.115.258</w:t>
          </w:r>
          <w:r>
            <w:fldChar w:fldCharType="end"/>
          </w:r>
        </w:p>
      </w:tc>
    </w:tr>
    <w:tr w:rsidR="00B934A6" w14:paraId="0E987EC8" w14:textId="77777777" w:rsidTr="009C1E9A">
      <w:trPr>
        <w:cantSplit/>
      </w:trPr>
      <w:tc>
        <w:tcPr>
          <w:tcW w:w="0" w:type="pct"/>
        </w:tcPr>
        <w:p w14:paraId="347EA822" w14:textId="77777777" w:rsidR="00EC379B" w:rsidRDefault="00EC379B" w:rsidP="009C1E9A">
          <w:pPr>
            <w:pStyle w:val="Footer"/>
            <w:tabs>
              <w:tab w:val="clear" w:pos="4320"/>
              <w:tab w:val="clear" w:pos="8640"/>
              <w:tab w:val="left" w:pos="2865"/>
            </w:tabs>
          </w:pPr>
        </w:p>
      </w:tc>
      <w:tc>
        <w:tcPr>
          <w:tcW w:w="2395" w:type="pct"/>
        </w:tcPr>
        <w:p w14:paraId="7A04DFAA"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8056941" w14:textId="77777777" w:rsidR="00EC379B" w:rsidRDefault="00EC379B" w:rsidP="006D504F">
          <w:pPr>
            <w:pStyle w:val="Footer"/>
            <w:rPr>
              <w:rStyle w:val="PageNumber"/>
            </w:rPr>
          </w:pPr>
        </w:p>
        <w:p w14:paraId="72A3BD0D" w14:textId="77777777" w:rsidR="00EC379B" w:rsidRDefault="00EC379B" w:rsidP="009C1E9A">
          <w:pPr>
            <w:pStyle w:val="Footer"/>
            <w:tabs>
              <w:tab w:val="clear" w:pos="8640"/>
              <w:tab w:val="right" w:pos="9360"/>
            </w:tabs>
            <w:jc w:val="right"/>
          </w:pPr>
        </w:p>
      </w:tc>
    </w:tr>
    <w:tr w:rsidR="00B934A6" w14:paraId="52E76422" w14:textId="77777777" w:rsidTr="009C1E9A">
      <w:trPr>
        <w:cantSplit/>
        <w:trHeight w:val="323"/>
      </w:trPr>
      <w:tc>
        <w:tcPr>
          <w:tcW w:w="0" w:type="pct"/>
          <w:gridSpan w:val="3"/>
        </w:tcPr>
        <w:p w14:paraId="0B44773B" w14:textId="7EDADD03" w:rsidR="00EC379B" w:rsidRDefault="003F173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D7166">
            <w:rPr>
              <w:rStyle w:val="PageNumber"/>
              <w:noProof/>
            </w:rPr>
            <w:t>1</w:t>
          </w:r>
          <w:r>
            <w:rPr>
              <w:rStyle w:val="PageNumber"/>
            </w:rPr>
            <w:fldChar w:fldCharType="end"/>
          </w:r>
        </w:p>
        <w:p w14:paraId="5C9ECB3A" w14:textId="77777777" w:rsidR="00EC379B" w:rsidRDefault="00EC379B" w:rsidP="009C1E9A">
          <w:pPr>
            <w:pStyle w:val="Footer"/>
            <w:tabs>
              <w:tab w:val="clear" w:pos="8640"/>
              <w:tab w:val="right" w:pos="9360"/>
            </w:tabs>
            <w:jc w:val="center"/>
          </w:pPr>
        </w:p>
      </w:tc>
    </w:tr>
  </w:tbl>
  <w:p w14:paraId="11F9540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FF70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1E44A" w14:textId="77777777" w:rsidR="00000000" w:rsidRDefault="003F1731">
      <w:r>
        <w:separator/>
      </w:r>
    </w:p>
  </w:footnote>
  <w:footnote w:type="continuationSeparator" w:id="0">
    <w:p w14:paraId="339B0945" w14:textId="77777777" w:rsidR="00000000" w:rsidRDefault="003F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788A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23AC"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05C1E"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21D"/>
    <w:multiLevelType w:val="hybridMultilevel"/>
    <w:tmpl w:val="750A6FBE"/>
    <w:lvl w:ilvl="0" w:tplc="7C621B96">
      <w:start w:val="1"/>
      <w:numFmt w:val="bullet"/>
      <w:lvlText w:val=""/>
      <w:lvlJc w:val="left"/>
      <w:pPr>
        <w:tabs>
          <w:tab w:val="num" w:pos="720"/>
        </w:tabs>
        <w:ind w:left="720" w:hanging="360"/>
      </w:pPr>
      <w:rPr>
        <w:rFonts w:ascii="Symbol" w:hAnsi="Symbol" w:hint="default"/>
      </w:rPr>
    </w:lvl>
    <w:lvl w:ilvl="1" w:tplc="A53A34A4" w:tentative="1">
      <w:start w:val="1"/>
      <w:numFmt w:val="bullet"/>
      <w:lvlText w:val="o"/>
      <w:lvlJc w:val="left"/>
      <w:pPr>
        <w:ind w:left="1440" w:hanging="360"/>
      </w:pPr>
      <w:rPr>
        <w:rFonts w:ascii="Courier New" w:hAnsi="Courier New" w:cs="Courier New" w:hint="default"/>
      </w:rPr>
    </w:lvl>
    <w:lvl w:ilvl="2" w:tplc="D6F86F02" w:tentative="1">
      <w:start w:val="1"/>
      <w:numFmt w:val="bullet"/>
      <w:lvlText w:val=""/>
      <w:lvlJc w:val="left"/>
      <w:pPr>
        <w:ind w:left="2160" w:hanging="360"/>
      </w:pPr>
      <w:rPr>
        <w:rFonts w:ascii="Wingdings" w:hAnsi="Wingdings" w:hint="default"/>
      </w:rPr>
    </w:lvl>
    <w:lvl w:ilvl="3" w:tplc="1206D180" w:tentative="1">
      <w:start w:val="1"/>
      <w:numFmt w:val="bullet"/>
      <w:lvlText w:val=""/>
      <w:lvlJc w:val="left"/>
      <w:pPr>
        <w:ind w:left="2880" w:hanging="360"/>
      </w:pPr>
      <w:rPr>
        <w:rFonts w:ascii="Symbol" w:hAnsi="Symbol" w:hint="default"/>
      </w:rPr>
    </w:lvl>
    <w:lvl w:ilvl="4" w:tplc="B8E82F0A" w:tentative="1">
      <w:start w:val="1"/>
      <w:numFmt w:val="bullet"/>
      <w:lvlText w:val="o"/>
      <w:lvlJc w:val="left"/>
      <w:pPr>
        <w:ind w:left="3600" w:hanging="360"/>
      </w:pPr>
      <w:rPr>
        <w:rFonts w:ascii="Courier New" w:hAnsi="Courier New" w:cs="Courier New" w:hint="default"/>
      </w:rPr>
    </w:lvl>
    <w:lvl w:ilvl="5" w:tplc="1108C0BC" w:tentative="1">
      <w:start w:val="1"/>
      <w:numFmt w:val="bullet"/>
      <w:lvlText w:val=""/>
      <w:lvlJc w:val="left"/>
      <w:pPr>
        <w:ind w:left="4320" w:hanging="360"/>
      </w:pPr>
      <w:rPr>
        <w:rFonts w:ascii="Wingdings" w:hAnsi="Wingdings" w:hint="default"/>
      </w:rPr>
    </w:lvl>
    <w:lvl w:ilvl="6" w:tplc="85707954" w:tentative="1">
      <w:start w:val="1"/>
      <w:numFmt w:val="bullet"/>
      <w:lvlText w:val=""/>
      <w:lvlJc w:val="left"/>
      <w:pPr>
        <w:ind w:left="5040" w:hanging="360"/>
      </w:pPr>
      <w:rPr>
        <w:rFonts w:ascii="Symbol" w:hAnsi="Symbol" w:hint="default"/>
      </w:rPr>
    </w:lvl>
    <w:lvl w:ilvl="7" w:tplc="0D3E46A0" w:tentative="1">
      <w:start w:val="1"/>
      <w:numFmt w:val="bullet"/>
      <w:lvlText w:val="o"/>
      <w:lvlJc w:val="left"/>
      <w:pPr>
        <w:ind w:left="5760" w:hanging="360"/>
      </w:pPr>
      <w:rPr>
        <w:rFonts w:ascii="Courier New" w:hAnsi="Courier New" w:cs="Courier New" w:hint="default"/>
      </w:rPr>
    </w:lvl>
    <w:lvl w:ilvl="8" w:tplc="F92E0D48" w:tentative="1">
      <w:start w:val="1"/>
      <w:numFmt w:val="bullet"/>
      <w:lvlText w:val=""/>
      <w:lvlJc w:val="left"/>
      <w:pPr>
        <w:ind w:left="6480" w:hanging="360"/>
      </w:pPr>
      <w:rPr>
        <w:rFonts w:ascii="Wingdings" w:hAnsi="Wingdings" w:hint="default"/>
      </w:rPr>
    </w:lvl>
  </w:abstractNum>
  <w:abstractNum w:abstractNumId="1" w15:restartNumberingAfterBreak="0">
    <w:nsid w:val="4DDD59D8"/>
    <w:multiLevelType w:val="hybridMultilevel"/>
    <w:tmpl w:val="D5EEA0CA"/>
    <w:lvl w:ilvl="0" w:tplc="1922AF9C">
      <w:start w:val="1"/>
      <w:numFmt w:val="bullet"/>
      <w:lvlText w:val=""/>
      <w:lvlJc w:val="left"/>
      <w:pPr>
        <w:tabs>
          <w:tab w:val="num" w:pos="720"/>
        </w:tabs>
        <w:ind w:left="720" w:hanging="360"/>
      </w:pPr>
      <w:rPr>
        <w:rFonts w:ascii="Symbol" w:hAnsi="Symbol" w:hint="default"/>
      </w:rPr>
    </w:lvl>
    <w:lvl w:ilvl="1" w:tplc="89D8C8C0" w:tentative="1">
      <w:start w:val="1"/>
      <w:numFmt w:val="bullet"/>
      <w:lvlText w:val="o"/>
      <w:lvlJc w:val="left"/>
      <w:pPr>
        <w:ind w:left="1440" w:hanging="360"/>
      </w:pPr>
      <w:rPr>
        <w:rFonts w:ascii="Courier New" w:hAnsi="Courier New" w:cs="Courier New" w:hint="default"/>
      </w:rPr>
    </w:lvl>
    <w:lvl w:ilvl="2" w:tplc="FDC89A34" w:tentative="1">
      <w:start w:val="1"/>
      <w:numFmt w:val="bullet"/>
      <w:lvlText w:val=""/>
      <w:lvlJc w:val="left"/>
      <w:pPr>
        <w:ind w:left="2160" w:hanging="360"/>
      </w:pPr>
      <w:rPr>
        <w:rFonts w:ascii="Wingdings" w:hAnsi="Wingdings" w:hint="default"/>
      </w:rPr>
    </w:lvl>
    <w:lvl w:ilvl="3" w:tplc="49026684" w:tentative="1">
      <w:start w:val="1"/>
      <w:numFmt w:val="bullet"/>
      <w:lvlText w:val=""/>
      <w:lvlJc w:val="left"/>
      <w:pPr>
        <w:ind w:left="2880" w:hanging="360"/>
      </w:pPr>
      <w:rPr>
        <w:rFonts w:ascii="Symbol" w:hAnsi="Symbol" w:hint="default"/>
      </w:rPr>
    </w:lvl>
    <w:lvl w:ilvl="4" w:tplc="6DD04580" w:tentative="1">
      <w:start w:val="1"/>
      <w:numFmt w:val="bullet"/>
      <w:lvlText w:val="o"/>
      <w:lvlJc w:val="left"/>
      <w:pPr>
        <w:ind w:left="3600" w:hanging="360"/>
      </w:pPr>
      <w:rPr>
        <w:rFonts w:ascii="Courier New" w:hAnsi="Courier New" w:cs="Courier New" w:hint="default"/>
      </w:rPr>
    </w:lvl>
    <w:lvl w:ilvl="5" w:tplc="8C9CCBD8" w:tentative="1">
      <w:start w:val="1"/>
      <w:numFmt w:val="bullet"/>
      <w:lvlText w:val=""/>
      <w:lvlJc w:val="left"/>
      <w:pPr>
        <w:ind w:left="4320" w:hanging="360"/>
      </w:pPr>
      <w:rPr>
        <w:rFonts w:ascii="Wingdings" w:hAnsi="Wingdings" w:hint="default"/>
      </w:rPr>
    </w:lvl>
    <w:lvl w:ilvl="6" w:tplc="A4583B24" w:tentative="1">
      <w:start w:val="1"/>
      <w:numFmt w:val="bullet"/>
      <w:lvlText w:val=""/>
      <w:lvlJc w:val="left"/>
      <w:pPr>
        <w:ind w:left="5040" w:hanging="360"/>
      </w:pPr>
      <w:rPr>
        <w:rFonts w:ascii="Symbol" w:hAnsi="Symbol" w:hint="default"/>
      </w:rPr>
    </w:lvl>
    <w:lvl w:ilvl="7" w:tplc="23C253C4" w:tentative="1">
      <w:start w:val="1"/>
      <w:numFmt w:val="bullet"/>
      <w:lvlText w:val="o"/>
      <w:lvlJc w:val="left"/>
      <w:pPr>
        <w:ind w:left="5760" w:hanging="360"/>
      </w:pPr>
      <w:rPr>
        <w:rFonts w:ascii="Courier New" w:hAnsi="Courier New" w:cs="Courier New" w:hint="default"/>
      </w:rPr>
    </w:lvl>
    <w:lvl w:ilvl="8" w:tplc="FA762B1E" w:tentative="1">
      <w:start w:val="1"/>
      <w:numFmt w:val="bullet"/>
      <w:lvlText w:val=""/>
      <w:lvlJc w:val="left"/>
      <w:pPr>
        <w:ind w:left="6480" w:hanging="360"/>
      </w:pPr>
      <w:rPr>
        <w:rFonts w:ascii="Wingdings" w:hAnsi="Wingdings" w:hint="default"/>
      </w:rPr>
    </w:lvl>
  </w:abstractNum>
  <w:abstractNum w:abstractNumId="2" w15:restartNumberingAfterBreak="0">
    <w:nsid w:val="5D071DED"/>
    <w:multiLevelType w:val="hybridMultilevel"/>
    <w:tmpl w:val="A2507DB8"/>
    <w:lvl w:ilvl="0" w:tplc="43DEFE76">
      <w:start w:val="1"/>
      <w:numFmt w:val="bullet"/>
      <w:lvlText w:val=""/>
      <w:lvlJc w:val="left"/>
      <w:pPr>
        <w:tabs>
          <w:tab w:val="num" w:pos="720"/>
        </w:tabs>
        <w:ind w:left="720" w:hanging="360"/>
      </w:pPr>
      <w:rPr>
        <w:rFonts w:ascii="Symbol" w:hAnsi="Symbol" w:hint="default"/>
      </w:rPr>
    </w:lvl>
    <w:lvl w:ilvl="1" w:tplc="B96C06AA">
      <w:start w:val="1"/>
      <w:numFmt w:val="bullet"/>
      <w:lvlText w:val="o"/>
      <w:lvlJc w:val="left"/>
      <w:pPr>
        <w:ind w:left="1440" w:hanging="360"/>
      </w:pPr>
      <w:rPr>
        <w:rFonts w:ascii="Courier New" w:hAnsi="Courier New" w:cs="Courier New" w:hint="default"/>
      </w:rPr>
    </w:lvl>
    <w:lvl w:ilvl="2" w:tplc="FAD20B44" w:tentative="1">
      <w:start w:val="1"/>
      <w:numFmt w:val="bullet"/>
      <w:lvlText w:val=""/>
      <w:lvlJc w:val="left"/>
      <w:pPr>
        <w:ind w:left="2160" w:hanging="360"/>
      </w:pPr>
      <w:rPr>
        <w:rFonts w:ascii="Wingdings" w:hAnsi="Wingdings" w:hint="default"/>
      </w:rPr>
    </w:lvl>
    <w:lvl w:ilvl="3" w:tplc="809681B8" w:tentative="1">
      <w:start w:val="1"/>
      <w:numFmt w:val="bullet"/>
      <w:lvlText w:val=""/>
      <w:lvlJc w:val="left"/>
      <w:pPr>
        <w:ind w:left="2880" w:hanging="360"/>
      </w:pPr>
      <w:rPr>
        <w:rFonts w:ascii="Symbol" w:hAnsi="Symbol" w:hint="default"/>
      </w:rPr>
    </w:lvl>
    <w:lvl w:ilvl="4" w:tplc="D220991A" w:tentative="1">
      <w:start w:val="1"/>
      <w:numFmt w:val="bullet"/>
      <w:lvlText w:val="o"/>
      <w:lvlJc w:val="left"/>
      <w:pPr>
        <w:ind w:left="3600" w:hanging="360"/>
      </w:pPr>
      <w:rPr>
        <w:rFonts w:ascii="Courier New" w:hAnsi="Courier New" w:cs="Courier New" w:hint="default"/>
      </w:rPr>
    </w:lvl>
    <w:lvl w:ilvl="5" w:tplc="E0023C02" w:tentative="1">
      <w:start w:val="1"/>
      <w:numFmt w:val="bullet"/>
      <w:lvlText w:val=""/>
      <w:lvlJc w:val="left"/>
      <w:pPr>
        <w:ind w:left="4320" w:hanging="360"/>
      </w:pPr>
      <w:rPr>
        <w:rFonts w:ascii="Wingdings" w:hAnsi="Wingdings" w:hint="default"/>
      </w:rPr>
    </w:lvl>
    <w:lvl w:ilvl="6" w:tplc="A9BE5D84" w:tentative="1">
      <w:start w:val="1"/>
      <w:numFmt w:val="bullet"/>
      <w:lvlText w:val=""/>
      <w:lvlJc w:val="left"/>
      <w:pPr>
        <w:ind w:left="5040" w:hanging="360"/>
      </w:pPr>
      <w:rPr>
        <w:rFonts w:ascii="Symbol" w:hAnsi="Symbol" w:hint="default"/>
      </w:rPr>
    </w:lvl>
    <w:lvl w:ilvl="7" w:tplc="17F0CEBC" w:tentative="1">
      <w:start w:val="1"/>
      <w:numFmt w:val="bullet"/>
      <w:lvlText w:val="o"/>
      <w:lvlJc w:val="left"/>
      <w:pPr>
        <w:ind w:left="5760" w:hanging="360"/>
      </w:pPr>
      <w:rPr>
        <w:rFonts w:ascii="Courier New" w:hAnsi="Courier New" w:cs="Courier New" w:hint="default"/>
      </w:rPr>
    </w:lvl>
    <w:lvl w:ilvl="8" w:tplc="88D6199A" w:tentative="1">
      <w:start w:val="1"/>
      <w:numFmt w:val="bullet"/>
      <w:lvlText w:val=""/>
      <w:lvlJc w:val="left"/>
      <w:pPr>
        <w:ind w:left="6480" w:hanging="360"/>
      </w:pPr>
      <w:rPr>
        <w:rFonts w:ascii="Wingdings" w:hAnsi="Wingdings" w:hint="default"/>
      </w:rPr>
    </w:lvl>
  </w:abstractNum>
  <w:abstractNum w:abstractNumId="3" w15:restartNumberingAfterBreak="0">
    <w:nsid w:val="7A86416C"/>
    <w:multiLevelType w:val="hybridMultilevel"/>
    <w:tmpl w:val="114E60C8"/>
    <w:lvl w:ilvl="0" w:tplc="345CFEF2">
      <w:start w:val="1"/>
      <w:numFmt w:val="bullet"/>
      <w:lvlText w:val=""/>
      <w:lvlJc w:val="left"/>
      <w:pPr>
        <w:tabs>
          <w:tab w:val="num" w:pos="849"/>
        </w:tabs>
        <w:ind w:left="849" w:hanging="360"/>
      </w:pPr>
      <w:rPr>
        <w:rFonts w:ascii="Symbol" w:hAnsi="Symbol" w:hint="default"/>
      </w:rPr>
    </w:lvl>
    <w:lvl w:ilvl="1" w:tplc="4DBA262E" w:tentative="1">
      <w:start w:val="1"/>
      <w:numFmt w:val="bullet"/>
      <w:lvlText w:val="o"/>
      <w:lvlJc w:val="left"/>
      <w:pPr>
        <w:ind w:left="1569" w:hanging="360"/>
      </w:pPr>
      <w:rPr>
        <w:rFonts w:ascii="Courier New" w:hAnsi="Courier New" w:cs="Courier New" w:hint="default"/>
      </w:rPr>
    </w:lvl>
    <w:lvl w:ilvl="2" w:tplc="0F92D4A0" w:tentative="1">
      <w:start w:val="1"/>
      <w:numFmt w:val="bullet"/>
      <w:lvlText w:val=""/>
      <w:lvlJc w:val="left"/>
      <w:pPr>
        <w:ind w:left="2289" w:hanging="360"/>
      </w:pPr>
      <w:rPr>
        <w:rFonts w:ascii="Wingdings" w:hAnsi="Wingdings" w:hint="default"/>
      </w:rPr>
    </w:lvl>
    <w:lvl w:ilvl="3" w:tplc="B2C26F66" w:tentative="1">
      <w:start w:val="1"/>
      <w:numFmt w:val="bullet"/>
      <w:lvlText w:val=""/>
      <w:lvlJc w:val="left"/>
      <w:pPr>
        <w:ind w:left="3009" w:hanging="360"/>
      </w:pPr>
      <w:rPr>
        <w:rFonts w:ascii="Symbol" w:hAnsi="Symbol" w:hint="default"/>
      </w:rPr>
    </w:lvl>
    <w:lvl w:ilvl="4" w:tplc="089C9E46" w:tentative="1">
      <w:start w:val="1"/>
      <w:numFmt w:val="bullet"/>
      <w:lvlText w:val="o"/>
      <w:lvlJc w:val="left"/>
      <w:pPr>
        <w:ind w:left="3729" w:hanging="360"/>
      </w:pPr>
      <w:rPr>
        <w:rFonts w:ascii="Courier New" w:hAnsi="Courier New" w:cs="Courier New" w:hint="default"/>
      </w:rPr>
    </w:lvl>
    <w:lvl w:ilvl="5" w:tplc="93A6AF78" w:tentative="1">
      <w:start w:val="1"/>
      <w:numFmt w:val="bullet"/>
      <w:lvlText w:val=""/>
      <w:lvlJc w:val="left"/>
      <w:pPr>
        <w:ind w:left="4449" w:hanging="360"/>
      </w:pPr>
      <w:rPr>
        <w:rFonts w:ascii="Wingdings" w:hAnsi="Wingdings" w:hint="default"/>
      </w:rPr>
    </w:lvl>
    <w:lvl w:ilvl="6" w:tplc="177658BE" w:tentative="1">
      <w:start w:val="1"/>
      <w:numFmt w:val="bullet"/>
      <w:lvlText w:val=""/>
      <w:lvlJc w:val="left"/>
      <w:pPr>
        <w:ind w:left="5169" w:hanging="360"/>
      </w:pPr>
      <w:rPr>
        <w:rFonts w:ascii="Symbol" w:hAnsi="Symbol" w:hint="default"/>
      </w:rPr>
    </w:lvl>
    <w:lvl w:ilvl="7" w:tplc="05F4D8D4" w:tentative="1">
      <w:start w:val="1"/>
      <w:numFmt w:val="bullet"/>
      <w:lvlText w:val="o"/>
      <w:lvlJc w:val="left"/>
      <w:pPr>
        <w:ind w:left="5889" w:hanging="360"/>
      </w:pPr>
      <w:rPr>
        <w:rFonts w:ascii="Courier New" w:hAnsi="Courier New" w:cs="Courier New" w:hint="default"/>
      </w:rPr>
    </w:lvl>
    <w:lvl w:ilvl="8" w:tplc="CAC22730" w:tentative="1">
      <w:start w:val="1"/>
      <w:numFmt w:val="bullet"/>
      <w:lvlText w:val=""/>
      <w:lvlJc w:val="left"/>
      <w:pPr>
        <w:ind w:left="660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3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3665"/>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1312"/>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337B"/>
    <w:rsid w:val="0019457A"/>
    <w:rsid w:val="00195257"/>
    <w:rsid w:val="00195388"/>
    <w:rsid w:val="0019539E"/>
    <w:rsid w:val="001968BC"/>
    <w:rsid w:val="00197A4D"/>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4841"/>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33F3"/>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4102"/>
    <w:rsid w:val="002C532B"/>
    <w:rsid w:val="002C5713"/>
    <w:rsid w:val="002C5D1F"/>
    <w:rsid w:val="002D05CC"/>
    <w:rsid w:val="002D305A"/>
    <w:rsid w:val="002E21B8"/>
    <w:rsid w:val="002E5B14"/>
    <w:rsid w:val="002E7DF9"/>
    <w:rsid w:val="002F097B"/>
    <w:rsid w:val="002F3111"/>
    <w:rsid w:val="002F4AEC"/>
    <w:rsid w:val="002F795D"/>
    <w:rsid w:val="00300823"/>
    <w:rsid w:val="00300D7F"/>
    <w:rsid w:val="00301638"/>
    <w:rsid w:val="00303B0C"/>
    <w:rsid w:val="0030459C"/>
    <w:rsid w:val="003126C8"/>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0B36"/>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6FFD"/>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731"/>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37B"/>
    <w:rsid w:val="00441F2F"/>
    <w:rsid w:val="0044228B"/>
    <w:rsid w:val="00444B34"/>
    <w:rsid w:val="00447018"/>
    <w:rsid w:val="00450561"/>
    <w:rsid w:val="00450A40"/>
    <w:rsid w:val="00451D7C"/>
    <w:rsid w:val="00452FC3"/>
    <w:rsid w:val="00454DB4"/>
    <w:rsid w:val="00455936"/>
    <w:rsid w:val="00455ACE"/>
    <w:rsid w:val="00461B69"/>
    <w:rsid w:val="00462B3D"/>
    <w:rsid w:val="0046741E"/>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1A59"/>
    <w:rsid w:val="004A2172"/>
    <w:rsid w:val="004B138F"/>
    <w:rsid w:val="004B412A"/>
    <w:rsid w:val="004B576C"/>
    <w:rsid w:val="004B772A"/>
    <w:rsid w:val="004C302F"/>
    <w:rsid w:val="004C4609"/>
    <w:rsid w:val="004C4B8A"/>
    <w:rsid w:val="004C52EF"/>
    <w:rsid w:val="004C5F34"/>
    <w:rsid w:val="004C600C"/>
    <w:rsid w:val="004C6631"/>
    <w:rsid w:val="004C7888"/>
    <w:rsid w:val="004D1AC9"/>
    <w:rsid w:val="004D27DE"/>
    <w:rsid w:val="004D3F41"/>
    <w:rsid w:val="004D5098"/>
    <w:rsid w:val="004D6497"/>
    <w:rsid w:val="004E06D4"/>
    <w:rsid w:val="004E0E60"/>
    <w:rsid w:val="004E12A3"/>
    <w:rsid w:val="004E2492"/>
    <w:rsid w:val="004E3096"/>
    <w:rsid w:val="004E47F2"/>
    <w:rsid w:val="004E4E2B"/>
    <w:rsid w:val="004E5D4F"/>
    <w:rsid w:val="004E5DEA"/>
    <w:rsid w:val="004E6639"/>
    <w:rsid w:val="004E6BAE"/>
    <w:rsid w:val="004F124B"/>
    <w:rsid w:val="004F32AD"/>
    <w:rsid w:val="004F57CB"/>
    <w:rsid w:val="004F64F6"/>
    <w:rsid w:val="004F69C0"/>
    <w:rsid w:val="00500121"/>
    <w:rsid w:val="005017AC"/>
    <w:rsid w:val="00501E8A"/>
    <w:rsid w:val="0050243D"/>
    <w:rsid w:val="00505121"/>
    <w:rsid w:val="00505C04"/>
    <w:rsid w:val="00505F1B"/>
    <w:rsid w:val="005073E8"/>
    <w:rsid w:val="00510503"/>
    <w:rsid w:val="0051324D"/>
    <w:rsid w:val="00515466"/>
    <w:rsid w:val="005154F7"/>
    <w:rsid w:val="005159DE"/>
    <w:rsid w:val="005269CE"/>
    <w:rsid w:val="005304B2"/>
    <w:rsid w:val="005336BD"/>
    <w:rsid w:val="00534A49"/>
    <w:rsid w:val="00534FF5"/>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3920"/>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17D23"/>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2746"/>
    <w:rsid w:val="00655F66"/>
    <w:rsid w:val="00662B77"/>
    <w:rsid w:val="00662D0E"/>
    <w:rsid w:val="00663265"/>
    <w:rsid w:val="0066345F"/>
    <w:rsid w:val="0066485B"/>
    <w:rsid w:val="0067036E"/>
    <w:rsid w:val="00671693"/>
    <w:rsid w:val="006757AA"/>
    <w:rsid w:val="00680A94"/>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7EF"/>
    <w:rsid w:val="00731DE3"/>
    <w:rsid w:val="00735B9D"/>
    <w:rsid w:val="007365A5"/>
    <w:rsid w:val="00736FB0"/>
    <w:rsid w:val="007404BC"/>
    <w:rsid w:val="00740D13"/>
    <w:rsid w:val="00740F5F"/>
    <w:rsid w:val="00742794"/>
    <w:rsid w:val="00743C4C"/>
    <w:rsid w:val="007445B7"/>
    <w:rsid w:val="00744920"/>
    <w:rsid w:val="00744A8C"/>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4A5B"/>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674C"/>
    <w:rsid w:val="008B7785"/>
    <w:rsid w:val="008C0809"/>
    <w:rsid w:val="008C132C"/>
    <w:rsid w:val="008C30D8"/>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51F"/>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47976"/>
    <w:rsid w:val="00953499"/>
    <w:rsid w:val="00954A16"/>
    <w:rsid w:val="0095696D"/>
    <w:rsid w:val="0096482F"/>
    <w:rsid w:val="00964E3A"/>
    <w:rsid w:val="00967126"/>
    <w:rsid w:val="00970EAE"/>
    <w:rsid w:val="00971627"/>
    <w:rsid w:val="009723E6"/>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44FD"/>
    <w:rsid w:val="009B5069"/>
    <w:rsid w:val="009B69AD"/>
    <w:rsid w:val="009B7806"/>
    <w:rsid w:val="009C05C1"/>
    <w:rsid w:val="009C1E9A"/>
    <w:rsid w:val="009C2A33"/>
    <w:rsid w:val="009C2E49"/>
    <w:rsid w:val="009C36CD"/>
    <w:rsid w:val="009C43A5"/>
    <w:rsid w:val="009C5A1D"/>
    <w:rsid w:val="009C6B08"/>
    <w:rsid w:val="009C70FC"/>
    <w:rsid w:val="009D002B"/>
    <w:rsid w:val="009D0E62"/>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4CE2"/>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6F10"/>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502D"/>
    <w:rsid w:val="00B07488"/>
    <w:rsid w:val="00B075A2"/>
    <w:rsid w:val="00B10DD2"/>
    <w:rsid w:val="00B115DC"/>
    <w:rsid w:val="00B11952"/>
    <w:rsid w:val="00B14BD2"/>
    <w:rsid w:val="00B1557F"/>
    <w:rsid w:val="00B1668D"/>
    <w:rsid w:val="00B16C2F"/>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5891"/>
    <w:rsid w:val="00B90097"/>
    <w:rsid w:val="00B90999"/>
    <w:rsid w:val="00B91AD7"/>
    <w:rsid w:val="00B92D23"/>
    <w:rsid w:val="00B934A6"/>
    <w:rsid w:val="00B95BC8"/>
    <w:rsid w:val="00B96E87"/>
    <w:rsid w:val="00BA146A"/>
    <w:rsid w:val="00BA32EE"/>
    <w:rsid w:val="00BB5B36"/>
    <w:rsid w:val="00BC027B"/>
    <w:rsid w:val="00BC30A6"/>
    <w:rsid w:val="00BC3ED3"/>
    <w:rsid w:val="00BC3EF6"/>
    <w:rsid w:val="00BC4E34"/>
    <w:rsid w:val="00BC51D0"/>
    <w:rsid w:val="00BC5778"/>
    <w:rsid w:val="00BC58E1"/>
    <w:rsid w:val="00BC59CA"/>
    <w:rsid w:val="00BC6462"/>
    <w:rsid w:val="00BD0A32"/>
    <w:rsid w:val="00BD4E55"/>
    <w:rsid w:val="00BD513B"/>
    <w:rsid w:val="00BD5E52"/>
    <w:rsid w:val="00BE00CD"/>
    <w:rsid w:val="00BE0E75"/>
    <w:rsid w:val="00BE1789"/>
    <w:rsid w:val="00BE1BFE"/>
    <w:rsid w:val="00BE3634"/>
    <w:rsid w:val="00BE3E30"/>
    <w:rsid w:val="00BE5274"/>
    <w:rsid w:val="00BE5D5F"/>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0469"/>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09B9"/>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5E1"/>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5A4"/>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2A30"/>
    <w:rsid w:val="00E73CCD"/>
    <w:rsid w:val="00E751DA"/>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166"/>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2F29"/>
    <w:rsid w:val="00F036C3"/>
    <w:rsid w:val="00F0417E"/>
    <w:rsid w:val="00F05397"/>
    <w:rsid w:val="00F0638C"/>
    <w:rsid w:val="00F11E04"/>
    <w:rsid w:val="00F12B24"/>
    <w:rsid w:val="00F12BC7"/>
    <w:rsid w:val="00F13C4C"/>
    <w:rsid w:val="00F15223"/>
    <w:rsid w:val="00F164B4"/>
    <w:rsid w:val="00F176E4"/>
    <w:rsid w:val="00F20E5F"/>
    <w:rsid w:val="00F21F93"/>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83E"/>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6E2FB6-E755-418D-917F-78E064E2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D3920"/>
    <w:rPr>
      <w:sz w:val="16"/>
      <w:szCs w:val="16"/>
    </w:rPr>
  </w:style>
  <w:style w:type="paragraph" w:styleId="CommentText">
    <w:name w:val="annotation text"/>
    <w:basedOn w:val="Normal"/>
    <w:link w:val="CommentTextChar"/>
    <w:semiHidden/>
    <w:unhideWhenUsed/>
    <w:rsid w:val="005D3920"/>
    <w:rPr>
      <w:sz w:val="20"/>
      <w:szCs w:val="20"/>
    </w:rPr>
  </w:style>
  <w:style w:type="character" w:customStyle="1" w:styleId="CommentTextChar">
    <w:name w:val="Comment Text Char"/>
    <w:basedOn w:val="DefaultParagraphFont"/>
    <w:link w:val="CommentText"/>
    <w:semiHidden/>
    <w:rsid w:val="005D3920"/>
  </w:style>
  <w:style w:type="paragraph" w:styleId="CommentSubject">
    <w:name w:val="annotation subject"/>
    <w:basedOn w:val="CommentText"/>
    <w:next w:val="CommentText"/>
    <w:link w:val="CommentSubjectChar"/>
    <w:semiHidden/>
    <w:unhideWhenUsed/>
    <w:rsid w:val="005D3920"/>
    <w:rPr>
      <w:b/>
      <w:bCs/>
    </w:rPr>
  </w:style>
  <w:style w:type="character" w:customStyle="1" w:styleId="CommentSubjectChar">
    <w:name w:val="Comment Subject Char"/>
    <w:basedOn w:val="CommentTextChar"/>
    <w:link w:val="CommentSubject"/>
    <w:semiHidden/>
    <w:rsid w:val="005D3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1220</Words>
  <Characters>6825</Characters>
  <Application>Microsoft Office Word</Application>
  <DocSecurity>4</DocSecurity>
  <Lines>132</Lines>
  <Paragraphs>40</Paragraphs>
  <ScaleCrop>false</ScaleCrop>
  <HeadingPairs>
    <vt:vector size="2" baseType="variant">
      <vt:variant>
        <vt:lpstr>Title</vt:lpstr>
      </vt:variant>
      <vt:variant>
        <vt:i4>1</vt:i4>
      </vt:variant>
    </vt:vector>
  </HeadingPairs>
  <TitlesOfParts>
    <vt:vector size="1" baseType="lpstr">
      <vt:lpstr>BA - HB03658 (Committee Report (Unamended))</vt:lpstr>
    </vt:vector>
  </TitlesOfParts>
  <Company>State of Texas</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21875</dc:subject>
  <dc:creator>State of Texas</dc:creator>
  <dc:description>HB 3658 by Capriglione-(H)State Affairs</dc:description>
  <cp:lastModifiedBy>Stacey Nicchio</cp:lastModifiedBy>
  <cp:revision>2</cp:revision>
  <cp:lastPrinted>2003-11-26T17:21:00Z</cp:lastPrinted>
  <dcterms:created xsi:type="dcterms:W3CDTF">2021-04-28T16:41:00Z</dcterms:created>
  <dcterms:modified xsi:type="dcterms:W3CDTF">2021-04-28T16:41:00Z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21.115.258</vt:lpwstr>
  </property>
</Properties>
</file>